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ook w:val="04A0" w:firstRow="1" w:lastRow="0" w:firstColumn="1" w:lastColumn="0" w:noHBand="0" w:noVBand="1"/>
      </w:tblPr>
      <w:tblGrid>
        <w:gridCol w:w="3539"/>
        <w:gridCol w:w="5527"/>
      </w:tblGrid>
      <w:tr w:rsidR="00EB0214" w:rsidRPr="000C503E" w:rsidTr="006747D1">
        <w:tc>
          <w:tcPr>
            <w:tcW w:w="3539" w:type="dxa"/>
            <w:vAlign w:val="center"/>
          </w:tcPr>
          <w:p w:rsidR="00EB0214" w:rsidRPr="000C503E" w:rsidRDefault="00EB0214" w:rsidP="006747D1">
            <w:pPr>
              <w:pStyle w:val="BodyText"/>
              <w:widowControl w:val="0"/>
              <w:spacing w:before="120" w:after="120"/>
              <w:ind w:left="0"/>
              <w:jc w:val="left"/>
              <w:rPr>
                <w:rFonts w:ascii="Trebuchet MS" w:hAnsi="Trebuchet MS" w:cs="Times New Roman"/>
                <w:b/>
                <w:lang w:val="ro-RO"/>
              </w:rPr>
            </w:pPr>
            <w:bookmarkStart w:id="0" w:name="_GoBack"/>
            <w:bookmarkEnd w:id="0"/>
            <w:r w:rsidRPr="000C503E">
              <w:rPr>
                <w:rFonts w:ascii="Trebuchet MS" w:hAnsi="Trebuchet MS" w:cs="Times New Roman"/>
                <w:b/>
                <w:noProof/>
                <w:lang w:val="ro-RO" w:eastAsia="bg-BG"/>
              </w:rPr>
              <w:drawing>
                <wp:inline distT="0" distB="0" distL="0" distR="0" wp14:anchorId="4B36B473" wp14:editId="0CB56AC9">
                  <wp:extent cx="1865630" cy="70739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5630" cy="707390"/>
                          </a:xfrm>
                          <a:prstGeom prst="rect">
                            <a:avLst/>
                          </a:prstGeom>
                          <a:noFill/>
                        </pic:spPr>
                      </pic:pic>
                    </a:graphicData>
                  </a:graphic>
                </wp:inline>
              </w:drawing>
            </w:r>
          </w:p>
        </w:tc>
        <w:tc>
          <w:tcPr>
            <w:tcW w:w="5527" w:type="dxa"/>
            <w:vAlign w:val="center"/>
          </w:tcPr>
          <w:p w:rsidR="00EB0214" w:rsidRPr="000C503E" w:rsidRDefault="00EB0214" w:rsidP="006747D1">
            <w:pPr>
              <w:pStyle w:val="BodyText"/>
              <w:widowControl w:val="0"/>
              <w:spacing w:before="120" w:after="120"/>
              <w:ind w:left="0"/>
              <w:jc w:val="right"/>
              <w:rPr>
                <w:rFonts w:ascii="Trebuchet MS" w:hAnsi="Trebuchet MS" w:cs="Times New Roman"/>
                <w:b/>
                <w:color w:val="70AD47" w:themeColor="accent6"/>
                <w:lang w:val="ro-RO"/>
              </w:rPr>
            </w:pPr>
          </w:p>
        </w:tc>
      </w:tr>
    </w:tbl>
    <w:p w:rsidR="00EB0214" w:rsidRPr="000C503E" w:rsidRDefault="00EB0214" w:rsidP="00EB0214">
      <w:pPr>
        <w:pStyle w:val="BodyText"/>
        <w:widowControl w:val="0"/>
        <w:spacing w:before="120" w:after="120"/>
        <w:ind w:left="0"/>
        <w:jc w:val="left"/>
        <w:rPr>
          <w:rFonts w:ascii="Trebuchet MS" w:hAnsi="Trebuchet MS" w:cs="Times New Roman"/>
          <w:b/>
          <w:lang w:val="ro-RO"/>
        </w:rPr>
      </w:pPr>
    </w:p>
    <w:p w:rsidR="00EB0214" w:rsidRPr="000C503E" w:rsidRDefault="00EB0214" w:rsidP="00EB0214">
      <w:pPr>
        <w:pStyle w:val="BodyText"/>
        <w:widowControl w:val="0"/>
        <w:spacing w:before="120" w:after="120"/>
        <w:rPr>
          <w:rFonts w:ascii="Trebuchet MS" w:hAnsi="Trebuchet MS" w:cs="Times New Roman"/>
          <w:b/>
          <w:lang w:val="ro-RO"/>
        </w:rPr>
      </w:pPr>
    </w:p>
    <w:p w:rsidR="00EB0214" w:rsidRPr="000C503E" w:rsidRDefault="00EB0214" w:rsidP="00EB0214">
      <w:pPr>
        <w:pStyle w:val="BodyText"/>
        <w:widowControl w:val="0"/>
        <w:spacing w:before="120" w:after="120"/>
        <w:rPr>
          <w:rFonts w:ascii="Trebuchet MS" w:hAnsi="Trebuchet MS" w:cs="Times New Roman"/>
          <w:b/>
          <w:lang w:val="ro-RO"/>
        </w:rPr>
      </w:pPr>
    </w:p>
    <w:p w:rsidR="00EB0214" w:rsidRPr="000C503E" w:rsidRDefault="00EB0214" w:rsidP="00EB0214">
      <w:pPr>
        <w:pStyle w:val="BodyText"/>
        <w:widowControl w:val="0"/>
        <w:spacing w:before="120" w:after="120"/>
        <w:rPr>
          <w:rFonts w:ascii="Trebuchet MS" w:hAnsi="Trebuchet MS" w:cs="Times New Roman"/>
          <w:b/>
          <w:lang w:val="ro-RO"/>
        </w:rPr>
      </w:pPr>
    </w:p>
    <w:p w:rsidR="00EB0214" w:rsidRPr="000C503E" w:rsidRDefault="00EB0214" w:rsidP="00EB0214">
      <w:pPr>
        <w:pStyle w:val="BodyText"/>
        <w:widowControl w:val="0"/>
        <w:spacing w:before="120" w:after="120"/>
        <w:rPr>
          <w:rFonts w:ascii="Trebuchet MS" w:hAnsi="Trebuchet MS" w:cs="Times New Roman"/>
          <w:b/>
          <w:lang w:val="ro-RO"/>
        </w:rPr>
      </w:pPr>
    </w:p>
    <w:p w:rsidR="00EB0214" w:rsidRPr="000C503E" w:rsidRDefault="00EB0214" w:rsidP="00EB0214">
      <w:pPr>
        <w:pStyle w:val="BodyText"/>
        <w:widowControl w:val="0"/>
        <w:spacing w:before="120" w:after="120"/>
        <w:rPr>
          <w:rFonts w:ascii="Trebuchet MS" w:hAnsi="Trebuchet MS" w:cs="Times New Roman"/>
          <w:b/>
          <w:lang w:val="ro-RO"/>
        </w:rPr>
      </w:pPr>
    </w:p>
    <w:p w:rsidR="00EB0214" w:rsidRPr="000C503E" w:rsidRDefault="00EB0214" w:rsidP="00EB0214">
      <w:pPr>
        <w:pStyle w:val="BodyText"/>
        <w:widowControl w:val="0"/>
        <w:spacing w:before="0" w:after="0" w:line="240" w:lineRule="auto"/>
        <w:ind w:left="0"/>
        <w:jc w:val="center"/>
        <w:rPr>
          <w:rFonts w:ascii="Trebuchet MS" w:hAnsi="Trebuchet MS" w:cs="Times New Roman"/>
          <w:b/>
          <w:smallCaps/>
          <w:sz w:val="32"/>
          <w:szCs w:val="32"/>
          <w:lang w:val="ro-RO"/>
        </w:rPr>
      </w:pPr>
      <w:r w:rsidRPr="000C503E">
        <w:rPr>
          <w:rFonts w:ascii="Trebuchet MS" w:hAnsi="Trebuchet MS" w:cs="Times New Roman"/>
          <w:b/>
          <w:smallCaps/>
          <w:sz w:val="32"/>
          <w:szCs w:val="32"/>
          <w:lang w:val="ro-RO"/>
        </w:rPr>
        <w:t>Strategie privind consolidarea rețelei TEN-T prin îmbunătățirea capacității nodurilor intermodale în zona de frontieră românia - bulgaria</w:t>
      </w:r>
    </w:p>
    <w:p w:rsidR="00EB0214" w:rsidRPr="000C503E" w:rsidRDefault="00EB0214" w:rsidP="00EB0214">
      <w:pPr>
        <w:pStyle w:val="BodyText"/>
        <w:widowControl w:val="0"/>
        <w:spacing w:before="0" w:after="0" w:line="240" w:lineRule="auto"/>
        <w:ind w:left="0"/>
        <w:rPr>
          <w:rFonts w:ascii="Trebuchet MS" w:hAnsi="Trebuchet MS" w:cs="Times New Roman"/>
          <w:b/>
          <w:smallCaps/>
          <w:sz w:val="32"/>
          <w:szCs w:val="32"/>
          <w:lang w:val="ro-RO"/>
        </w:rPr>
      </w:pPr>
    </w:p>
    <w:p w:rsidR="00EB0214" w:rsidRPr="000C503E" w:rsidRDefault="00EB0214" w:rsidP="00EB0214">
      <w:pPr>
        <w:pStyle w:val="BodyText"/>
        <w:widowControl w:val="0"/>
        <w:spacing w:before="120" w:after="0" w:line="240" w:lineRule="auto"/>
        <w:ind w:left="113"/>
        <w:jc w:val="center"/>
        <w:rPr>
          <w:rFonts w:ascii="Trebuchet MS" w:hAnsi="Trebuchet MS" w:cs="Times New Roman"/>
          <w:b/>
          <w:i/>
          <w:lang w:val="ro-RO"/>
        </w:rPr>
      </w:pPr>
      <w:r w:rsidRPr="000C503E">
        <w:rPr>
          <w:rFonts w:ascii="Trebuchet MS" w:hAnsi="Trebuchet MS" w:cs="Times New Roman"/>
          <w:b/>
          <w:i/>
          <w:lang w:val="ro-RO"/>
        </w:rPr>
        <w:t>Proiect: „</w:t>
      </w:r>
      <w:r w:rsidRPr="000C503E">
        <w:rPr>
          <w:rFonts w:ascii="Trebuchet MS" w:hAnsi="Trebuchet MS" w:cs="Times New Roman"/>
          <w:b/>
          <w:bCs/>
          <w:i/>
          <w:lang w:val="ro-RO"/>
        </w:rPr>
        <w:t>Investigarea oportunităţilor pentru reducerea utilizării reţelei TENT-T în regiunea transfrontalieră România-Bulgaria prin optimizarea transportului de marfă şi călători, precum şi dezvoltarea unui mecanism comun pentru susţinerea conexiunii intermodale</w:t>
      </w:r>
      <w:r w:rsidRPr="000C503E">
        <w:rPr>
          <w:rFonts w:ascii="Trebuchet MS" w:hAnsi="Trebuchet MS" w:cs="Times New Roman"/>
          <w:b/>
          <w:i/>
          <w:lang w:val="ro-RO"/>
        </w:rPr>
        <w:t>“, cu număr de înregistrare 15.1.1.010</w:t>
      </w:r>
    </w:p>
    <w:p w:rsidR="00EB0214" w:rsidRPr="000C503E" w:rsidRDefault="00EB0214" w:rsidP="00EB0214">
      <w:pPr>
        <w:pStyle w:val="BodyText"/>
        <w:widowControl w:val="0"/>
        <w:spacing w:before="120" w:after="120"/>
        <w:ind w:left="0"/>
        <w:jc w:val="center"/>
        <w:rPr>
          <w:rFonts w:ascii="Trebuchet MS" w:hAnsi="Trebuchet MS" w:cs="Times New Roman"/>
          <w:b/>
          <w:smallCaps/>
          <w:sz w:val="32"/>
          <w:szCs w:val="32"/>
          <w:lang w:val="ro-RO"/>
        </w:rPr>
      </w:pPr>
    </w:p>
    <w:p w:rsidR="00EB0214" w:rsidRPr="000C503E" w:rsidRDefault="00EB0214" w:rsidP="00EB0214">
      <w:pPr>
        <w:pStyle w:val="BodyText"/>
        <w:widowControl w:val="0"/>
        <w:spacing w:before="120" w:after="120"/>
        <w:rPr>
          <w:rFonts w:ascii="Trebuchet MS" w:hAnsi="Trebuchet MS" w:cs="Times New Roman"/>
          <w:b/>
          <w:lang w:val="ro-RO"/>
        </w:rPr>
      </w:pPr>
      <w:r w:rsidRPr="000C503E">
        <w:rPr>
          <w:rFonts w:ascii="Trebuchet MS" w:hAnsi="Trebuchet MS" w:cs="Times New Roman"/>
          <w:noProof/>
          <w:color w:val="5B9BD5" w:themeColor="accent1"/>
          <w:lang w:val="ro-RO" w:eastAsia="bg-BG"/>
        </w:rPr>
        <mc:AlternateContent>
          <mc:Choice Requires="wpg">
            <w:drawing>
              <wp:anchor distT="0" distB="0" distL="114300" distR="114300" simplePos="0" relativeHeight="251660288" behindDoc="1" locked="0" layoutInCell="1" allowOverlap="1" wp14:anchorId="26CE4DAE" wp14:editId="5386C994">
                <wp:simplePos x="0" y="0"/>
                <wp:positionH relativeFrom="page">
                  <wp:posOffset>1290320</wp:posOffset>
                </wp:positionH>
                <wp:positionV relativeFrom="page">
                  <wp:posOffset>3985260</wp:posOffset>
                </wp:positionV>
                <wp:extent cx="5337175" cy="6052185"/>
                <wp:effectExtent l="0" t="0" r="0" b="0"/>
                <wp:wrapNone/>
                <wp:docPr id="5"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337175" cy="6052185"/>
                          <a:chOff x="0" y="0"/>
                          <a:chExt cx="4329113" cy="4491038"/>
                        </a:xfrm>
                        <a:solidFill>
                          <a:srgbClr val="9D360E">
                            <a:lumMod val="60000"/>
                            <a:lumOff val="40000"/>
                          </a:srgbClr>
                        </a:solidFill>
                      </wpg:grpSpPr>
                      <wps:wsp>
                        <wps:cNvPr id="6" name="Freeform 64"/>
                        <wps:cNvSpPr>
                          <a:spLocks/>
                        </wps:cNvSpPr>
                        <wps:spPr bwMode="auto">
                          <a:xfrm>
                            <a:off x="1501775" y="0"/>
                            <a:ext cx="2827338" cy="2835275"/>
                          </a:xfrm>
                          <a:custGeom>
                            <a:avLst/>
                            <a:gdLst>
                              <a:gd name="T0" fmla="*/ 4 w 1781"/>
                              <a:gd name="T1" fmla="*/ 1786 h 1786"/>
                              <a:gd name="T2" fmla="*/ 0 w 1781"/>
                              <a:gd name="T3" fmla="*/ 1782 h 1786"/>
                              <a:gd name="T4" fmla="*/ 1776 w 1781"/>
                              <a:gd name="T5" fmla="*/ 0 h 1786"/>
                              <a:gd name="T6" fmla="*/ 1781 w 1781"/>
                              <a:gd name="T7" fmla="*/ 5 h 1786"/>
                              <a:gd name="T8" fmla="*/ 4 w 1781"/>
                              <a:gd name="T9" fmla="*/ 1786 h 1786"/>
                            </a:gdLst>
                            <a:ahLst/>
                            <a:cxnLst>
                              <a:cxn ang="0">
                                <a:pos x="T0" y="T1"/>
                              </a:cxn>
                              <a:cxn ang="0">
                                <a:pos x="T2" y="T3"/>
                              </a:cxn>
                              <a:cxn ang="0">
                                <a:pos x="T4" y="T5"/>
                              </a:cxn>
                              <a:cxn ang="0">
                                <a:pos x="T6" y="T7"/>
                              </a:cxn>
                              <a:cxn ang="0">
                                <a:pos x="T8" y="T9"/>
                              </a:cxn>
                            </a:cxnLst>
                            <a:rect l="0" t="0" r="r" b="b"/>
                            <a:pathLst>
                              <a:path w="1781" h="1786">
                                <a:moveTo>
                                  <a:pt x="4" y="1786"/>
                                </a:moveTo>
                                <a:lnTo>
                                  <a:pt x="0" y="1782"/>
                                </a:lnTo>
                                <a:lnTo>
                                  <a:pt x="1776" y="0"/>
                                </a:lnTo>
                                <a:lnTo>
                                  <a:pt x="1781" y="5"/>
                                </a:lnTo>
                                <a:lnTo>
                                  <a:pt x="4" y="178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7" name="Freeform 65"/>
                        <wps:cNvSpPr>
                          <a:spLocks/>
                        </wps:cNvSpPr>
                        <wps:spPr bwMode="auto">
                          <a:xfrm>
                            <a:off x="782637" y="227013"/>
                            <a:ext cx="3546475" cy="3546475"/>
                          </a:xfrm>
                          <a:custGeom>
                            <a:avLst/>
                            <a:gdLst>
                              <a:gd name="T0" fmla="*/ 5 w 2234"/>
                              <a:gd name="T1" fmla="*/ 2234 h 2234"/>
                              <a:gd name="T2" fmla="*/ 0 w 2234"/>
                              <a:gd name="T3" fmla="*/ 2229 h 2234"/>
                              <a:gd name="T4" fmla="*/ 2229 w 2234"/>
                              <a:gd name="T5" fmla="*/ 0 h 2234"/>
                              <a:gd name="T6" fmla="*/ 2234 w 2234"/>
                              <a:gd name="T7" fmla="*/ 5 h 2234"/>
                              <a:gd name="T8" fmla="*/ 5 w 2234"/>
                              <a:gd name="T9" fmla="*/ 2234 h 2234"/>
                            </a:gdLst>
                            <a:ahLst/>
                            <a:cxnLst>
                              <a:cxn ang="0">
                                <a:pos x="T0" y="T1"/>
                              </a:cxn>
                              <a:cxn ang="0">
                                <a:pos x="T2" y="T3"/>
                              </a:cxn>
                              <a:cxn ang="0">
                                <a:pos x="T4" y="T5"/>
                              </a:cxn>
                              <a:cxn ang="0">
                                <a:pos x="T6" y="T7"/>
                              </a:cxn>
                              <a:cxn ang="0">
                                <a:pos x="T8" y="T9"/>
                              </a:cxn>
                            </a:cxnLst>
                            <a:rect l="0" t="0" r="r" b="b"/>
                            <a:pathLst>
                              <a:path w="2234" h="2234">
                                <a:moveTo>
                                  <a:pt x="5" y="2234"/>
                                </a:moveTo>
                                <a:lnTo>
                                  <a:pt x="0" y="2229"/>
                                </a:lnTo>
                                <a:lnTo>
                                  <a:pt x="2229" y="0"/>
                                </a:lnTo>
                                <a:lnTo>
                                  <a:pt x="2234" y="5"/>
                                </a:lnTo>
                                <a:lnTo>
                                  <a:pt x="5" y="223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8" name="Freeform 66"/>
                        <wps:cNvSpPr>
                          <a:spLocks/>
                        </wps:cNvSpPr>
                        <wps:spPr bwMode="auto">
                          <a:xfrm>
                            <a:off x="841375" y="109538"/>
                            <a:ext cx="3487738" cy="3487738"/>
                          </a:xfrm>
                          <a:custGeom>
                            <a:avLst/>
                            <a:gdLst>
                              <a:gd name="T0" fmla="*/ 9 w 2197"/>
                              <a:gd name="T1" fmla="*/ 2197 h 2197"/>
                              <a:gd name="T2" fmla="*/ 0 w 2197"/>
                              <a:gd name="T3" fmla="*/ 2193 h 2197"/>
                              <a:gd name="T4" fmla="*/ 2188 w 2197"/>
                              <a:gd name="T5" fmla="*/ 0 h 2197"/>
                              <a:gd name="T6" fmla="*/ 2197 w 2197"/>
                              <a:gd name="T7" fmla="*/ 10 h 2197"/>
                              <a:gd name="T8" fmla="*/ 9 w 2197"/>
                              <a:gd name="T9" fmla="*/ 2197 h 2197"/>
                            </a:gdLst>
                            <a:ahLst/>
                            <a:cxnLst>
                              <a:cxn ang="0">
                                <a:pos x="T0" y="T1"/>
                              </a:cxn>
                              <a:cxn ang="0">
                                <a:pos x="T2" y="T3"/>
                              </a:cxn>
                              <a:cxn ang="0">
                                <a:pos x="T4" y="T5"/>
                              </a:cxn>
                              <a:cxn ang="0">
                                <a:pos x="T6" y="T7"/>
                              </a:cxn>
                              <a:cxn ang="0">
                                <a:pos x="T8" y="T9"/>
                              </a:cxn>
                            </a:cxnLst>
                            <a:rect l="0" t="0" r="r" b="b"/>
                            <a:pathLst>
                              <a:path w="2197" h="2197">
                                <a:moveTo>
                                  <a:pt x="9" y="2197"/>
                                </a:moveTo>
                                <a:lnTo>
                                  <a:pt x="0" y="2193"/>
                                </a:lnTo>
                                <a:lnTo>
                                  <a:pt x="2188" y="0"/>
                                </a:lnTo>
                                <a:lnTo>
                                  <a:pt x="2197" y="10"/>
                                </a:lnTo>
                                <a:lnTo>
                                  <a:pt x="9" y="2197"/>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9" name="Freeform 67"/>
                        <wps:cNvSpPr>
                          <a:spLocks/>
                        </wps:cNvSpPr>
                        <wps:spPr bwMode="auto">
                          <a:xfrm>
                            <a:off x="1216025" y="498475"/>
                            <a:ext cx="3113088" cy="3121025"/>
                          </a:xfrm>
                          <a:custGeom>
                            <a:avLst/>
                            <a:gdLst>
                              <a:gd name="T0" fmla="*/ 9 w 1961"/>
                              <a:gd name="T1" fmla="*/ 1966 h 1966"/>
                              <a:gd name="T2" fmla="*/ 0 w 1961"/>
                              <a:gd name="T3" fmla="*/ 1957 h 1966"/>
                              <a:gd name="T4" fmla="*/ 1952 w 1961"/>
                              <a:gd name="T5" fmla="*/ 0 h 1966"/>
                              <a:gd name="T6" fmla="*/ 1961 w 1961"/>
                              <a:gd name="T7" fmla="*/ 9 h 1966"/>
                              <a:gd name="T8" fmla="*/ 9 w 1961"/>
                              <a:gd name="T9" fmla="*/ 1966 h 1966"/>
                            </a:gdLst>
                            <a:ahLst/>
                            <a:cxnLst>
                              <a:cxn ang="0">
                                <a:pos x="T0" y="T1"/>
                              </a:cxn>
                              <a:cxn ang="0">
                                <a:pos x="T2" y="T3"/>
                              </a:cxn>
                              <a:cxn ang="0">
                                <a:pos x="T4" y="T5"/>
                              </a:cxn>
                              <a:cxn ang="0">
                                <a:pos x="T6" y="T7"/>
                              </a:cxn>
                              <a:cxn ang="0">
                                <a:pos x="T8" y="T9"/>
                              </a:cxn>
                            </a:cxnLst>
                            <a:rect l="0" t="0" r="r" b="b"/>
                            <a:pathLst>
                              <a:path w="1961" h="1966">
                                <a:moveTo>
                                  <a:pt x="9" y="1966"/>
                                </a:moveTo>
                                <a:lnTo>
                                  <a:pt x="0" y="1957"/>
                                </a:lnTo>
                                <a:lnTo>
                                  <a:pt x="1952" y="0"/>
                                </a:lnTo>
                                <a:lnTo>
                                  <a:pt x="1961" y="9"/>
                                </a:lnTo>
                                <a:lnTo>
                                  <a:pt x="9" y="196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 name="Freeform 68"/>
                        <wps:cNvSpPr>
                          <a:spLocks/>
                        </wps:cNvSpPr>
                        <wps:spPr bwMode="auto">
                          <a:xfrm>
                            <a:off x="0" y="153988"/>
                            <a:ext cx="4329113" cy="4337050"/>
                          </a:xfrm>
                          <a:custGeom>
                            <a:avLst/>
                            <a:gdLst>
                              <a:gd name="T0" fmla="*/ 0 w 2727"/>
                              <a:gd name="T1" fmla="*/ 2732 h 2732"/>
                              <a:gd name="T2" fmla="*/ 0 w 2727"/>
                              <a:gd name="T3" fmla="*/ 2728 h 2732"/>
                              <a:gd name="T4" fmla="*/ 2722 w 2727"/>
                              <a:gd name="T5" fmla="*/ 0 h 2732"/>
                              <a:gd name="T6" fmla="*/ 2727 w 2727"/>
                              <a:gd name="T7" fmla="*/ 5 h 2732"/>
                              <a:gd name="T8" fmla="*/ 0 w 2727"/>
                              <a:gd name="T9" fmla="*/ 2732 h 2732"/>
                            </a:gdLst>
                            <a:ahLst/>
                            <a:cxnLst>
                              <a:cxn ang="0">
                                <a:pos x="T0" y="T1"/>
                              </a:cxn>
                              <a:cxn ang="0">
                                <a:pos x="T2" y="T3"/>
                              </a:cxn>
                              <a:cxn ang="0">
                                <a:pos x="T4" y="T5"/>
                              </a:cxn>
                              <a:cxn ang="0">
                                <a:pos x="T6" y="T7"/>
                              </a:cxn>
                              <a:cxn ang="0">
                                <a:pos x="T8" y="T9"/>
                              </a:cxn>
                            </a:cxnLst>
                            <a:rect l="0" t="0" r="r" b="b"/>
                            <a:pathLst>
                              <a:path w="2727" h="2732">
                                <a:moveTo>
                                  <a:pt x="0" y="2732"/>
                                </a:moveTo>
                                <a:lnTo>
                                  <a:pt x="0" y="2728"/>
                                </a:lnTo>
                                <a:lnTo>
                                  <a:pt x="2722" y="0"/>
                                </a:lnTo>
                                <a:lnTo>
                                  <a:pt x="2727" y="5"/>
                                </a:lnTo>
                                <a:lnTo>
                                  <a:pt x="0" y="273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14:sizeRelH relativeFrom="page">
                  <wp14:pctWidth>70600</wp14:pctWidth>
                </wp14:sizeRelH>
                <wp14:sizeRelV relativeFrom="page">
                  <wp14:pctHeight>56600</wp14:pctHeight>
                </wp14:sizeRelV>
              </wp:anchor>
            </w:drawing>
          </mc:Choice>
          <mc:Fallback>
            <w:pict>
              <v:group w14:anchorId="75108A8B" id="Group 2" o:spid="_x0000_s1026" style="position:absolute;margin-left:101.6pt;margin-top:313.8pt;width:420.25pt;height:476.55pt;z-index:-251656192;mso-width-percent:706;mso-height-percent:566;mso-position-horizontal-relative:page;mso-position-vertical-relative:page;mso-width-percent:706;mso-height-percent:566" coordsize="43291,4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">
                <o:lock v:ext="edit" aspectratio="t"/>
                <v:shape id="Freeform 64" o:spid="_x0000_s1027" style="position:absolute;left:15017;width:28274;height:28352;visibility:visible;mso-wrap-style:square;v-text-anchor:top" coordsize="1781,1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RcNsEA&#10;AADaAAAADwAAAGRycy9kb3ducmV2LnhtbESPQWsCMRSE7wX/Q3hCbzWrB7GrUVphW29aFc+Pzetu&#10;6OZlTdJ1/fdGEDwOM/MNs1j1thEd+WAcKxiPMhDEpdOGKwXHQ/E2AxEissbGMSm4UoDVcvCywFy7&#10;C/9Qt4+VSBAOOSqoY2xzKUNZk8Uwci1x8n6dtxiT9JXUHi8Jbhs5ybKptGg4LdTY0rqm8m//bxV0&#10;n77fRnfaFIXZvctOf5nz90mp12H/MQcRqY/P8KO90QqmcL+Sb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0XDbBAAAA2gAAAA8AAAAAAAAAAAAAAAAAmAIAAGRycy9kb3du&#10;cmV2LnhtbFBLBQYAAAAABAAEAPUAAACGAwAAAAA=&#10;" path="m4,1786l,1782,1776,r5,5l4,1786xe" filled="f" stroked="f">
                  <v:path arrowok="t" o:connecttype="custom" o:connectlocs="6350,2835275;0,2828925;2819400,0;2827338,7938;6350,2835275" o:connectangles="0,0,0,0,0"/>
                </v:shape>
                <v:shape id="Freeform 65" o:spid="_x0000_s1028" style="position:absolute;left:7826;top:2270;width:35465;height:35464;visibility:visible;mso-wrap-style:square;v-text-anchor:top" coordsize="2234,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5IIMMA&#10;AADaAAAADwAAAGRycy9kb3ducmV2LnhtbESP3YrCMBSE7wXfIRzBO01dwZ+uUUQUvRCXrfsAZ5uz&#10;bbE56TZRq09vBMHLYWa+YWaLxpTiQrUrLCsY9CMQxKnVBWcKfo6b3gSE88gaS8uk4EYOFvN2a4ax&#10;tlf+pkviMxEg7GJUkHtfxVK6NCeDrm8r4uD92dqgD7LOpK7xGuCmlB9RNJIGCw4LOVa0yik9JWej&#10;oLmft/uv9aDaj8rp0P/K/9X0gEp1O83yE4Snxr/Dr/ZOKxjD80q4A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5IIMMAAADaAAAADwAAAAAAAAAAAAAAAACYAgAAZHJzL2Rv&#10;d25yZXYueG1sUEsFBgAAAAAEAAQA9QAAAIgDAAAAAA==&#10;" path="m5,2234l,2229,2229,r5,5l5,2234xe" filled="f" stroked="f">
                  <v:path arrowok="t" o:connecttype="custom" o:connectlocs="7938,3546475;0,3538538;3538538,0;3546475,7938;7938,3546475" o:connectangles="0,0,0,0,0"/>
                </v:shape>
                <v:shape id="Freeform 66" o:spid="_x0000_s1029" style="position:absolute;left:8413;top:1095;width:34878;height:34877;visibility:visible;mso-wrap-style:square;v-text-anchor:top" coordsize="2197,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M/cIA&#10;AADaAAAADwAAAGRycy9kb3ducmV2LnhtbESPT4vCMBTE74LfITzBi2jqHlSqURahu179syzens2z&#10;Ldu81Cbb1m9vBMHjMPObYVabzpSiodoVlhVMJxEI4tTqgjMFp2MyXoBwHlljaZkU3MnBZt3vrTDW&#10;tuU9NQefiVDCLkYFufdVLKVLczLoJrYiDt7V1gZ9kHUmdY1tKDel/IiimTRYcFjIsaJtTunf4d8o&#10;WLhzOz/i7avx8jotRpef5Pc7UWo46D6XIDx1/h1+0TsdOHheCTd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VMz9wgAAANoAAAAPAAAAAAAAAAAAAAAAAJgCAABkcnMvZG93&#10;bnJldi54bWxQSwUGAAAAAAQABAD1AAAAhwMAAAAA&#10;" path="m9,2197l,2193,2188,r9,10l9,2197xe" filled="f" stroked="f">
                  <v:path arrowok="t" o:connecttype="custom" o:connectlocs="14288,3487738;0,3481388;3473450,0;3487738,15875;14288,3487738" o:connectangles="0,0,0,0,0"/>
                </v:shape>
                <v:shape id="Freeform 67" o:spid="_x0000_s1030" style="position:absolute;left:12160;top:4984;width:31131;height:31211;visibility:visible;mso-wrap-style:square;v-text-anchor:top" coordsize="1961,1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1pa8AA&#10;AADaAAAADwAAAGRycy9kb3ducmV2LnhtbERPW2vCMBR+F/YfwhnsTdOVIbYai2xMxsAHL7DXs+bY&#10;FJuTkmS2+/fLQPDx47uvqtF24ko+tI4VPM8yEMS10y03Ck7H9+kCRIjIGjvHpOCXAlTrh8kKS+0G&#10;3tP1EBuRQjiUqMDE2JdShtqQxTBzPXHizs5bjAn6RmqPQwq3ncyzbC4ttpwaDPb0aqi+HH5smvGV&#10;v21fjPxOq+bZbr8t/OdQKPX0OG6WICKN8S6+uT+0ggL+ryQ/yP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z1pa8AAAADaAAAADwAAAAAAAAAAAAAAAACYAgAAZHJzL2Rvd25y&#10;ZXYueG1sUEsFBgAAAAAEAAQA9QAAAIUDAAAAAA==&#10;" path="m9,1966l,1957,1952,r9,9l9,1966xe" filled="f" stroked="f">
                  <v:path arrowok="t" o:connecttype="custom" o:connectlocs="14288,3121025;0,3106738;3098800,0;3113088,14288;14288,3121025" o:connectangles="0,0,0,0,0"/>
                </v:shape>
                <v:shape id="Freeform 68" o:spid="_x0000_s1031" style="position:absolute;top:1539;width:43291;height:43371;visibility:visible;mso-wrap-style:square;v-text-anchor:top" coordsize="2727,2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08nMAA&#10;AADbAAAADwAAAGRycy9kb3ducmV2LnhtbESPzarCMBCF9xd8hzCCu9tUF1J6jSIXBF368wBDM22D&#10;zaQ0UatP7ywEdzOcM+d8s9qMvlN3GqILbGCe5aCIq2AdNwYu591vASomZItdYDLwpAib9eRnhaUN&#10;Dz7S/ZQaJSEcSzTQptSXWseqJY8xCz2xaHUYPCZZh0bbAR8S7ju9yPOl9uhYGlrs6b+l6nq6eQO5&#10;Wxy647J2VtfF9eIOxX77qoyZTcftH6hEY/qaP9d7K/hCL7/IAHr9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408nMAAAADbAAAADwAAAAAAAAAAAAAAAACYAgAAZHJzL2Rvd25y&#10;ZXYueG1sUEsFBgAAAAAEAAQA9QAAAIUDAAAAAA==&#10;" path="m,2732r,-4l2722,r5,5l,2732xe" filled="f" stroked="f">
                  <v:path arrowok="t" o:connecttype="custom" o:connectlocs="0,4337050;0,4330700;4321175,0;4329113,7938;0,4337050" o:connectangles="0,0,0,0,0"/>
                </v:shape>
                <w10:wrap anchorx="page" anchory="page"/>
              </v:group>
            </w:pict>
          </mc:Fallback>
        </mc:AlternateContent>
      </w:r>
    </w:p>
    <w:p w:rsidR="00EB0214" w:rsidRPr="000C503E" w:rsidRDefault="00EB0214" w:rsidP="00EB0214">
      <w:pPr>
        <w:pStyle w:val="BodyText"/>
        <w:widowControl w:val="0"/>
        <w:spacing w:before="120" w:after="120"/>
        <w:jc w:val="center"/>
        <w:rPr>
          <w:rFonts w:ascii="Trebuchet MS" w:hAnsi="Trebuchet MS" w:cs="Times New Roman"/>
          <w:b/>
          <w:i/>
          <w:lang w:val="ro-RO"/>
        </w:rPr>
      </w:pPr>
    </w:p>
    <w:p w:rsidR="00EB0214" w:rsidRPr="000C503E" w:rsidRDefault="00EB0214" w:rsidP="00EB0214">
      <w:pPr>
        <w:pStyle w:val="BodyText"/>
        <w:widowControl w:val="0"/>
        <w:spacing w:before="120" w:after="120"/>
        <w:ind w:left="0"/>
        <w:rPr>
          <w:rFonts w:ascii="Trebuchet MS" w:hAnsi="Trebuchet MS" w:cs="Times New Roman"/>
          <w:b/>
          <w:sz w:val="2"/>
          <w:lang w:val="ro-RO"/>
        </w:rPr>
      </w:pPr>
      <w:r w:rsidRPr="000C503E">
        <w:rPr>
          <w:rFonts w:ascii="Trebuchet MS" w:hAnsi="Trebuchet MS" w:cs="Times New Roman"/>
          <w:noProof/>
          <w:lang w:val="ro-RO" w:eastAsia="bg-BG"/>
        </w:rPr>
        <mc:AlternateContent>
          <mc:Choice Requires="wps">
            <w:drawing>
              <wp:anchor distT="0" distB="0" distL="114300" distR="114300" simplePos="0" relativeHeight="251659264" behindDoc="0" locked="0" layoutInCell="1" allowOverlap="1" wp14:anchorId="74F00389" wp14:editId="36C497A1">
                <wp:simplePos x="0" y="0"/>
                <wp:positionH relativeFrom="page">
                  <wp:posOffset>901504</wp:posOffset>
                </wp:positionH>
                <wp:positionV relativeFrom="margin">
                  <wp:posOffset>7465793</wp:posOffset>
                </wp:positionV>
                <wp:extent cx="5705475" cy="603250"/>
                <wp:effectExtent l="0" t="0" r="9525" b="635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05475" cy="603250"/>
                        </a:xfrm>
                        <a:prstGeom prst="rect">
                          <a:avLst/>
                        </a:prstGeom>
                        <a:noFill/>
                        <a:ln w="6350">
                          <a:noFill/>
                        </a:ln>
                        <a:effectLst/>
                      </wps:spPr>
                      <wps:txbx>
                        <w:txbxContent>
                          <w:p w:rsidR="00137F90" w:rsidRPr="002B3D04" w:rsidRDefault="00137F90" w:rsidP="00EB0214">
                            <w:pPr>
                              <w:pStyle w:val="NoSpacing"/>
                              <w:jc w:val="right"/>
                              <w:rPr>
                                <w:rFonts w:ascii="Trebuchet MS" w:hAnsi="Trebuchet MS"/>
                                <w:color w:val="5B9BD5" w:themeColor="accent1"/>
                                <w:sz w:val="36"/>
                                <w:szCs w:val="36"/>
                              </w:rPr>
                            </w:pPr>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0</wp14:pctWidth>
                </wp14:sizeRelH>
                <wp14:sizeRelV relativeFrom="margin">
                  <wp14:pctHeight>0</wp14:pctHeight>
                </wp14:sizeRelV>
              </wp:anchor>
            </w:drawing>
          </mc:Choice>
          <mc:Fallback>
            <w:pict>
              <v:shapetype w14:anchorId="74F00389" id="_x0000_t202" coordsize="21600,21600" o:spt="202" path="m,l,21600r21600,l21600,xe">
                <v:stroke joinstyle="miter"/>
                <v:path gradientshapeok="t" o:connecttype="rect"/>
              </v:shapetype>
              <v:shape id="Text Box 4" o:spid="_x0000_s1026" type="#_x0000_t202" style="position:absolute;left:0;text-align:left;margin-left:71pt;margin-top:587.85pt;width:449.25pt;height:47.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" filled="f" stroked="f" strokeweight=".5pt">
                <v:textbox style="mso-fit-shape-to-text:t" inset="0,0,0,0">
                  <w:txbxContent>
                    <w:p w:rsidR="00137F90" w:rsidRPr="002B3D04" w:rsidRDefault="00137F90" w:rsidP="00EB0214">
                      <w:pPr>
                        <w:pStyle w:val="NoSpacing"/>
                        <w:jc w:val="right"/>
                        <w:rPr>
                          <w:rFonts w:ascii="Trebuchet MS" w:hAnsi="Trebuchet MS"/>
                          <w:color w:val="5B9BD5" w:themeColor="accent1"/>
                          <w:sz w:val="36"/>
                          <w:szCs w:val="36"/>
                        </w:rPr>
                      </w:pPr>
                    </w:p>
                  </w:txbxContent>
                </v:textbox>
                <w10:wrap anchorx="page" anchory="margin"/>
              </v:shape>
            </w:pict>
          </mc:Fallback>
        </mc:AlternateContent>
      </w:r>
      <w:r w:rsidRPr="000C503E">
        <w:rPr>
          <w:rFonts w:ascii="Trebuchet MS" w:hAnsi="Trebuchet MS" w:cs="Times New Roman"/>
          <w:b/>
          <w:lang w:val="ro-RO"/>
        </w:rPr>
        <w:br w:type="column"/>
      </w:r>
    </w:p>
    <w:bookmarkStart w:id="1" w:name="_Hlk508695899" w:displacedByCustomXml="next"/>
    <w:bookmarkStart w:id="2" w:name="_Toc508695796" w:displacedByCustomXml="next"/>
    <w:sdt>
      <w:sdtPr>
        <w:rPr>
          <w:rFonts w:ascii="Trebuchet MS" w:hAnsi="Trebuchet MS" w:cs="Times New Roman"/>
          <w:b/>
          <w:caps/>
          <w:sz w:val="24"/>
          <w:szCs w:val="24"/>
          <w:highlight w:val="yellow"/>
          <w:lang w:val="ro-RO"/>
        </w:rPr>
        <w:id w:val="2008090991"/>
        <w:docPartObj>
          <w:docPartGallery w:val="Table of Contents"/>
          <w:docPartUnique/>
        </w:docPartObj>
      </w:sdtPr>
      <w:sdtEndPr>
        <w:rPr>
          <w:bCs/>
          <w:caps w:val="0"/>
          <w:noProof/>
          <w:sz w:val="20"/>
          <w:szCs w:val="20"/>
          <w:highlight w:val="none"/>
        </w:rPr>
      </w:sdtEndPr>
      <w:sdtContent>
        <w:bookmarkEnd w:id="2" w:displacedByCustomXml="prev"/>
        <w:bookmarkEnd w:id="1" w:displacedByCustomXml="prev"/>
        <w:bookmarkStart w:id="3" w:name="_Hlk508695907" w:displacedByCustomXml="prev"/>
        <w:p w:rsidR="00DE6FCF" w:rsidRPr="002B639A" w:rsidRDefault="00DE6FCF" w:rsidP="00DE6FCF">
          <w:pPr>
            <w:widowControl w:val="0"/>
            <w:shd w:val="clear" w:color="auto" w:fill="F6BE72"/>
            <w:spacing w:before="120" w:after="120"/>
            <w:outlineLvl w:val="0"/>
            <w:rPr>
              <w:rFonts w:ascii="Trebuchet MS" w:eastAsia="Times New Roman" w:hAnsi="Trebuchet MS" w:cs="Times New Roman"/>
              <w:b/>
              <w:color w:val="FFFFFF"/>
              <w:spacing w:val="15"/>
              <w:sz w:val="24"/>
              <w:szCs w:val="24"/>
              <w:lang w:val="bg-BG"/>
            </w:rPr>
          </w:pPr>
          <w:r w:rsidRPr="002B639A">
            <w:rPr>
              <w:rFonts w:ascii="Trebuchet MS" w:eastAsia="Times New Roman" w:hAnsi="Trebuchet MS" w:cs="Times New Roman"/>
              <w:b/>
              <w:color w:val="FFFFFF"/>
              <w:spacing w:val="15"/>
              <w:sz w:val="24"/>
              <w:szCs w:val="24"/>
              <w:lang w:val="bg-BG"/>
            </w:rPr>
            <w:t>CONȚINUT</w:t>
          </w:r>
        </w:p>
        <w:bookmarkEnd w:id="3"/>
        <w:p w:rsidR="00287BF2" w:rsidRPr="00A426BE" w:rsidRDefault="00EB0214" w:rsidP="00A426BE">
          <w:pPr>
            <w:pStyle w:val="TOC1"/>
            <w:suppressLineNumbers/>
            <w:rPr>
              <w:rFonts w:ascii="Trebuchet MS" w:hAnsi="Trebuchet MS"/>
              <w:noProof/>
              <w:sz w:val="24"/>
              <w:szCs w:val="24"/>
              <w:lang w:val="en-GB" w:eastAsia="en-GB"/>
            </w:rPr>
          </w:pPr>
          <w:r w:rsidRPr="00A426BE">
            <w:rPr>
              <w:rFonts w:cs="Times New Roman"/>
              <w:sz w:val="24"/>
              <w:szCs w:val="24"/>
              <w:lang w:val="ro-RO"/>
            </w:rPr>
            <w:fldChar w:fldCharType="begin"/>
          </w:r>
          <w:r w:rsidRPr="00A426BE">
            <w:rPr>
              <w:rFonts w:cs="Times New Roman"/>
              <w:sz w:val="24"/>
              <w:szCs w:val="24"/>
              <w:lang w:val="ro-RO"/>
            </w:rPr>
            <w:instrText xml:space="preserve"> TOC \o "1-8" \h \z \u </w:instrText>
          </w:r>
          <w:r w:rsidRPr="00A426BE">
            <w:rPr>
              <w:rFonts w:cs="Times New Roman"/>
              <w:sz w:val="24"/>
              <w:szCs w:val="24"/>
              <w:lang w:val="ro-RO"/>
            </w:rPr>
            <w:fldChar w:fldCharType="separate"/>
          </w:r>
          <w:hyperlink w:anchor="_Toc508695796" w:history="1">
            <w:r w:rsidR="00287BF2" w:rsidRPr="00A426BE">
              <w:rPr>
                <w:rStyle w:val="Hyperlink"/>
                <w:rFonts w:ascii="Trebuchet MS" w:hAnsi="Trebuchet MS" w:cs="Times New Roman"/>
                <w:noProof/>
                <w:sz w:val="24"/>
                <w:szCs w:val="24"/>
                <w:lang w:val="ro-RO"/>
              </w:rPr>
              <w:t>CON</w:t>
            </w:r>
            <w:r w:rsidR="00287BF2" w:rsidRPr="00A426BE">
              <w:rPr>
                <w:rStyle w:val="Hyperlink"/>
                <w:rFonts w:ascii="Trebuchet MS" w:hAnsi="Trebuchet MS" w:cs="Cambria"/>
                <w:noProof/>
                <w:sz w:val="24"/>
                <w:szCs w:val="24"/>
                <w:lang w:val="ro-RO"/>
              </w:rPr>
              <w:t>Ț</w:t>
            </w:r>
            <w:r w:rsidR="00287BF2" w:rsidRPr="00A426BE">
              <w:rPr>
                <w:rStyle w:val="Hyperlink"/>
                <w:rFonts w:ascii="Trebuchet MS" w:hAnsi="Trebuchet MS" w:cs="Times New Roman"/>
                <w:noProof/>
                <w:sz w:val="24"/>
                <w:szCs w:val="24"/>
                <w:lang w:val="ro-RO"/>
              </w:rPr>
              <w:t>INUT</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_Toc508695796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2</w:t>
            </w:r>
            <w:r w:rsidR="00287BF2" w:rsidRPr="00A426BE">
              <w:rPr>
                <w:rFonts w:ascii="Trebuchet MS" w:hAnsi="Trebuchet MS"/>
                <w:noProof/>
                <w:webHidden/>
                <w:sz w:val="24"/>
                <w:szCs w:val="24"/>
              </w:rPr>
              <w:fldChar w:fldCharType="end"/>
            </w:r>
          </w:hyperlink>
        </w:p>
        <w:p w:rsidR="00287BF2" w:rsidRPr="00A426BE" w:rsidRDefault="00D46CA9" w:rsidP="00586A45">
          <w:pPr>
            <w:pStyle w:val="TOC1"/>
            <w:rPr>
              <w:rFonts w:ascii="Trebuchet MS" w:hAnsi="Trebuchet MS"/>
              <w:noProof/>
              <w:sz w:val="24"/>
              <w:szCs w:val="24"/>
              <w:lang w:val="en-GB" w:eastAsia="en-GB"/>
            </w:rPr>
          </w:pPr>
          <w:hyperlink w:anchor="_Toc508695797" w:history="1">
            <w:r w:rsidR="00287BF2" w:rsidRPr="00A426BE">
              <w:rPr>
                <w:rStyle w:val="Hyperlink"/>
                <w:rFonts w:ascii="Trebuchet MS" w:hAnsi="Trebuchet MS" w:cs="Times New Roman"/>
                <w:noProof/>
                <w:sz w:val="24"/>
                <w:szCs w:val="24"/>
                <w:lang w:val="ro-RO"/>
              </w:rPr>
              <w:t>LISTA ABREVIERILOR</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_Toc508695797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5</w:t>
            </w:r>
            <w:r w:rsidR="00287BF2" w:rsidRPr="00A426BE">
              <w:rPr>
                <w:rFonts w:ascii="Trebuchet MS" w:hAnsi="Trebuchet MS"/>
                <w:noProof/>
                <w:webHidden/>
                <w:sz w:val="24"/>
                <w:szCs w:val="24"/>
              </w:rPr>
              <w:fldChar w:fldCharType="end"/>
            </w:r>
          </w:hyperlink>
        </w:p>
        <w:p w:rsidR="00287BF2" w:rsidRPr="00A426BE" w:rsidRDefault="00D46CA9" w:rsidP="00A426BE">
          <w:pPr>
            <w:pStyle w:val="TOC1"/>
            <w:widowControl/>
            <w:rPr>
              <w:rFonts w:ascii="Trebuchet MS" w:hAnsi="Trebuchet MS"/>
              <w:noProof/>
              <w:sz w:val="24"/>
              <w:szCs w:val="24"/>
              <w:lang w:val="en-GB" w:eastAsia="en-GB"/>
            </w:rPr>
          </w:pPr>
          <w:hyperlink w:anchor="_Toc508695798" w:history="1">
            <w:r w:rsidR="00287BF2" w:rsidRPr="00A426BE">
              <w:rPr>
                <w:rStyle w:val="Hyperlink"/>
                <w:rFonts w:ascii="Trebuchet MS" w:hAnsi="Trebuchet MS" w:cs="Times New Roman"/>
                <w:noProof/>
                <w:sz w:val="24"/>
                <w:szCs w:val="24"/>
                <w:lang w:val="ro-RO"/>
              </w:rPr>
              <w:t>LISTA FIGURILOR</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_Toc508695798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8</w:t>
            </w:r>
            <w:r w:rsidR="00287BF2" w:rsidRPr="00A426BE">
              <w:rPr>
                <w:rFonts w:ascii="Trebuchet MS" w:hAnsi="Trebuchet MS"/>
                <w:noProof/>
                <w:webHidden/>
                <w:sz w:val="24"/>
                <w:szCs w:val="24"/>
              </w:rPr>
              <w:fldChar w:fldCharType="end"/>
            </w:r>
          </w:hyperlink>
        </w:p>
        <w:p w:rsidR="00287BF2" w:rsidRPr="00A426BE" w:rsidRDefault="00D46CA9" w:rsidP="00586A45">
          <w:pPr>
            <w:pStyle w:val="TOC1"/>
            <w:rPr>
              <w:rFonts w:ascii="Trebuchet MS" w:hAnsi="Trebuchet MS"/>
              <w:noProof/>
              <w:sz w:val="24"/>
              <w:szCs w:val="24"/>
              <w:lang w:val="en-GB" w:eastAsia="en-GB"/>
            </w:rPr>
          </w:pPr>
          <w:hyperlink w:anchor="_Toc508695799" w:history="1">
            <w:r w:rsidR="00287BF2" w:rsidRPr="00A426BE">
              <w:rPr>
                <w:rStyle w:val="Hyperlink"/>
                <w:rFonts w:ascii="Trebuchet MS" w:hAnsi="Trebuchet MS" w:cs="Times New Roman"/>
                <w:noProof/>
                <w:sz w:val="24"/>
                <w:szCs w:val="24"/>
                <w:lang w:val="ro-RO"/>
              </w:rPr>
              <w:t>LISTA TABELELOR</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_Toc508695799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9</w:t>
            </w:r>
            <w:r w:rsidR="00287BF2" w:rsidRPr="00A426BE">
              <w:rPr>
                <w:rFonts w:ascii="Trebuchet MS" w:hAnsi="Trebuchet MS"/>
                <w:noProof/>
                <w:webHidden/>
                <w:sz w:val="24"/>
                <w:szCs w:val="24"/>
              </w:rPr>
              <w:fldChar w:fldCharType="end"/>
            </w:r>
          </w:hyperlink>
        </w:p>
        <w:p w:rsidR="00287BF2" w:rsidRPr="00A426BE" w:rsidRDefault="00D46CA9" w:rsidP="00586A45">
          <w:pPr>
            <w:pStyle w:val="TOC1"/>
            <w:rPr>
              <w:rFonts w:ascii="Trebuchet MS" w:hAnsi="Trebuchet MS"/>
              <w:noProof/>
              <w:sz w:val="24"/>
              <w:szCs w:val="24"/>
              <w:lang w:val="en-GB" w:eastAsia="en-GB"/>
            </w:rPr>
          </w:pPr>
          <w:hyperlink w:anchor="_Toc508695800" w:history="1">
            <w:r w:rsidR="00287BF2" w:rsidRPr="00A426BE">
              <w:rPr>
                <w:rStyle w:val="Hyperlink"/>
                <w:rFonts w:ascii="Trebuchet MS" w:hAnsi="Trebuchet MS" w:cs="Times New Roman"/>
                <w:caps/>
                <w:noProof/>
                <w:sz w:val="24"/>
                <w:szCs w:val="24"/>
                <w:lang w:val="ro-RO"/>
              </w:rPr>
              <w:t>INTRODUCERE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_Toc508695800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10</w:t>
            </w:r>
            <w:r w:rsidR="00287BF2" w:rsidRPr="00A426BE">
              <w:rPr>
                <w:rFonts w:ascii="Trebuchet MS" w:hAnsi="Trebuchet MS"/>
                <w:noProof/>
                <w:webHidden/>
                <w:sz w:val="24"/>
                <w:szCs w:val="24"/>
              </w:rPr>
              <w:fldChar w:fldCharType="end"/>
            </w:r>
          </w:hyperlink>
        </w:p>
        <w:p w:rsidR="00287BF2" w:rsidRPr="00A426BE" w:rsidRDefault="00D46CA9" w:rsidP="00586A45">
          <w:pPr>
            <w:pStyle w:val="TOC1"/>
            <w:rPr>
              <w:rFonts w:ascii="Trebuchet MS" w:hAnsi="Trebuchet MS"/>
              <w:noProof/>
              <w:sz w:val="24"/>
              <w:szCs w:val="24"/>
              <w:lang w:val="en-GB" w:eastAsia="en-GB"/>
            </w:rPr>
          </w:pPr>
          <w:hyperlink w:anchor="_Toc508695801" w:history="1">
            <w:r w:rsidR="00287BF2" w:rsidRPr="00A426BE">
              <w:rPr>
                <w:rStyle w:val="Hyperlink"/>
                <w:rFonts w:ascii="Trebuchet MS" w:eastAsia="Times New Roman" w:hAnsi="Trebuchet MS" w:cs="Times New Roman"/>
                <w:noProof/>
                <w:spacing w:val="15"/>
                <w:sz w:val="24"/>
                <w:szCs w:val="24"/>
              </w:rPr>
              <w:t>I. PREMISE PENTRU ELABORAREA STRATEGIEI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_Toc508695801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13</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02" w:history="1">
            <w:r w:rsidR="00287BF2" w:rsidRPr="00A426BE">
              <w:rPr>
                <w:rStyle w:val="Hyperlink"/>
                <w:rFonts w:ascii="Trebuchet MS" w:eastAsia="Times New Roman" w:hAnsi="Trebuchet MS" w:cs="Times New Roman"/>
                <w:smallCaps/>
                <w:noProof/>
                <w:spacing w:val="15"/>
                <w:sz w:val="24"/>
                <w:szCs w:val="24"/>
                <w:lang w:val="de-DE"/>
              </w:rPr>
              <w:t xml:space="preserve">I.1. EXAMINAREA CADRULUI GENERAL PENTRU MANAGEMENTUL TRANSPORTULUI </w:t>
            </w:r>
            <w:r w:rsidR="00287BF2" w:rsidRPr="00A426BE">
              <w:rPr>
                <w:rStyle w:val="Hyperlink"/>
                <w:rFonts w:ascii="Trebuchet MS" w:eastAsia="Times New Roman" w:hAnsi="Trebuchet MS" w:cs="Cambria"/>
                <w:smallCaps/>
                <w:noProof/>
                <w:spacing w:val="15"/>
                <w:sz w:val="24"/>
                <w:szCs w:val="24"/>
                <w:lang w:val="de-DE"/>
              </w:rPr>
              <w:t>Ș</w:t>
            </w:r>
            <w:r w:rsidR="00287BF2" w:rsidRPr="00A426BE">
              <w:rPr>
                <w:rStyle w:val="Hyperlink"/>
                <w:rFonts w:ascii="Trebuchet MS" w:eastAsia="Times New Roman" w:hAnsi="Trebuchet MS" w:cs="Times New Roman"/>
                <w:smallCaps/>
                <w:noProof/>
                <w:spacing w:val="15"/>
                <w:sz w:val="24"/>
                <w:szCs w:val="24"/>
                <w:lang w:val="de-DE"/>
              </w:rPr>
              <w:t>I PLANIFICAREA STRATEGIC</w:t>
            </w:r>
            <w:r w:rsidR="00287BF2" w:rsidRPr="00A426BE">
              <w:rPr>
                <w:rStyle w:val="Hyperlink"/>
                <w:rFonts w:ascii="Trebuchet MS" w:eastAsia="Times New Roman" w:hAnsi="Trebuchet MS" w:cs="Book Antiqua"/>
                <w:smallCaps/>
                <w:noProof/>
                <w:spacing w:val="15"/>
                <w:sz w:val="24"/>
                <w:szCs w:val="24"/>
                <w:lang w:val="de-DE"/>
              </w:rPr>
              <w:t>Ă</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_Toc508695802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13</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03" w:history="1">
            <w:r w:rsidR="00287BF2" w:rsidRPr="00A426BE">
              <w:rPr>
                <w:rStyle w:val="Hyperlink"/>
                <w:rFonts w:ascii="Trebuchet MS" w:eastAsia="Times New Roman" w:hAnsi="Trebuchet MS" w:cs="Times New Roman"/>
                <w:smallCaps/>
                <w:noProof/>
                <w:spacing w:val="15"/>
                <w:sz w:val="24"/>
                <w:szCs w:val="24"/>
                <w:lang w:val="de-DE"/>
              </w:rPr>
              <w:t>I.2 LEGISLA</w:t>
            </w:r>
            <w:r w:rsidR="00287BF2" w:rsidRPr="00A426BE">
              <w:rPr>
                <w:rStyle w:val="Hyperlink"/>
                <w:rFonts w:ascii="Trebuchet MS" w:eastAsia="Times New Roman" w:hAnsi="Trebuchet MS" w:cs="Cambria"/>
                <w:smallCaps/>
                <w:noProof/>
                <w:spacing w:val="15"/>
                <w:sz w:val="24"/>
                <w:szCs w:val="24"/>
                <w:lang w:val="de-DE"/>
              </w:rPr>
              <w:t>Ț</w:t>
            </w:r>
            <w:r w:rsidR="00287BF2" w:rsidRPr="00A426BE">
              <w:rPr>
                <w:rStyle w:val="Hyperlink"/>
                <w:rFonts w:ascii="Trebuchet MS" w:eastAsia="Times New Roman" w:hAnsi="Trebuchet MS" w:cs="Times New Roman"/>
                <w:smallCaps/>
                <w:noProof/>
                <w:spacing w:val="15"/>
                <w:sz w:val="24"/>
                <w:szCs w:val="24"/>
                <w:lang w:val="de-DE"/>
              </w:rPr>
              <w:t>IE NA</w:t>
            </w:r>
            <w:r w:rsidR="00287BF2" w:rsidRPr="00A426BE">
              <w:rPr>
                <w:rStyle w:val="Hyperlink"/>
                <w:rFonts w:ascii="Trebuchet MS" w:eastAsia="Times New Roman" w:hAnsi="Trebuchet MS" w:cs="Cambria"/>
                <w:smallCaps/>
                <w:noProof/>
                <w:spacing w:val="15"/>
                <w:sz w:val="24"/>
                <w:szCs w:val="24"/>
                <w:lang w:val="de-DE"/>
              </w:rPr>
              <w:t>Ț</w:t>
            </w:r>
            <w:r w:rsidR="00287BF2" w:rsidRPr="00A426BE">
              <w:rPr>
                <w:rStyle w:val="Hyperlink"/>
                <w:rFonts w:ascii="Trebuchet MS" w:eastAsia="Times New Roman" w:hAnsi="Trebuchet MS" w:cs="Times New Roman"/>
                <w:smallCaps/>
                <w:noProof/>
                <w:spacing w:val="15"/>
                <w:sz w:val="24"/>
                <w:szCs w:val="24"/>
                <w:lang w:val="de-DE"/>
              </w:rPr>
              <w:t>IONAL</w:t>
            </w:r>
            <w:r w:rsidR="00287BF2" w:rsidRPr="00A426BE">
              <w:rPr>
                <w:rStyle w:val="Hyperlink"/>
                <w:rFonts w:ascii="Trebuchet MS" w:eastAsia="Times New Roman" w:hAnsi="Trebuchet MS" w:cs="Book Antiqua"/>
                <w:smallCaps/>
                <w:noProof/>
                <w:spacing w:val="15"/>
                <w:sz w:val="24"/>
                <w:szCs w:val="24"/>
                <w:lang w:val="de-DE"/>
              </w:rPr>
              <w:t>Ă</w:t>
            </w:r>
            <w:r w:rsidR="00287BF2" w:rsidRPr="00A426BE">
              <w:rPr>
                <w:rStyle w:val="Hyperlink"/>
                <w:rFonts w:ascii="Trebuchet MS" w:eastAsia="Times New Roman" w:hAnsi="Trebuchet MS" w:cs="Times New Roman"/>
                <w:smallCaps/>
                <w:noProof/>
                <w:spacing w:val="15"/>
                <w:sz w:val="24"/>
                <w:szCs w:val="24"/>
                <w:lang w:val="de-DE"/>
              </w:rPr>
              <w:t xml:space="preserve"> </w:t>
            </w:r>
            <w:r w:rsidR="00287BF2" w:rsidRPr="00A426BE">
              <w:rPr>
                <w:rStyle w:val="Hyperlink"/>
                <w:rFonts w:ascii="Trebuchet MS" w:eastAsia="Times New Roman" w:hAnsi="Trebuchet MS" w:cs="Cambria"/>
                <w:smallCaps/>
                <w:noProof/>
                <w:spacing w:val="15"/>
                <w:sz w:val="24"/>
                <w:szCs w:val="24"/>
                <w:lang w:val="de-DE"/>
              </w:rPr>
              <w:t>Ș</w:t>
            </w:r>
            <w:r w:rsidR="00287BF2" w:rsidRPr="00A426BE">
              <w:rPr>
                <w:rStyle w:val="Hyperlink"/>
                <w:rFonts w:ascii="Trebuchet MS" w:eastAsia="Times New Roman" w:hAnsi="Trebuchet MS" w:cs="Times New Roman"/>
                <w:smallCaps/>
                <w:noProof/>
                <w:spacing w:val="15"/>
                <w:sz w:val="24"/>
                <w:szCs w:val="24"/>
                <w:lang w:val="de-DE"/>
              </w:rPr>
              <w:t>I EUROPEAN</w:t>
            </w:r>
            <w:r w:rsidR="00287BF2" w:rsidRPr="00A426BE">
              <w:rPr>
                <w:rStyle w:val="Hyperlink"/>
                <w:rFonts w:ascii="Trebuchet MS" w:eastAsia="Times New Roman" w:hAnsi="Trebuchet MS" w:cs="Book Antiqua"/>
                <w:smallCaps/>
                <w:noProof/>
                <w:spacing w:val="15"/>
                <w:sz w:val="24"/>
                <w:szCs w:val="24"/>
                <w:lang w:val="de-DE"/>
              </w:rPr>
              <w:t>Ă</w:t>
            </w:r>
            <w:r w:rsidR="00287BF2" w:rsidRPr="00A426BE">
              <w:rPr>
                <w:rStyle w:val="Hyperlink"/>
                <w:rFonts w:ascii="Trebuchet MS" w:eastAsia="Times New Roman" w:hAnsi="Trebuchet MS" w:cs="Times New Roman"/>
                <w:smallCaps/>
                <w:noProof/>
                <w:spacing w:val="15"/>
                <w:sz w:val="24"/>
                <w:szCs w:val="24"/>
                <w:lang w:val="de-DE"/>
              </w:rPr>
              <w:t xml:space="preserve"> APLICABIL</w:t>
            </w:r>
            <w:r w:rsidR="00287BF2" w:rsidRPr="00A426BE">
              <w:rPr>
                <w:rStyle w:val="Hyperlink"/>
                <w:rFonts w:ascii="Trebuchet MS" w:eastAsia="Times New Roman" w:hAnsi="Trebuchet MS" w:cs="Book Antiqua"/>
                <w:smallCaps/>
                <w:noProof/>
                <w:spacing w:val="15"/>
                <w:sz w:val="24"/>
                <w:szCs w:val="24"/>
                <w:lang w:val="de-DE"/>
              </w:rPr>
              <w:t>Ă</w:t>
            </w:r>
            <w:r w:rsidR="00287BF2" w:rsidRPr="00A426BE">
              <w:rPr>
                <w:rStyle w:val="Hyperlink"/>
                <w:rFonts w:ascii="Trebuchet MS" w:eastAsia="Times New Roman" w:hAnsi="Trebuchet MS" w:cs="Times New Roman"/>
                <w:smallCaps/>
                <w:noProof/>
                <w:spacing w:val="15"/>
                <w:sz w:val="24"/>
                <w:szCs w:val="24"/>
                <w:lang w:val="de-DE"/>
              </w:rPr>
              <w:t xml:space="preserve"> </w:t>
            </w:r>
            <w:r w:rsidR="00287BF2" w:rsidRPr="00A426BE">
              <w:rPr>
                <w:rStyle w:val="Hyperlink"/>
                <w:rFonts w:ascii="Trebuchet MS" w:eastAsia="Times New Roman" w:hAnsi="Trebuchet MS" w:cs="Book Antiqua"/>
                <w:smallCaps/>
                <w:noProof/>
                <w:spacing w:val="15"/>
                <w:sz w:val="24"/>
                <w:szCs w:val="24"/>
                <w:lang w:val="de-DE"/>
              </w:rPr>
              <w:t>Î</w:t>
            </w:r>
            <w:r w:rsidR="00287BF2" w:rsidRPr="00A426BE">
              <w:rPr>
                <w:rStyle w:val="Hyperlink"/>
                <w:rFonts w:ascii="Trebuchet MS" w:eastAsia="Times New Roman" w:hAnsi="Trebuchet MS" w:cs="Times New Roman"/>
                <w:smallCaps/>
                <w:noProof/>
                <w:spacing w:val="15"/>
                <w:sz w:val="24"/>
                <w:szCs w:val="24"/>
                <w:lang w:val="de-DE"/>
              </w:rPr>
              <w:t>N DOMENIUL TRANSPORTULUI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_Toc508695803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17</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04" w:history="1">
            <w:r w:rsidR="00287BF2" w:rsidRPr="00A426BE">
              <w:rPr>
                <w:rStyle w:val="Hyperlink"/>
                <w:rFonts w:ascii="Trebuchet MS" w:eastAsia="Times New Roman" w:hAnsi="Trebuchet MS" w:cs="Times New Roman"/>
                <w:smallCaps/>
                <w:noProof/>
                <w:spacing w:val="15"/>
                <w:sz w:val="24"/>
                <w:szCs w:val="24"/>
              </w:rPr>
              <w:t>I.3. CONCLUZII PRINCIPALE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_Toc508695804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23</w:t>
            </w:r>
            <w:r w:rsidR="00287BF2" w:rsidRPr="00A426BE">
              <w:rPr>
                <w:rFonts w:ascii="Trebuchet MS" w:hAnsi="Trebuchet MS"/>
                <w:noProof/>
                <w:webHidden/>
                <w:sz w:val="24"/>
                <w:szCs w:val="24"/>
              </w:rPr>
              <w:fldChar w:fldCharType="end"/>
            </w:r>
          </w:hyperlink>
        </w:p>
        <w:p w:rsidR="00287BF2" w:rsidRPr="00A426BE" w:rsidRDefault="00D46CA9" w:rsidP="00586A45">
          <w:pPr>
            <w:pStyle w:val="TOC1"/>
            <w:rPr>
              <w:rFonts w:ascii="Trebuchet MS" w:hAnsi="Trebuchet MS"/>
              <w:noProof/>
              <w:sz w:val="24"/>
              <w:szCs w:val="24"/>
              <w:lang w:val="en-GB" w:eastAsia="en-GB"/>
            </w:rPr>
          </w:pPr>
          <w:hyperlink w:anchor="_Toc508695805" w:history="1">
            <w:r w:rsidR="00287BF2" w:rsidRPr="00A426BE">
              <w:rPr>
                <w:rStyle w:val="Hyperlink"/>
                <w:rFonts w:ascii="Trebuchet MS" w:eastAsia="Times New Roman" w:hAnsi="Trebuchet MS" w:cs="Times New Roman"/>
                <w:noProof/>
                <w:spacing w:val="15"/>
                <w:sz w:val="24"/>
                <w:szCs w:val="24"/>
              </w:rPr>
              <w:t>II. RAPORT REFERITOR LA STUDIUL DE FEZABILITATE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_Toc508695805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25</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06" w:history="1">
            <w:r w:rsidR="00287BF2" w:rsidRPr="00A426BE">
              <w:rPr>
                <w:rStyle w:val="Hyperlink"/>
                <w:rFonts w:ascii="Trebuchet MS" w:eastAsia="Times New Roman" w:hAnsi="Trebuchet MS" w:cs="Times New Roman"/>
                <w:smallCaps/>
                <w:noProof/>
                <w:spacing w:val="15"/>
                <w:sz w:val="24"/>
                <w:szCs w:val="24"/>
              </w:rPr>
              <w:t>II.1. ANALIZA SITUA</w:t>
            </w:r>
            <w:r w:rsidR="00287BF2" w:rsidRPr="00A426BE">
              <w:rPr>
                <w:rStyle w:val="Hyperlink"/>
                <w:rFonts w:ascii="Trebuchet MS" w:eastAsia="Times New Roman" w:hAnsi="Trebuchet MS" w:cs="Cambria"/>
                <w:smallCaps/>
                <w:noProof/>
                <w:spacing w:val="15"/>
                <w:sz w:val="24"/>
                <w:szCs w:val="24"/>
              </w:rPr>
              <w:t>Ț</w:t>
            </w:r>
            <w:r w:rsidR="00287BF2" w:rsidRPr="00A426BE">
              <w:rPr>
                <w:rStyle w:val="Hyperlink"/>
                <w:rFonts w:ascii="Trebuchet MS" w:eastAsia="Times New Roman" w:hAnsi="Trebuchet MS" w:cs="Times New Roman"/>
                <w:smallCaps/>
                <w:noProof/>
                <w:spacing w:val="15"/>
                <w:sz w:val="24"/>
                <w:szCs w:val="24"/>
              </w:rPr>
              <w:t>IONAL</w:t>
            </w:r>
            <w:r w:rsidR="00287BF2" w:rsidRPr="00A426BE">
              <w:rPr>
                <w:rStyle w:val="Hyperlink"/>
                <w:rFonts w:ascii="Trebuchet MS" w:eastAsia="Times New Roman" w:hAnsi="Trebuchet MS" w:cs="Book Antiqua"/>
                <w:smallCaps/>
                <w:noProof/>
                <w:spacing w:val="15"/>
                <w:sz w:val="24"/>
                <w:szCs w:val="24"/>
              </w:rPr>
              <w:t>Ă</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_Toc508695806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25</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07" w:history="1">
            <w:r w:rsidR="00287BF2" w:rsidRPr="00A426BE">
              <w:rPr>
                <w:rStyle w:val="Hyperlink"/>
                <w:rFonts w:ascii="Trebuchet MS" w:eastAsia="Times New Roman" w:hAnsi="Trebuchet MS" w:cs="Times New Roman"/>
                <w:smallCaps/>
                <w:noProof/>
                <w:spacing w:val="15"/>
                <w:sz w:val="24"/>
                <w:szCs w:val="24"/>
              </w:rPr>
              <w:t>II.2. ANALIZA BUNELOR PRACTICI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_Toc508695807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35</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08" w:history="1">
            <w:r w:rsidR="00287BF2" w:rsidRPr="00A426BE">
              <w:rPr>
                <w:rStyle w:val="Hyperlink"/>
                <w:rFonts w:ascii="Trebuchet MS" w:eastAsia="Times New Roman" w:hAnsi="Trebuchet MS" w:cs="Times New Roman"/>
                <w:smallCaps/>
                <w:noProof/>
                <w:spacing w:val="15"/>
                <w:sz w:val="24"/>
                <w:szCs w:val="24"/>
              </w:rPr>
              <w:t>II.3. Analiza păr</w:t>
            </w:r>
            <w:r w:rsidR="00287BF2" w:rsidRPr="00A426BE">
              <w:rPr>
                <w:rStyle w:val="Hyperlink"/>
                <w:rFonts w:ascii="Trebuchet MS" w:eastAsia="Times New Roman" w:hAnsi="Trebuchet MS" w:cs="Cambria"/>
                <w:smallCaps/>
                <w:noProof/>
                <w:spacing w:val="15"/>
                <w:sz w:val="24"/>
                <w:szCs w:val="24"/>
              </w:rPr>
              <w:t>ț</w:t>
            </w:r>
            <w:r w:rsidR="00287BF2" w:rsidRPr="00A426BE">
              <w:rPr>
                <w:rStyle w:val="Hyperlink"/>
                <w:rFonts w:ascii="Trebuchet MS" w:eastAsia="Times New Roman" w:hAnsi="Trebuchet MS" w:cs="Times New Roman"/>
                <w:smallCaps/>
                <w:noProof/>
                <w:spacing w:val="15"/>
                <w:sz w:val="24"/>
                <w:szCs w:val="24"/>
              </w:rPr>
              <w:t>ilor interesate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_Toc508695808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51</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09" w:history="1">
            <w:r w:rsidR="00287BF2" w:rsidRPr="00A426BE">
              <w:rPr>
                <w:rStyle w:val="Hyperlink"/>
                <w:rFonts w:ascii="Trebuchet MS" w:eastAsia="Times New Roman" w:hAnsi="Trebuchet MS" w:cs="Times New Roman"/>
                <w:caps/>
                <w:noProof/>
                <w:spacing w:val="15"/>
                <w:sz w:val="24"/>
                <w:szCs w:val="24"/>
              </w:rPr>
              <w:t>II.3.1. METODOLOGIE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_Toc508695809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56</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10" w:history="1">
            <w:r w:rsidR="00287BF2" w:rsidRPr="00A426BE">
              <w:rPr>
                <w:rStyle w:val="Hyperlink"/>
                <w:rFonts w:ascii="Trebuchet MS" w:eastAsia="Times New Roman" w:hAnsi="Trebuchet MS" w:cs="Times New Roman"/>
                <w:caps/>
                <w:noProof/>
                <w:spacing w:val="15"/>
                <w:sz w:val="24"/>
                <w:szCs w:val="24"/>
                <w:lang w:val="bg-BG"/>
              </w:rPr>
              <w:t>ІІ.3.2. STABILIREA PĂR</w:t>
            </w:r>
            <w:r w:rsidR="00287BF2" w:rsidRPr="00A426BE">
              <w:rPr>
                <w:rStyle w:val="Hyperlink"/>
                <w:rFonts w:ascii="Trebuchet MS" w:eastAsia="Times New Roman" w:hAnsi="Trebuchet MS" w:cs="Cambria"/>
                <w:caps/>
                <w:noProof/>
                <w:spacing w:val="15"/>
                <w:sz w:val="24"/>
                <w:szCs w:val="24"/>
                <w:lang w:val="bg-BG"/>
              </w:rPr>
              <w:t>Ț</w:t>
            </w:r>
            <w:r w:rsidR="00287BF2" w:rsidRPr="00A426BE">
              <w:rPr>
                <w:rStyle w:val="Hyperlink"/>
                <w:rFonts w:ascii="Trebuchet MS" w:eastAsia="Times New Roman" w:hAnsi="Trebuchet MS" w:cs="Times New Roman"/>
                <w:caps/>
                <w:noProof/>
                <w:spacing w:val="15"/>
                <w:sz w:val="24"/>
                <w:szCs w:val="24"/>
                <w:lang w:val="bg-BG"/>
              </w:rPr>
              <w:t>ILOR INTERESATE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_Toc508695810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57</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11" w:history="1">
            <w:r w:rsidR="00287BF2" w:rsidRPr="00A426BE">
              <w:rPr>
                <w:rStyle w:val="Hyperlink"/>
                <w:rFonts w:ascii="Trebuchet MS" w:eastAsia="Times New Roman" w:hAnsi="Trebuchet MS" w:cs="Times New Roman"/>
                <w:caps/>
                <w:noProof/>
                <w:spacing w:val="15"/>
                <w:sz w:val="24"/>
                <w:szCs w:val="24"/>
              </w:rPr>
              <w:t>II.3.3. ANALIZA INTERESELOR</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_Toc508695811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59</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12" w:history="1">
            <w:r w:rsidR="00287BF2" w:rsidRPr="00A426BE">
              <w:rPr>
                <w:rStyle w:val="Hyperlink"/>
                <w:rFonts w:ascii="Trebuchet MS" w:eastAsia="Times New Roman" w:hAnsi="Trebuchet MS" w:cs="Times New Roman"/>
                <w:caps/>
                <w:noProof/>
                <w:spacing w:val="15"/>
                <w:sz w:val="24"/>
                <w:szCs w:val="24"/>
              </w:rPr>
              <w:t>II.3.4. PLAN PENTRU INCLUDEREA PĂR</w:t>
            </w:r>
            <w:r w:rsidR="00287BF2" w:rsidRPr="00A426BE">
              <w:rPr>
                <w:rStyle w:val="Hyperlink"/>
                <w:rFonts w:ascii="Trebuchet MS" w:eastAsia="Times New Roman" w:hAnsi="Trebuchet MS" w:cs="Cambria"/>
                <w:caps/>
                <w:noProof/>
                <w:spacing w:val="15"/>
                <w:sz w:val="24"/>
                <w:szCs w:val="24"/>
              </w:rPr>
              <w:t>Ț</w:t>
            </w:r>
            <w:r w:rsidR="00287BF2" w:rsidRPr="00A426BE">
              <w:rPr>
                <w:rStyle w:val="Hyperlink"/>
                <w:rFonts w:ascii="Trebuchet MS" w:eastAsia="Times New Roman" w:hAnsi="Trebuchet MS" w:cs="Times New Roman"/>
                <w:caps/>
                <w:noProof/>
                <w:spacing w:val="15"/>
                <w:sz w:val="24"/>
                <w:szCs w:val="24"/>
              </w:rPr>
              <w:t>ILOR INTERESATE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_Toc508695812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68</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13" w:history="1">
            <w:r w:rsidR="00287BF2" w:rsidRPr="00A426BE">
              <w:rPr>
                <w:rStyle w:val="Hyperlink"/>
                <w:rFonts w:ascii="Trebuchet MS" w:eastAsia="Times New Roman" w:hAnsi="Trebuchet MS" w:cs="Times New Roman"/>
                <w:caps/>
                <w:noProof/>
                <w:spacing w:val="15"/>
                <w:sz w:val="24"/>
                <w:szCs w:val="24"/>
              </w:rPr>
              <w:t>II.3.5. CONCLUZIE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_Toc508695813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72</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14" w:history="1">
            <w:r w:rsidR="00287BF2" w:rsidRPr="00A426BE">
              <w:rPr>
                <w:rStyle w:val="Hyperlink"/>
                <w:rFonts w:ascii="Trebuchet MS" w:eastAsia="Times New Roman" w:hAnsi="Trebuchet MS" w:cs="Times New Roman"/>
                <w:smallCaps/>
                <w:noProof/>
                <w:spacing w:val="15"/>
                <w:sz w:val="24"/>
                <w:szCs w:val="24"/>
              </w:rPr>
              <w:t>II.4. Analiza SWOT</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_Toc508695814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72</w:t>
            </w:r>
            <w:r w:rsidR="00287BF2" w:rsidRPr="00A426BE">
              <w:rPr>
                <w:rFonts w:ascii="Trebuchet MS" w:hAnsi="Trebuchet MS"/>
                <w:noProof/>
                <w:webHidden/>
                <w:sz w:val="24"/>
                <w:szCs w:val="24"/>
              </w:rPr>
              <w:fldChar w:fldCharType="end"/>
            </w:r>
          </w:hyperlink>
        </w:p>
        <w:p w:rsidR="00287BF2" w:rsidRPr="00A426BE" w:rsidRDefault="00D46CA9" w:rsidP="00586A45">
          <w:pPr>
            <w:pStyle w:val="TOC1"/>
            <w:rPr>
              <w:rFonts w:ascii="Trebuchet MS" w:hAnsi="Trebuchet MS"/>
              <w:noProof/>
              <w:sz w:val="24"/>
              <w:szCs w:val="24"/>
              <w:lang w:val="en-GB" w:eastAsia="en-GB"/>
            </w:rPr>
          </w:pPr>
          <w:hyperlink w:anchor="_Toc508695815" w:history="1">
            <w:r w:rsidR="00287BF2" w:rsidRPr="00A426BE">
              <w:rPr>
                <w:rStyle w:val="Hyperlink"/>
                <w:rFonts w:ascii="Trebuchet MS" w:eastAsia="Times New Roman" w:hAnsi="Trebuchet MS" w:cs="Times New Roman"/>
                <w:noProof/>
                <w:spacing w:val="15"/>
                <w:sz w:val="24"/>
                <w:szCs w:val="24"/>
              </w:rPr>
              <w:t>III. PREIRITĂ</w:t>
            </w:r>
            <w:r w:rsidR="00287BF2" w:rsidRPr="00A426BE">
              <w:rPr>
                <w:rStyle w:val="Hyperlink"/>
                <w:rFonts w:ascii="Trebuchet MS" w:eastAsia="Times New Roman" w:hAnsi="Trebuchet MS" w:cs="Cambria"/>
                <w:noProof/>
                <w:spacing w:val="15"/>
                <w:sz w:val="24"/>
                <w:szCs w:val="24"/>
              </w:rPr>
              <w:t>Ț</w:t>
            </w:r>
            <w:r w:rsidR="00287BF2" w:rsidRPr="00A426BE">
              <w:rPr>
                <w:rStyle w:val="Hyperlink"/>
                <w:rFonts w:ascii="Trebuchet MS" w:eastAsia="Times New Roman" w:hAnsi="Trebuchet MS" w:cs="Times New Roman"/>
                <w:noProof/>
                <w:spacing w:val="15"/>
                <w:sz w:val="24"/>
                <w:szCs w:val="24"/>
              </w:rPr>
              <w:t xml:space="preserve">I, VIZIUNE, MISIUNE </w:t>
            </w:r>
            <w:r w:rsidR="00287BF2" w:rsidRPr="00A426BE">
              <w:rPr>
                <w:rStyle w:val="Hyperlink"/>
                <w:rFonts w:ascii="Trebuchet MS" w:eastAsia="Times New Roman" w:hAnsi="Trebuchet MS" w:cs="Cambria"/>
                <w:noProof/>
                <w:spacing w:val="15"/>
                <w:sz w:val="24"/>
                <w:szCs w:val="24"/>
              </w:rPr>
              <w:t>Ș</w:t>
            </w:r>
            <w:r w:rsidR="00287BF2" w:rsidRPr="00A426BE">
              <w:rPr>
                <w:rStyle w:val="Hyperlink"/>
                <w:rFonts w:ascii="Trebuchet MS" w:eastAsia="Times New Roman" w:hAnsi="Trebuchet MS" w:cs="Times New Roman"/>
                <w:noProof/>
                <w:spacing w:val="15"/>
                <w:sz w:val="24"/>
                <w:szCs w:val="24"/>
              </w:rPr>
              <w:t>I OBIECTIVE STRATEGICE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_Toc508695815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78</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16" w:history="1">
            <w:r w:rsidR="00287BF2" w:rsidRPr="00A426BE">
              <w:rPr>
                <w:rStyle w:val="Hyperlink"/>
                <w:rFonts w:ascii="Trebuchet MS" w:eastAsia="Times New Roman" w:hAnsi="Trebuchet MS" w:cs="Times New Roman"/>
                <w:caps/>
                <w:noProof/>
                <w:spacing w:val="15"/>
                <w:sz w:val="24"/>
                <w:szCs w:val="24"/>
              </w:rPr>
              <w:t>III.1. Viziune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_Toc508695816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82</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17" w:history="1">
            <w:r w:rsidR="00287BF2" w:rsidRPr="00A426BE">
              <w:rPr>
                <w:rStyle w:val="Hyperlink"/>
                <w:rFonts w:ascii="Trebuchet MS" w:eastAsia="Times New Roman" w:hAnsi="Trebuchet MS" w:cs="Times New Roman"/>
                <w:smallCaps/>
                <w:noProof/>
                <w:spacing w:val="15"/>
                <w:sz w:val="24"/>
                <w:szCs w:val="24"/>
              </w:rPr>
              <w:t>III.2. Misiune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_Toc508695817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83</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18" w:history="1">
            <w:r w:rsidR="00287BF2" w:rsidRPr="00A426BE">
              <w:rPr>
                <w:rStyle w:val="Hyperlink"/>
                <w:rFonts w:ascii="Trebuchet MS" w:eastAsia="Times New Roman" w:hAnsi="Trebuchet MS" w:cs="Times New Roman"/>
                <w:smallCaps/>
                <w:noProof/>
                <w:spacing w:val="15"/>
                <w:sz w:val="24"/>
                <w:szCs w:val="24"/>
              </w:rPr>
              <w:t xml:space="preserve">III.3. Obiective </w:t>
            </w:r>
            <w:r w:rsidR="00287BF2" w:rsidRPr="00A426BE">
              <w:rPr>
                <w:rStyle w:val="Hyperlink"/>
                <w:rFonts w:ascii="Trebuchet MS" w:eastAsia="Times New Roman" w:hAnsi="Trebuchet MS" w:cs="Cambria"/>
                <w:smallCaps/>
                <w:noProof/>
                <w:spacing w:val="15"/>
                <w:sz w:val="24"/>
                <w:szCs w:val="24"/>
              </w:rPr>
              <w:t>ș</w:t>
            </w:r>
            <w:r w:rsidR="00287BF2" w:rsidRPr="00A426BE">
              <w:rPr>
                <w:rStyle w:val="Hyperlink"/>
                <w:rFonts w:ascii="Trebuchet MS" w:eastAsia="Times New Roman" w:hAnsi="Trebuchet MS" w:cs="Times New Roman"/>
                <w:smallCaps/>
                <w:noProof/>
                <w:spacing w:val="15"/>
                <w:sz w:val="24"/>
                <w:szCs w:val="24"/>
              </w:rPr>
              <w:t>i priorit</w:t>
            </w:r>
            <w:r w:rsidR="00287BF2" w:rsidRPr="00A426BE">
              <w:rPr>
                <w:rStyle w:val="Hyperlink"/>
                <w:rFonts w:ascii="Trebuchet MS" w:eastAsia="Times New Roman" w:hAnsi="Trebuchet MS" w:cs="Book Antiqua"/>
                <w:smallCaps/>
                <w:noProof/>
                <w:spacing w:val="15"/>
                <w:sz w:val="24"/>
                <w:szCs w:val="24"/>
              </w:rPr>
              <w:t>ă</w:t>
            </w:r>
            <w:r w:rsidR="00287BF2" w:rsidRPr="00A426BE">
              <w:rPr>
                <w:rStyle w:val="Hyperlink"/>
                <w:rFonts w:ascii="Trebuchet MS" w:eastAsia="Times New Roman" w:hAnsi="Trebuchet MS" w:cs="Cambria"/>
                <w:smallCaps/>
                <w:noProof/>
                <w:spacing w:val="15"/>
                <w:sz w:val="24"/>
                <w:szCs w:val="24"/>
              </w:rPr>
              <w:t>ț</w:t>
            </w:r>
            <w:r w:rsidR="00287BF2" w:rsidRPr="00A426BE">
              <w:rPr>
                <w:rStyle w:val="Hyperlink"/>
                <w:rFonts w:ascii="Trebuchet MS" w:eastAsia="Times New Roman" w:hAnsi="Trebuchet MS" w:cs="Times New Roman"/>
                <w:smallCaps/>
                <w:noProof/>
                <w:spacing w:val="15"/>
                <w:sz w:val="24"/>
                <w:szCs w:val="24"/>
              </w:rPr>
              <w:t>i strategice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_Toc508695818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84</w:t>
            </w:r>
            <w:r w:rsidR="00287BF2" w:rsidRPr="00A426BE">
              <w:rPr>
                <w:rFonts w:ascii="Trebuchet MS" w:hAnsi="Trebuchet MS"/>
                <w:noProof/>
                <w:webHidden/>
                <w:sz w:val="24"/>
                <w:szCs w:val="24"/>
              </w:rPr>
              <w:fldChar w:fldCharType="end"/>
            </w:r>
          </w:hyperlink>
        </w:p>
        <w:p w:rsidR="00287BF2" w:rsidRPr="00A426BE" w:rsidRDefault="00D46CA9" w:rsidP="00586A45">
          <w:pPr>
            <w:pStyle w:val="TOC1"/>
            <w:rPr>
              <w:rFonts w:ascii="Trebuchet MS" w:hAnsi="Trebuchet MS"/>
              <w:noProof/>
              <w:sz w:val="24"/>
              <w:szCs w:val="24"/>
              <w:lang w:val="en-GB" w:eastAsia="en-GB"/>
            </w:rPr>
          </w:pPr>
          <w:hyperlink w:anchor="_Toc508695819" w:history="1">
            <w:r w:rsidR="00287BF2" w:rsidRPr="00A426BE">
              <w:rPr>
                <w:rStyle w:val="Hyperlink"/>
                <w:rFonts w:ascii="Trebuchet MS" w:eastAsia="Times New Roman" w:hAnsi="Trebuchet MS" w:cs="Times New Roman"/>
                <w:noProof/>
                <w:spacing w:val="15"/>
                <w:sz w:val="24"/>
                <w:szCs w:val="24"/>
              </w:rPr>
              <w:t>IV. PLAN STRATEGIC</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_Toc508695819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92</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20" w:history="1">
            <w:r w:rsidR="00287BF2" w:rsidRPr="00A426BE">
              <w:rPr>
                <w:rStyle w:val="Hyperlink"/>
                <w:rFonts w:ascii="Trebuchet MS" w:eastAsia="Times New Roman" w:hAnsi="Trebuchet MS" w:cs="Times New Roman"/>
                <w:caps/>
                <w:noProof/>
                <w:spacing w:val="15"/>
                <w:sz w:val="24"/>
                <w:szCs w:val="24"/>
              </w:rPr>
              <w:t>IV.1 Obiective specifice aferente Planului strategic</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_Toc508695820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92</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21" w:history="1">
            <w:r w:rsidR="00287BF2" w:rsidRPr="00A426BE">
              <w:rPr>
                <w:rStyle w:val="Hyperlink"/>
                <w:rFonts w:ascii="Trebuchet MS" w:eastAsia="Times New Roman" w:hAnsi="Trebuchet MS" w:cs="Times New Roman"/>
                <w:smallCaps/>
                <w:noProof/>
                <w:spacing w:val="15"/>
                <w:sz w:val="24"/>
                <w:szCs w:val="24"/>
              </w:rPr>
              <w:t xml:space="preserve">IV.2. Măsuri </w:t>
            </w:r>
            <w:r w:rsidR="00287BF2" w:rsidRPr="00A426BE">
              <w:rPr>
                <w:rStyle w:val="Hyperlink"/>
                <w:rFonts w:ascii="Trebuchet MS" w:eastAsia="Times New Roman" w:hAnsi="Trebuchet MS" w:cs="Cambria"/>
                <w:smallCaps/>
                <w:noProof/>
                <w:spacing w:val="15"/>
                <w:sz w:val="24"/>
                <w:szCs w:val="24"/>
              </w:rPr>
              <w:t>ș</w:t>
            </w:r>
            <w:r w:rsidR="00287BF2" w:rsidRPr="00A426BE">
              <w:rPr>
                <w:rStyle w:val="Hyperlink"/>
                <w:rFonts w:ascii="Trebuchet MS" w:eastAsia="Times New Roman" w:hAnsi="Trebuchet MS" w:cs="Times New Roman"/>
                <w:smallCaps/>
                <w:noProof/>
                <w:spacing w:val="15"/>
                <w:sz w:val="24"/>
                <w:szCs w:val="24"/>
              </w:rPr>
              <w:t>i ac</w:t>
            </w:r>
            <w:r w:rsidR="00287BF2" w:rsidRPr="00A426BE">
              <w:rPr>
                <w:rStyle w:val="Hyperlink"/>
                <w:rFonts w:ascii="Trebuchet MS" w:eastAsia="Times New Roman" w:hAnsi="Trebuchet MS" w:cs="Cambria"/>
                <w:smallCaps/>
                <w:noProof/>
                <w:spacing w:val="15"/>
                <w:sz w:val="24"/>
                <w:szCs w:val="24"/>
              </w:rPr>
              <w:t>ț</w:t>
            </w:r>
            <w:r w:rsidR="00287BF2" w:rsidRPr="00A426BE">
              <w:rPr>
                <w:rStyle w:val="Hyperlink"/>
                <w:rFonts w:ascii="Trebuchet MS" w:eastAsia="Times New Roman" w:hAnsi="Trebuchet MS" w:cs="Times New Roman"/>
                <w:smallCaps/>
                <w:noProof/>
                <w:spacing w:val="15"/>
                <w:sz w:val="24"/>
                <w:szCs w:val="24"/>
              </w:rPr>
              <w:t>iuni pentru atingerea obiectivelor specifice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_Toc508695821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101</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22" w:history="1">
            <w:r w:rsidR="00287BF2" w:rsidRPr="00A426BE">
              <w:rPr>
                <w:rStyle w:val="Hyperlink"/>
                <w:rFonts w:ascii="Trebuchet MS" w:eastAsia="Times New Roman" w:hAnsi="Trebuchet MS" w:cs="Times New Roman"/>
                <w:noProof/>
                <w:spacing w:val="15"/>
                <w:sz w:val="24"/>
                <w:szCs w:val="24"/>
              </w:rPr>
              <w:t>IV.3 Program de realizare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_Toc508695822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117</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23" w:history="1">
            <w:r w:rsidR="00287BF2" w:rsidRPr="00A426BE">
              <w:rPr>
                <w:rStyle w:val="Hyperlink"/>
                <w:rFonts w:ascii="Trebuchet MS" w:eastAsia="Times New Roman" w:hAnsi="Trebuchet MS" w:cs="Times New Roman"/>
                <w:noProof/>
                <w:spacing w:val="15"/>
                <w:sz w:val="24"/>
                <w:szCs w:val="24"/>
              </w:rPr>
              <w:t>IV.4 Mecanism pentru actualizarea Planului strategic</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_Toc508695823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117</w:t>
            </w:r>
            <w:r w:rsidR="00287BF2" w:rsidRPr="00A426BE">
              <w:rPr>
                <w:rFonts w:ascii="Trebuchet MS" w:hAnsi="Trebuchet MS"/>
                <w:noProof/>
                <w:webHidden/>
                <w:sz w:val="24"/>
                <w:szCs w:val="24"/>
              </w:rPr>
              <w:fldChar w:fldCharType="end"/>
            </w:r>
          </w:hyperlink>
        </w:p>
        <w:p w:rsidR="00287BF2" w:rsidRPr="00A426BE" w:rsidRDefault="00D46CA9" w:rsidP="00586A45">
          <w:pPr>
            <w:pStyle w:val="TOC1"/>
            <w:rPr>
              <w:rFonts w:ascii="Trebuchet MS" w:hAnsi="Trebuchet MS"/>
              <w:noProof/>
              <w:sz w:val="24"/>
              <w:szCs w:val="24"/>
              <w:lang w:val="en-GB" w:eastAsia="en-GB"/>
            </w:rPr>
          </w:pPr>
          <w:hyperlink w:anchor="_Toc508695824" w:history="1">
            <w:r w:rsidR="00287BF2" w:rsidRPr="00A426BE">
              <w:rPr>
                <w:rStyle w:val="Hyperlink"/>
                <w:rFonts w:ascii="Trebuchet MS" w:eastAsia="Times New Roman" w:hAnsi="Trebuchet MS" w:cs="Times New Roman"/>
                <w:noProof/>
                <w:spacing w:val="15"/>
                <w:sz w:val="24"/>
                <w:szCs w:val="24"/>
              </w:rPr>
              <w:t>V. TABEL FINANCIAR INDICATIV</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_Toc508695824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120</w:t>
            </w:r>
            <w:r w:rsidR="00287BF2" w:rsidRPr="00A426BE">
              <w:rPr>
                <w:rFonts w:ascii="Trebuchet MS" w:hAnsi="Trebuchet MS"/>
                <w:noProof/>
                <w:webHidden/>
                <w:sz w:val="24"/>
                <w:szCs w:val="24"/>
              </w:rPr>
              <w:fldChar w:fldCharType="end"/>
            </w:r>
          </w:hyperlink>
        </w:p>
        <w:p w:rsidR="00287BF2" w:rsidRPr="00A426BE" w:rsidRDefault="00D46CA9" w:rsidP="00586A45">
          <w:pPr>
            <w:pStyle w:val="TOC1"/>
            <w:rPr>
              <w:rFonts w:ascii="Trebuchet MS" w:hAnsi="Trebuchet MS"/>
              <w:noProof/>
              <w:sz w:val="24"/>
              <w:szCs w:val="24"/>
              <w:lang w:val="en-GB" w:eastAsia="en-GB"/>
            </w:rPr>
          </w:pPr>
          <w:hyperlink w:anchor="_Toc508695825" w:history="1">
            <w:r w:rsidR="00287BF2" w:rsidRPr="00A426BE">
              <w:rPr>
                <w:rStyle w:val="Hyperlink"/>
                <w:rFonts w:ascii="Trebuchet MS" w:eastAsia="Times New Roman" w:hAnsi="Trebuchet MS" w:cs="Times New Roman"/>
                <w:noProof/>
                <w:spacing w:val="15"/>
                <w:sz w:val="24"/>
                <w:szCs w:val="24"/>
              </w:rPr>
              <w:t>VI. SURSE DE FINAN</w:t>
            </w:r>
            <w:r w:rsidR="00287BF2" w:rsidRPr="00A426BE">
              <w:rPr>
                <w:rStyle w:val="Hyperlink"/>
                <w:rFonts w:ascii="Trebuchet MS" w:eastAsia="Times New Roman" w:hAnsi="Trebuchet MS" w:cs="Cambria"/>
                <w:noProof/>
                <w:spacing w:val="15"/>
                <w:sz w:val="24"/>
                <w:szCs w:val="24"/>
              </w:rPr>
              <w:t>Ț</w:t>
            </w:r>
            <w:r w:rsidR="00287BF2" w:rsidRPr="00A426BE">
              <w:rPr>
                <w:rStyle w:val="Hyperlink"/>
                <w:rFonts w:ascii="Trebuchet MS" w:eastAsia="Times New Roman" w:hAnsi="Trebuchet MS" w:cs="Times New Roman"/>
                <w:noProof/>
                <w:spacing w:val="15"/>
                <w:sz w:val="24"/>
                <w:szCs w:val="24"/>
              </w:rPr>
              <w:t>ARE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_Toc508695825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121</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26" w:history="1">
            <w:r w:rsidR="00287BF2" w:rsidRPr="00A426BE">
              <w:rPr>
                <w:rStyle w:val="Hyperlink"/>
                <w:rFonts w:ascii="Trebuchet MS" w:eastAsia="Times New Roman" w:hAnsi="Trebuchet MS" w:cs="Times New Roman"/>
                <w:caps/>
                <w:noProof/>
                <w:spacing w:val="15"/>
                <w:sz w:val="24"/>
                <w:szCs w:val="24"/>
              </w:rPr>
              <w:t>VI.1. ANALIZă PRELIMINARĂ a posibilelor surse de finan</w:t>
            </w:r>
            <w:r w:rsidR="00287BF2" w:rsidRPr="00A426BE">
              <w:rPr>
                <w:rStyle w:val="Hyperlink"/>
                <w:rFonts w:ascii="Trebuchet MS" w:eastAsia="Times New Roman" w:hAnsi="Trebuchet MS" w:cs="Cambria"/>
                <w:caps/>
                <w:noProof/>
                <w:spacing w:val="15"/>
                <w:sz w:val="24"/>
                <w:szCs w:val="24"/>
              </w:rPr>
              <w:t>ț</w:t>
            </w:r>
            <w:r w:rsidR="00287BF2" w:rsidRPr="00A426BE">
              <w:rPr>
                <w:rStyle w:val="Hyperlink"/>
                <w:rFonts w:ascii="Trebuchet MS" w:eastAsia="Times New Roman" w:hAnsi="Trebuchet MS" w:cs="Times New Roman"/>
                <w:caps/>
                <w:noProof/>
                <w:spacing w:val="15"/>
                <w:sz w:val="24"/>
                <w:szCs w:val="24"/>
              </w:rPr>
              <w:t>are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_Toc508695826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122</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27" w:history="1">
            <w:r w:rsidR="00287BF2" w:rsidRPr="00A426BE">
              <w:rPr>
                <w:rStyle w:val="Hyperlink"/>
                <w:rFonts w:ascii="Trebuchet MS" w:eastAsia="Times New Roman" w:hAnsi="Trebuchet MS" w:cs="Times New Roman"/>
                <w:caps/>
                <w:noProof/>
                <w:spacing w:val="15"/>
                <w:sz w:val="24"/>
                <w:szCs w:val="24"/>
              </w:rPr>
              <w:t>VI.1.1. FONDURI PUBLICE NA</w:t>
            </w:r>
            <w:r w:rsidR="00287BF2" w:rsidRPr="00A426BE">
              <w:rPr>
                <w:rStyle w:val="Hyperlink"/>
                <w:rFonts w:ascii="Trebuchet MS" w:eastAsia="Times New Roman" w:hAnsi="Trebuchet MS" w:cs="Cambria"/>
                <w:caps/>
                <w:noProof/>
                <w:spacing w:val="15"/>
                <w:sz w:val="24"/>
                <w:szCs w:val="24"/>
              </w:rPr>
              <w:t>Ț</w:t>
            </w:r>
            <w:r w:rsidR="00287BF2" w:rsidRPr="00A426BE">
              <w:rPr>
                <w:rStyle w:val="Hyperlink"/>
                <w:rFonts w:ascii="Trebuchet MS" w:eastAsia="Times New Roman" w:hAnsi="Trebuchet MS" w:cs="Times New Roman"/>
                <w:caps/>
                <w:noProof/>
                <w:spacing w:val="15"/>
                <w:sz w:val="24"/>
                <w:szCs w:val="24"/>
              </w:rPr>
              <w:t>IONALE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_Toc508695827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123</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28" w:history="1">
            <w:r w:rsidR="00287BF2" w:rsidRPr="00A426BE">
              <w:rPr>
                <w:rStyle w:val="Hyperlink"/>
                <w:rFonts w:ascii="Trebuchet MS" w:eastAsia="Times New Roman" w:hAnsi="Trebuchet MS" w:cs="Times New Roman"/>
                <w:caps/>
                <w:noProof/>
                <w:spacing w:val="15"/>
                <w:sz w:val="24"/>
                <w:szCs w:val="24"/>
              </w:rPr>
              <w:t>VI.1.2. FONDURI PUBLICE EXTERNE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_Toc508695828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124</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29" w:history="1">
            <w:r w:rsidR="00287BF2" w:rsidRPr="00A426BE">
              <w:rPr>
                <w:rStyle w:val="Hyperlink"/>
                <w:rFonts w:ascii="Trebuchet MS" w:eastAsia="Times New Roman" w:hAnsi="Trebuchet MS" w:cs="Times New Roman"/>
                <w:caps/>
                <w:noProof/>
                <w:spacing w:val="15"/>
                <w:sz w:val="24"/>
                <w:szCs w:val="24"/>
              </w:rPr>
              <w:t>VІ.1.3. ALTE INSTRUMENTE FINANCIARE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_Toc508695829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134</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30" w:history="1">
            <w:r w:rsidR="00287BF2" w:rsidRPr="00A426BE">
              <w:rPr>
                <w:rStyle w:val="Hyperlink"/>
                <w:rFonts w:ascii="Trebuchet MS" w:eastAsia="Times New Roman" w:hAnsi="Trebuchet MS" w:cs="Times New Roman"/>
                <w:caps/>
                <w:noProof/>
                <w:spacing w:val="15"/>
                <w:sz w:val="24"/>
                <w:szCs w:val="24"/>
              </w:rPr>
              <w:t>VI.1.4. FINAN</w:t>
            </w:r>
            <w:r w:rsidR="00287BF2" w:rsidRPr="00A426BE">
              <w:rPr>
                <w:rStyle w:val="Hyperlink"/>
                <w:rFonts w:ascii="Trebuchet MS" w:eastAsia="Times New Roman" w:hAnsi="Trebuchet MS" w:cs="Cambria"/>
                <w:caps/>
                <w:noProof/>
                <w:spacing w:val="15"/>
                <w:sz w:val="24"/>
                <w:szCs w:val="24"/>
              </w:rPr>
              <w:t>Ț</w:t>
            </w:r>
            <w:r w:rsidR="00287BF2" w:rsidRPr="00A426BE">
              <w:rPr>
                <w:rStyle w:val="Hyperlink"/>
                <w:rFonts w:ascii="Trebuchet MS" w:eastAsia="Times New Roman" w:hAnsi="Trebuchet MS" w:cs="Times New Roman"/>
                <w:caps/>
                <w:noProof/>
                <w:spacing w:val="15"/>
                <w:sz w:val="24"/>
                <w:szCs w:val="24"/>
              </w:rPr>
              <w:t>ARE PRIVAT</w:t>
            </w:r>
            <w:r w:rsidR="00287BF2" w:rsidRPr="00A426BE">
              <w:rPr>
                <w:rStyle w:val="Hyperlink"/>
                <w:rFonts w:ascii="Trebuchet MS" w:eastAsia="Times New Roman" w:hAnsi="Trebuchet MS" w:cs="Book Antiqua"/>
                <w:caps/>
                <w:noProof/>
                <w:spacing w:val="15"/>
                <w:sz w:val="24"/>
                <w:szCs w:val="24"/>
              </w:rPr>
              <w:t>Ă</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_Toc508695830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138</w:t>
            </w:r>
            <w:r w:rsidR="00287BF2" w:rsidRPr="00A426BE">
              <w:rPr>
                <w:rFonts w:ascii="Trebuchet MS" w:hAnsi="Trebuchet MS"/>
                <w:noProof/>
                <w:webHidden/>
                <w:sz w:val="24"/>
                <w:szCs w:val="24"/>
              </w:rPr>
              <w:fldChar w:fldCharType="end"/>
            </w:r>
          </w:hyperlink>
        </w:p>
        <w:p w:rsidR="00287BF2" w:rsidRPr="00A426BE" w:rsidRDefault="00D46CA9" w:rsidP="00586A45">
          <w:pPr>
            <w:pStyle w:val="TOC1"/>
            <w:rPr>
              <w:rFonts w:ascii="Trebuchet MS" w:hAnsi="Trebuchet MS"/>
              <w:noProof/>
              <w:sz w:val="24"/>
              <w:szCs w:val="24"/>
              <w:lang w:val="en-GB" w:eastAsia="en-GB"/>
            </w:rPr>
          </w:pPr>
          <w:hyperlink w:anchor="_Toc508695831" w:history="1">
            <w:r w:rsidR="00287BF2" w:rsidRPr="00A426BE">
              <w:rPr>
                <w:rStyle w:val="Hyperlink"/>
                <w:rFonts w:ascii="Trebuchet MS" w:eastAsia="Times New Roman" w:hAnsi="Trebuchet MS" w:cs="Times New Roman"/>
                <w:noProof/>
                <w:spacing w:val="15"/>
                <w:sz w:val="24"/>
                <w:szCs w:val="24"/>
              </w:rPr>
              <w:t>VII. MONITORIZAREA ACTIVITĂ</w:t>
            </w:r>
            <w:r w:rsidR="00287BF2" w:rsidRPr="00A426BE">
              <w:rPr>
                <w:rStyle w:val="Hyperlink"/>
                <w:rFonts w:ascii="Trebuchet MS" w:eastAsia="Times New Roman" w:hAnsi="Trebuchet MS" w:cs="Cambria"/>
                <w:noProof/>
                <w:spacing w:val="15"/>
                <w:sz w:val="24"/>
                <w:szCs w:val="24"/>
              </w:rPr>
              <w:t>Ț</w:t>
            </w:r>
            <w:r w:rsidR="00287BF2" w:rsidRPr="00A426BE">
              <w:rPr>
                <w:rStyle w:val="Hyperlink"/>
                <w:rFonts w:ascii="Trebuchet MS" w:eastAsia="Times New Roman" w:hAnsi="Trebuchet MS" w:cs="Times New Roman"/>
                <w:noProof/>
                <w:spacing w:val="15"/>
                <w:sz w:val="24"/>
                <w:szCs w:val="24"/>
              </w:rPr>
              <w:t>ILOR LEGATE DE REALIZAREA STRATEGIEI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_Toc508695831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138</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32" w:history="1">
            <w:r w:rsidR="00287BF2" w:rsidRPr="00A426BE">
              <w:rPr>
                <w:rStyle w:val="Hyperlink"/>
                <w:rFonts w:ascii="Trebuchet MS" w:eastAsia="Times New Roman" w:hAnsi="Trebuchet MS" w:cs="Times New Roman"/>
                <w:noProof/>
                <w:spacing w:val="15"/>
                <w:sz w:val="24"/>
                <w:szCs w:val="24"/>
              </w:rPr>
              <w:t>VII.1 Mecanism de colectare a informa</w:t>
            </w:r>
            <w:r w:rsidR="00287BF2" w:rsidRPr="00A426BE">
              <w:rPr>
                <w:rStyle w:val="Hyperlink"/>
                <w:rFonts w:ascii="Trebuchet MS" w:eastAsia="Times New Roman" w:hAnsi="Trebuchet MS" w:cs="Cambria"/>
                <w:noProof/>
                <w:spacing w:val="15"/>
                <w:sz w:val="24"/>
                <w:szCs w:val="24"/>
              </w:rPr>
              <w:t>ț</w:t>
            </w:r>
            <w:r w:rsidR="00287BF2" w:rsidRPr="00A426BE">
              <w:rPr>
                <w:rStyle w:val="Hyperlink"/>
                <w:rFonts w:ascii="Trebuchet MS" w:eastAsia="Times New Roman" w:hAnsi="Trebuchet MS" w:cs="Times New Roman"/>
                <w:noProof/>
                <w:spacing w:val="15"/>
                <w:sz w:val="24"/>
                <w:szCs w:val="24"/>
              </w:rPr>
              <w:t>iei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_Toc508695832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142</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33" w:history="1">
            <w:r w:rsidR="00287BF2" w:rsidRPr="00A426BE">
              <w:rPr>
                <w:rStyle w:val="Hyperlink"/>
                <w:rFonts w:ascii="Trebuchet MS" w:eastAsia="Times New Roman" w:hAnsi="Trebuchet MS" w:cs="Times New Roman"/>
                <w:noProof/>
                <w:spacing w:val="15"/>
                <w:sz w:val="24"/>
                <w:szCs w:val="24"/>
              </w:rPr>
              <w:t>VII.2 Indicatori de monitorizare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_Toc508695833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144</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34" w:history="1">
            <w:r w:rsidR="00287BF2" w:rsidRPr="00A426BE">
              <w:rPr>
                <w:rStyle w:val="Hyperlink"/>
                <w:rFonts w:ascii="Trebuchet MS" w:eastAsia="Times New Roman" w:hAnsi="Trebuchet MS" w:cs="Times New Roman"/>
                <w:noProof/>
                <w:spacing w:val="15"/>
                <w:sz w:val="24"/>
                <w:szCs w:val="24"/>
              </w:rPr>
              <w:t>VII.3 Structura organiza</w:t>
            </w:r>
            <w:r w:rsidR="00287BF2" w:rsidRPr="00A426BE">
              <w:rPr>
                <w:rStyle w:val="Hyperlink"/>
                <w:rFonts w:ascii="Trebuchet MS" w:eastAsia="Times New Roman" w:hAnsi="Trebuchet MS" w:cs="Cambria"/>
                <w:noProof/>
                <w:spacing w:val="15"/>
                <w:sz w:val="24"/>
                <w:szCs w:val="24"/>
              </w:rPr>
              <w:t>ț</w:t>
            </w:r>
            <w:r w:rsidR="00287BF2" w:rsidRPr="00A426BE">
              <w:rPr>
                <w:rStyle w:val="Hyperlink"/>
                <w:rFonts w:ascii="Trebuchet MS" w:eastAsia="Times New Roman" w:hAnsi="Trebuchet MS" w:cs="Times New Roman"/>
                <w:noProof/>
                <w:spacing w:val="15"/>
                <w:sz w:val="24"/>
                <w:szCs w:val="24"/>
              </w:rPr>
              <w:t>ional</w:t>
            </w:r>
            <w:r w:rsidR="00287BF2" w:rsidRPr="00A426BE">
              <w:rPr>
                <w:rStyle w:val="Hyperlink"/>
                <w:rFonts w:ascii="Trebuchet MS" w:eastAsia="Times New Roman" w:hAnsi="Trebuchet MS" w:cs="Book Antiqua"/>
                <w:noProof/>
                <w:spacing w:val="15"/>
                <w:sz w:val="24"/>
                <w:szCs w:val="24"/>
              </w:rPr>
              <w:t>ă</w:t>
            </w:r>
            <w:r w:rsidR="00287BF2" w:rsidRPr="00A426BE">
              <w:rPr>
                <w:rStyle w:val="Hyperlink"/>
                <w:rFonts w:ascii="Trebuchet MS" w:eastAsia="Times New Roman" w:hAnsi="Trebuchet MS" w:cs="Times New Roman"/>
                <w:noProof/>
                <w:spacing w:val="15"/>
                <w:sz w:val="24"/>
                <w:szCs w:val="24"/>
              </w:rPr>
              <w:t xml:space="preserve"> de monitorizare </w:t>
            </w:r>
            <w:r w:rsidR="00287BF2" w:rsidRPr="00A426BE">
              <w:rPr>
                <w:rStyle w:val="Hyperlink"/>
                <w:rFonts w:ascii="Trebuchet MS" w:eastAsia="Times New Roman" w:hAnsi="Trebuchet MS" w:cs="Cambria"/>
                <w:noProof/>
                <w:spacing w:val="15"/>
                <w:sz w:val="24"/>
                <w:szCs w:val="24"/>
              </w:rPr>
              <w:t>ș</w:t>
            </w:r>
            <w:r w:rsidR="00287BF2" w:rsidRPr="00A426BE">
              <w:rPr>
                <w:rStyle w:val="Hyperlink"/>
                <w:rFonts w:ascii="Trebuchet MS" w:eastAsia="Times New Roman" w:hAnsi="Trebuchet MS" w:cs="Times New Roman"/>
                <w:noProof/>
                <w:spacing w:val="15"/>
                <w:sz w:val="24"/>
                <w:szCs w:val="24"/>
              </w:rPr>
              <w:t>i evaluare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_Toc508695834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148</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35" w:history="1">
            <w:r w:rsidR="00287BF2" w:rsidRPr="00A426BE">
              <w:rPr>
                <w:rStyle w:val="Hyperlink"/>
                <w:rFonts w:ascii="Trebuchet MS" w:eastAsia="Times New Roman" w:hAnsi="Trebuchet MS" w:cs="Times New Roman"/>
                <w:caps/>
                <w:noProof/>
                <w:spacing w:val="15"/>
                <w:sz w:val="24"/>
                <w:szCs w:val="24"/>
                <w:lang w:val="bg-BG"/>
              </w:rPr>
              <w:t>VII.3.1. FUNC</w:t>
            </w:r>
            <w:r w:rsidR="00287BF2" w:rsidRPr="00A426BE">
              <w:rPr>
                <w:rStyle w:val="Hyperlink"/>
                <w:rFonts w:ascii="Trebuchet MS" w:eastAsia="Times New Roman" w:hAnsi="Trebuchet MS" w:cs="Cambria"/>
                <w:caps/>
                <w:noProof/>
                <w:spacing w:val="15"/>
                <w:sz w:val="24"/>
                <w:szCs w:val="24"/>
                <w:lang w:val="bg-BG"/>
              </w:rPr>
              <w:t>Ț</w:t>
            </w:r>
            <w:r w:rsidR="00287BF2" w:rsidRPr="00A426BE">
              <w:rPr>
                <w:rStyle w:val="Hyperlink"/>
                <w:rFonts w:ascii="Trebuchet MS" w:eastAsia="Times New Roman" w:hAnsi="Trebuchet MS" w:cs="Times New Roman"/>
                <w:caps/>
                <w:noProof/>
                <w:spacing w:val="15"/>
                <w:sz w:val="24"/>
                <w:szCs w:val="24"/>
                <w:lang w:val="bg-BG"/>
              </w:rPr>
              <w:t>II ALE ComitetulUI transfrontalier pentru MONITORIZAREA Strategiei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_Toc508695835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150</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36" w:history="1">
            <w:r w:rsidR="00287BF2" w:rsidRPr="00A426BE">
              <w:rPr>
                <w:rStyle w:val="Hyperlink"/>
                <w:rFonts w:ascii="Trebuchet MS" w:eastAsia="Times New Roman" w:hAnsi="Trebuchet MS" w:cs="Times New Roman"/>
                <w:caps/>
                <w:noProof/>
                <w:spacing w:val="15"/>
                <w:sz w:val="24"/>
                <w:szCs w:val="24"/>
                <w:lang w:val="bg-BG"/>
              </w:rPr>
              <w:t>VII.3.2. PARTICIPAREA PĂR</w:t>
            </w:r>
            <w:r w:rsidR="00287BF2" w:rsidRPr="00A426BE">
              <w:rPr>
                <w:rStyle w:val="Hyperlink"/>
                <w:rFonts w:ascii="Trebuchet MS" w:eastAsia="Times New Roman" w:hAnsi="Trebuchet MS" w:cs="Cambria"/>
                <w:caps/>
                <w:noProof/>
                <w:spacing w:val="15"/>
                <w:sz w:val="24"/>
                <w:szCs w:val="24"/>
                <w:lang w:val="bg-BG"/>
              </w:rPr>
              <w:t>Ț</w:t>
            </w:r>
            <w:r w:rsidR="00287BF2" w:rsidRPr="00A426BE">
              <w:rPr>
                <w:rStyle w:val="Hyperlink"/>
                <w:rFonts w:ascii="Trebuchet MS" w:eastAsia="Times New Roman" w:hAnsi="Trebuchet MS" w:cs="Times New Roman"/>
                <w:caps/>
                <w:noProof/>
                <w:spacing w:val="15"/>
                <w:sz w:val="24"/>
                <w:szCs w:val="24"/>
                <w:lang w:val="bg-BG"/>
              </w:rPr>
              <w:t>ILOR INTERESATE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_Toc508695836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151</w:t>
            </w:r>
            <w:r w:rsidR="00287BF2" w:rsidRPr="00A426BE">
              <w:rPr>
                <w:rFonts w:ascii="Trebuchet MS" w:hAnsi="Trebuchet MS"/>
                <w:noProof/>
                <w:webHidden/>
                <w:sz w:val="24"/>
                <w:szCs w:val="24"/>
              </w:rPr>
              <w:fldChar w:fldCharType="end"/>
            </w:r>
          </w:hyperlink>
        </w:p>
        <w:p w:rsidR="00287BF2" w:rsidRPr="00A426BE" w:rsidRDefault="00D46CA9" w:rsidP="00586A45">
          <w:pPr>
            <w:pStyle w:val="TOC4"/>
            <w:tabs>
              <w:tab w:val="right" w:leader="dot" w:pos="9064"/>
            </w:tabs>
            <w:rPr>
              <w:rFonts w:ascii="Trebuchet MS" w:hAnsi="Trebuchet MS"/>
              <w:noProof/>
              <w:sz w:val="24"/>
              <w:szCs w:val="24"/>
              <w:lang w:val="en-GB" w:eastAsia="en-GB"/>
            </w:rPr>
          </w:pPr>
          <w:hyperlink w:anchor="_Toc508695837" w:history="1">
            <w:r w:rsidR="00287BF2" w:rsidRPr="00A426BE">
              <w:rPr>
                <w:rStyle w:val="Hyperlink"/>
                <w:rFonts w:ascii="Trebuchet MS" w:eastAsia="Times New Roman" w:hAnsi="Trebuchet MS" w:cs="Times New Roman"/>
                <w:caps/>
                <w:noProof/>
                <w:spacing w:val="10"/>
                <w:sz w:val="24"/>
                <w:szCs w:val="24"/>
              </w:rPr>
              <w:t xml:space="preserve">VIII.3.2.1 MEMORANDUMURI </w:t>
            </w:r>
            <w:r w:rsidR="00287BF2" w:rsidRPr="00A426BE">
              <w:rPr>
                <w:rStyle w:val="Hyperlink"/>
                <w:rFonts w:ascii="Trebuchet MS" w:eastAsia="Times New Roman" w:hAnsi="Trebuchet MS" w:cs="Cambria"/>
                <w:caps/>
                <w:noProof/>
                <w:spacing w:val="10"/>
                <w:sz w:val="24"/>
                <w:szCs w:val="24"/>
              </w:rPr>
              <w:t>Ș</w:t>
            </w:r>
            <w:r w:rsidR="00287BF2" w:rsidRPr="00A426BE">
              <w:rPr>
                <w:rStyle w:val="Hyperlink"/>
                <w:rFonts w:ascii="Trebuchet MS" w:eastAsia="Times New Roman" w:hAnsi="Trebuchet MS" w:cs="Times New Roman"/>
                <w:caps/>
                <w:noProof/>
                <w:spacing w:val="10"/>
                <w:sz w:val="24"/>
                <w:szCs w:val="24"/>
              </w:rPr>
              <w:t>I/SAU ACORDURI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_Toc508695837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152</w:t>
            </w:r>
            <w:r w:rsidR="00287BF2" w:rsidRPr="00A426BE">
              <w:rPr>
                <w:rFonts w:ascii="Trebuchet MS" w:hAnsi="Trebuchet MS"/>
                <w:noProof/>
                <w:webHidden/>
                <w:sz w:val="24"/>
                <w:szCs w:val="24"/>
              </w:rPr>
              <w:fldChar w:fldCharType="end"/>
            </w:r>
          </w:hyperlink>
        </w:p>
        <w:p w:rsidR="00287BF2" w:rsidRPr="00A426BE" w:rsidRDefault="00D46CA9" w:rsidP="00586A45">
          <w:pPr>
            <w:pStyle w:val="TOC4"/>
            <w:tabs>
              <w:tab w:val="right" w:leader="dot" w:pos="9064"/>
            </w:tabs>
            <w:rPr>
              <w:rFonts w:ascii="Trebuchet MS" w:hAnsi="Trebuchet MS"/>
              <w:noProof/>
              <w:sz w:val="24"/>
              <w:szCs w:val="24"/>
              <w:lang w:val="en-GB" w:eastAsia="en-GB"/>
            </w:rPr>
          </w:pPr>
          <w:hyperlink w:anchor="_Toc508695838" w:history="1">
            <w:r w:rsidR="00287BF2" w:rsidRPr="00A426BE">
              <w:rPr>
                <w:rStyle w:val="Hyperlink"/>
                <w:rFonts w:ascii="Trebuchet MS" w:eastAsia="Times New Roman" w:hAnsi="Trebuchet MS" w:cs="Times New Roman"/>
                <w:caps/>
                <w:noProof/>
                <w:spacing w:val="10"/>
                <w:sz w:val="24"/>
                <w:szCs w:val="24"/>
              </w:rPr>
              <w:t>VIII.3.2.2 GRUPURI DE LUCRU CONSULTATIVE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_Toc508695838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152</w:t>
            </w:r>
            <w:r w:rsidR="00287BF2" w:rsidRPr="00A426BE">
              <w:rPr>
                <w:rFonts w:ascii="Trebuchet MS" w:hAnsi="Trebuchet MS"/>
                <w:noProof/>
                <w:webHidden/>
                <w:sz w:val="24"/>
                <w:szCs w:val="24"/>
              </w:rPr>
              <w:fldChar w:fldCharType="end"/>
            </w:r>
          </w:hyperlink>
        </w:p>
        <w:p w:rsidR="00287BF2" w:rsidRPr="00A426BE" w:rsidRDefault="00D46CA9" w:rsidP="00586A45">
          <w:pPr>
            <w:pStyle w:val="TOC4"/>
            <w:tabs>
              <w:tab w:val="right" w:leader="dot" w:pos="9064"/>
            </w:tabs>
            <w:rPr>
              <w:rFonts w:ascii="Trebuchet MS" w:hAnsi="Trebuchet MS"/>
              <w:noProof/>
              <w:sz w:val="24"/>
              <w:szCs w:val="24"/>
              <w:lang w:val="en-GB" w:eastAsia="en-GB"/>
            </w:rPr>
          </w:pPr>
          <w:hyperlink w:anchor="_Toc508695839" w:history="1">
            <w:r w:rsidR="00287BF2" w:rsidRPr="00A426BE">
              <w:rPr>
                <w:rStyle w:val="Hyperlink"/>
                <w:rFonts w:ascii="Trebuchet MS" w:eastAsia="Times New Roman" w:hAnsi="Trebuchet MS" w:cs="Times New Roman"/>
                <w:caps/>
                <w:noProof/>
                <w:spacing w:val="10"/>
                <w:sz w:val="24"/>
                <w:szCs w:val="24"/>
              </w:rPr>
              <w:t>VIII.3.2.3 FUNC</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II ALE REPREZENTAN</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ILOR P</w:t>
            </w:r>
            <w:r w:rsidR="00287BF2" w:rsidRPr="00A426BE">
              <w:rPr>
                <w:rStyle w:val="Hyperlink"/>
                <w:rFonts w:ascii="Trebuchet MS" w:eastAsia="Times New Roman" w:hAnsi="Trebuchet MS" w:cs="Book Antiqua"/>
                <w:caps/>
                <w:noProof/>
                <w:spacing w:val="10"/>
                <w:sz w:val="24"/>
                <w:szCs w:val="24"/>
              </w:rPr>
              <w:t>Ă</w:t>
            </w:r>
            <w:r w:rsidR="00287BF2" w:rsidRPr="00A426BE">
              <w:rPr>
                <w:rStyle w:val="Hyperlink"/>
                <w:rFonts w:ascii="Trebuchet MS" w:eastAsia="Times New Roman" w:hAnsi="Trebuchet MS" w:cs="Times New Roman"/>
                <w:caps/>
                <w:noProof/>
                <w:spacing w:val="10"/>
                <w:sz w:val="24"/>
                <w:szCs w:val="24"/>
              </w:rPr>
              <w:t>R</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ILOR INTERESATE LA COMITET</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_Toc508695839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152</w:t>
            </w:r>
            <w:r w:rsidR="00287BF2" w:rsidRPr="00A426BE">
              <w:rPr>
                <w:rFonts w:ascii="Trebuchet MS" w:hAnsi="Trebuchet MS"/>
                <w:noProof/>
                <w:webHidden/>
                <w:sz w:val="24"/>
                <w:szCs w:val="24"/>
              </w:rPr>
              <w:fldChar w:fldCharType="end"/>
            </w:r>
          </w:hyperlink>
        </w:p>
        <w:p w:rsidR="00287BF2" w:rsidRPr="00A426BE" w:rsidRDefault="00D46CA9" w:rsidP="00586A45">
          <w:pPr>
            <w:pStyle w:val="TOC5"/>
            <w:tabs>
              <w:tab w:val="right" w:leader="dot" w:pos="9064"/>
            </w:tabs>
            <w:rPr>
              <w:rFonts w:ascii="Trebuchet MS" w:hAnsi="Trebuchet MS"/>
              <w:noProof/>
              <w:sz w:val="24"/>
              <w:szCs w:val="24"/>
              <w:lang w:val="en-GB" w:eastAsia="en-GB"/>
            </w:rPr>
          </w:pPr>
          <w:hyperlink w:anchor="_Toc508695840" w:history="1">
            <w:r w:rsidR="00287BF2" w:rsidRPr="00A426BE">
              <w:rPr>
                <w:rStyle w:val="Hyperlink"/>
                <w:rFonts w:ascii="Trebuchet MS" w:eastAsia="Times New Roman" w:hAnsi="Trebuchet MS" w:cs="Times New Roman"/>
                <w:caps/>
                <w:noProof/>
                <w:spacing w:val="10"/>
                <w:sz w:val="24"/>
                <w:szCs w:val="24"/>
              </w:rPr>
              <w:t>VIII.3.2.3.1 REPREZENTAN</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I AI PUTERII CENTRALE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_Toc508695840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152</w:t>
            </w:r>
            <w:r w:rsidR="00287BF2" w:rsidRPr="00A426BE">
              <w:rPr>
                <w:rFonts w:ascii="Trebuchet MS" w:hAnsi="Trebuchet MS"/>
                <w:noProof/>
                <w:webHidden/>
                <w:sz w:val="24"/>
                <w:szCs w:val="24"/>
              </w:rPr>
              <w:fldChar w:fldCharType="end"/>
            </w:r>
          </w:hyperlink>
        </w:p>
        <w:p w:rsidR="00287BF2" w:rsidRPr="00A426BE" w:rsidRDefault="00D46CA9" w:rsidP="00586A45">
          <w:pPr>
            <w:pStyle w:val="TOC5"/>
            <w:tabs>
              <w:tab w:val="right" w:leader="dot" w:pos="9064"/>
            </w:tabs>
            <w:rPr>
              <w:rFonts w:ascii="Trebuchet MS" w:hAnsi="Trebuchet MS"/>
              <w:noProof/>
              <w:sz w:val="24"/>
              <w:szCs w:val="24"/>
              <w:lang w:val="en-GB" w:eastAsia="en-GB"/>
            </w:rPr>
          </w:pPr>
          <w:hyperlink w:anchor="_Toc508695841" w:history="1">
            <w:r w:rsidR="00287BF2" w:rsidRPr="00A426BE">
              <w:rPr>
                <w:rStyle w:val="Hyperlink"/>
                <w:rFonts w:ascii="Trebuchet MS" w:eastAsia="Times New Roman" w:hAnsi="Trebuchet MS" w:cs="Times New Roman"/>
                <w:caps/>
                <w:noProof/>
                <w:spacing w:val="10"/>
                <w:sz w:val="24"/>
                <w:szCs w:val="24"/>
              </w:rPr>
              <w:t>VIII.3.2.3.2 REPREZENTAN</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I AI AUTORIT</w:t>
            </w:r>
            <w:r w:rsidR="00287BF2" w:rsidRPr="00A426BE">
              <w:rPr>
                <w:rStyle w:val="Hyperlink"/>
                <w:rFonts w:ascii="Trebuchet MS" w:eastAsia="Times New Roman" w:hAnsi="Trebuchet MS" w:cs="Book Antiqua"/>
                <w:caps/>
                <w:noProof/>
                <w:spacing w:val="10"/>
                <w:sz w:val="24"/>
                <w:szCs w:val="24"/>
              </w:rPr>
              <w:t>Ă</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 xml:space="preserve">ILOR LOCALE </w:t>
            </w:r>
            <w:r w:rsidR="00287BF2" w:rsidRPr="00A426BE">
              <w:rPr>
                <w:rStyle w:val="Hyperlink"/>
                <w:rFonts w:ascii="Trebuchet MS" w:eastAsia="Times New Roman" w:hAnsi="Trebuchet MS" w:cs="Cambria"/>
                <w:caps/>
                <w:noProof/>
                <w:spacing w:val="10"/>
                <w:sz w:val="24"/>
                <w:szCs w:val="24"/>
              </w:rPr>
              <w:t>Ș</w:t>
            </w:r>
            <w:r w:rsidR="00287BF2" w:rsidRPr="00A426BE">
              <w:rPr>
                <w:rStyle w:val="Hyperlink"/>
                <w:rFonts w:ascii="Trebuchet MS" w:eastAsia="Times New Roman" w:hAnsi="Trebuchet MS" w:cs="Times New Roman"/>
                <w:caps/>
                <w:noProof/>
                <w:spacing w:val="10"/>
                <w:sz w:val="24"/>
                <w:szCs w:val="24"/>
              </w:rPr>
              <w:t>I REGIONALE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_Toc508695841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153</w:t>
            </w:r>
            <w:r w:rsidR="00287BF2" w:rsidRPr="00A426BE">
              <w:rPr>
                <w:rFonts w:ascii="Trebuchet MS" w:hAnsi="Trebuchet MS"/>
                <w:noProof/>
                <w:webHidden/>
                <w:sz w:val="24"/>
                <w:szCs w:val="24"/>
              </w:rPr>
              <w:fldChar w:fldCharType="end"/>
            </w:r>
          </w:hyperlink>
        </w:p>
        <w:p w:rsidR="00287BF2" w:rsidRPr="00A426BE" w:rsidRDefault="00D46CA9" w:rsidP="00586A45">
          <w:pPr>
            <w:pStyle w:val="TOC5"/>
            <w:tabs>
              <w:tab w:val="right" w:leader="dot" w:pos="9064"/>
            </w:tabs>
            <w:rPr>
              <w:rFonts w:ascii="Trebuchet MS" w:hAnsi="Trebuchet MS"/>
              <w:noProof/>
              <w:sz w:val="24"/>
              <w:szCs w:val="24"/>
              <w:lang w:val="en-GB" w:eastAsia="en-GB"/>
            </w:rPr>
          </w:pPr>
          <w:hyperlink w:anchor="_Toc508695842" w:history="1">
            <w:r w:rsidR="00287BF2" w:rsidRPr="00A426BE">
              <w:rPr>
                <w:rStyle w:val="Hyperlink"/>
                <w:rFonts w:ascii="Trebuchet MS" w:eastAsia="Times New Roman" w:hAnsi="Trebuchet MS" w:cs="Times New Roman"/>
                <w:caps/>
                <w:noProof/>
                <w:spacing w:val="10"/>
                <w:sz w:val="24"/>
                <w:szCs w:val="24"/>
              </w:rPr>
              <w:t>VIII.3.2.3.3 REPREZENTAN</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I AI UNOR ORGANIZA</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II INTERGUVERNAMENTALE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_Toc508695842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153</w:t>
            </w:r>
            <w:r w:rsidR="00287BF2" w:rsidRPr="00A426BE">
              <w:rPr>
                <w:rFonts w:ascii="Trebuchet MS" w:hAnsi="Trebuchet MS"/>
                <w:noProof/>
                <w:webHidden/>
                <w:sz w:val="24"/>
                <w:szCs w:val="24"/>
              </w:rPr>
              <w:fldChar w:fldCharType="end"/>
            </w:r>
          </w:hyperlink>
        </w:p>
        <w:p w:rsidR="00287BF2" w:rsidRPr="00A426BE" w:rsidRDefault="00D46CA9" w:rsidP="00586A45">
          <w:pPr>
            <w:pStyle w:val="TOC5"/>
            <w:tabs>
              <w:tab w:val="right" w:leader="dot" w:pos="9064"/>
            </w:tabs>
            <w:rPr>
              <w:rFonts w:ascii="Trebuchet MS" w:hAnsi="Trebuchet MS"/>
              <w:noProof/>
              <w:sz w:val="24"/>
              <w:szCs w:val="24"/>
              <w:lang w:val="en-GB" w:eastAsia="en-GB"/>
            </w:rPr>
          </w:pPr>
          <w:hyperlink w:anchor="_Toc508695843" w:history="1">
            <w:r w:rsidR="00287BF2" w:rsidRPr="00A426BE">
              <w:rPr>
                <w:rStyle w:val="Hyperlink"/>
                <w:rFonts w:ascii="Trebuchet MS" w:eastAsia="Times New Roman" w:hAnsi="Trebuchet MS" w:cs="Times New Roman"/>
                <w:caps/>
                <w:noProof/>
                <w:spacing w:val="10"/>
                <w:sz w:val="24"/>
                <w:szCs w:val="24"/>
              </w:rPr>
              <w:t>VIII.3.2.3.4 REPREZENTAN</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I AI UNOR ORGANIZA</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II DE BRAN</w:t>
            </w:r>
            <w:r w:rsidR="00287BF2" w:rsidRPr="00A426BE">
              <w:rPr>
                <w:rStyle w:val="Hyperlink"/>
                <w:rFonts w:ascii="Trebuchet MS" w:eastAsia="Times New Roman" w:hAnsi="Trebuchet MS" w:cs="Cambria"/>
                <w:caps/>
                <w:noProof/>
                <w:spacing w:val="10"/>
                <w:sz w:val="24"/>
                <w:szCs w:val="24"/>
              </w:rPr>
              <w:t>Ș</w:t>
            </w:r>
            <w:r w:rsidR="00287BF2" w:rsidRPr="00A426BE">
              <w:rPr>
                <w:rStyle w:val="Hyperlink"/>
                <w:rFonts w:ascii="Trebuchet MS" w:eastAsia="Times New Roman" w:hAnsi="Trebuchet MS" w:cs="Book Antiqua"/>
                <w:caps/>
                <w:noProof/>
                <w:spacing w:val="10"/>
                <w:sz w:val="24"/>
                <w:szCs w:val="24"/>
              </w:rPr>
              <w:t>Ă</w:t>
            </w:r>
            <w:r w:rsidR="00287BF2" w:rsidRPr="00A426BE">
              <w:rPr>
                <w:rStyle w:val="Hyperlink"/>
                <w:rFonts w:ascii="Trebuchet MS" w:eastAsia="Times New Roman" w:hAnsi="Trebuchet MS" w:cs="Times New Roman"/>
                <w:caps/>
                <w:noProof/>
                <w:spacing w:val="10"/>
                <w:sz w:val="24"/>
                <w:szCs w:val="24"/>
              </w:rPr>
              <w:t xml:space="preserve"> (BULGARIA </w:t>
            </w:r>
            <w:r w:rsidR="00287BF2" w:rsidRPr="00A426BE">
              <w:rPr>
                <w:rStyle w:val="Hyperlink"/>
                <w:rFonts w:ascii="Trebuchet MS" w:eastAsia="Times New Roman" w:hAnsi="Trebuchet MS" w:cs="Cambria"/>
                <w:caps/>
                <w:noProof/>
                <w:spacing w:val="10"/>
                <w:sz w:val="24"/>
                <w:szCs w:val="24"/>
              </w:rPr>
              <w:t>Ș</w:t>
            </w:r>
            <w:r w:rsidR="00287BF2" w:rsidRPr="00A426BE">
              <w:rPr>
                <w:rStyle w:val="Hyperlink"/>
                <w:rFonts w:ascii="Trebuchet MS" w:eastAsia="Times New Roman" w:hAnsi="Trebuchet MS" w:cs="Times New Roman"/>
                <w:caps/>
                <w:noProof/>
                <w:spacing w:val="10"/>
                <w:sz w:val="24"/>
                <w:szCs w:val="24"/>
              </w:rPr>
              <w:t>I ROM</w:t>
            </w:r>
            <w:r w:rsidR="00287BF2" w:rsidRPr="00A426BE">
              <w:rPr>
                <w:rStyle w:val="Hyperlink"/>
                <w:rFonts w:ascii="Trebuchet MS" w:eastAsia="Times New Roman" w:hAnsi="Trebuchet MS" w:cs="Book Antiqua"/>
                <w:caps/>
                <w:noProof/>
                <w:spacing w:val="10"/>
                <w:sz w:val="24"/>
                <w:szCs w:val="24"/>
              </w:rPr>
              <w:t>Â</w:t>
            </w:r>
            <w:r w:rsidR="00287BF2" w:rsidRPr="00A426BE">
              <w:rPr>
                <w:rStyle w:val="Hyperlink"/>
                <w:rFonts w:ascii="Trebuchet MS" w:eastAsia="Times New Roman" w:hAnsi="Trebuchet MS" w:cs="Times New Roman"/>
                <w:caps/>
                <w:noProof/>
                <w:spacing w:val="10"/>
                <w:sz w:val="24"/>
                <w:szCs w:val="24"/>
              </w:rPr>
              <w:t>NIA)</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_Toc508695843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153</w:t>
            </w:r>
            <w:r w:rsidR="00287BF2" w:rsidRPr="00A426BE">
              <w:rPr>
                <w:rFonts w:ascii="Trebuchet MS" w:hAnsi="Trebuchet MS"/>
                <w:noProof/>
                <w:webHidden/>
                <w:sz w:val="24"/>
                <w:szCs w:val="24"/>
              </w:rPr>
              <w:fldChar w:fldCharType="end"/>
            </w:r>
          </w:hyperlink>
        </w:p>
        <w:p w:rsidR="00287BF2" w:rsidRPr="00A426BE" w:rsidRDefault="00D46CA9" w:rsidP="00586A45">
          <w:pPr>
            <w:pStyle w:val="TOC5"/>
            <w:tabs>
              <w:tab w:val="right" w:leader="dot" w:pos="9064"/>
            </w:tabs>
            <w:rPr>
              <w:rFonts w:ascii="Trebuchet MS" w:hAnsi="Trebuchet MS"/>
              <w:noProof/>
              <w:sz w:val="24"/>
              <w:szCs w:val="24"/>
              <w:lang w:val="en-GB" w:eastAsia="en-GB"/>
            </w:rPr>
          </w:pPr>
          <w:hyperlink w:anchor="_Toc508695844" w:history="1">
            <w:r w:rsidR="00287BF2" w:rsidRPr="00A426BE">
              <w:rPr>
                <w:rStyle w:val="Hyperlink"/>
                <w:rFonts w:ascii="Trebuchet MS" w:eastAsia="Times New Roman" w:hAnsi="Trebuchet MS" w:cs="Times New Roman"/>
                <w:caps/>
                <w:noProof/>
                <w:spacing w:val="10"/>
                <w:sz w:val="24"/>
                <w:szCs w:val="24"/>
              </w:rPr>
              <w:t>VIII.3.2.3.5 REPREZENTAN</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I AI SOCIET</w:t>
            </w:r>
            <w:r w:rsidR="00287BF2" w:rsidRPr="00A426BE">
              <w:rPr>
                <w:rStyle w:val="Hyperlink"/>
                <w:rFonts w:ascii="Trebuchet MS" w:eastAsia="Times New Roman" w:hAnsi="Trebuchet MS" w:cs="Book Antiqua"/>
                <w:caps/>
                <w:noProof/>
                <w:spacing w:val="10"/>
                <w:sz w:val="24"/>
                <w:szCs w:val="24"/>
              </w:rPr>
              <w:t>Ă</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 xml:space="preserve">II CIVILE (BULGARIA </w:t>
            </w:r>
            <w:r w:rsidR="00287BF2" w:rsidRPr="00A426BE">
              <w:rPr>
                <w:rStyle w:val="Hyperlink"/>
                <w:rFonts w:ascii="Trebuchet MS" w:eastAsia="Times New Roman" w:hAnsi="Trebuchet MS" w:cs="Cambria"/>
                <w:caps/>
                <w:noProof/>
                <w:spacing w:val="10"/>
                <w:sz w:val="24"/>
                <w:szCs w:val="24"/>
              </w:rPr>
              <w:t>Ș</w:t>
            </w:r>
            <w:r w:rsidR="00287BF2" w:rsidRPr="00A426BE">
              <w:rPr>
                <w:rStyle w:val="Hyperlink"/>
                <w:rFonts w:ascii="Trebuchet MS" w:eastAsia="Times New Roman" w:hAnsi="Trebuchet MS" w:cs="Times New Roman"/>
                <w:caps/>
                <w:noProof/>
                <w:spacing w:val="10"/>
                <w:sz w:val="24"/>
                <w:szCs w:val="24"/>
              </w:rPr>
              <w:t>I ROM</w:t>
            </w:r>
            <w:r w:rsidR="00287BF2" w:rsidRPr="00A426BE">
              <w:rPr>
                <w:rStyle w:val="Hyperlink"/>
                <w:rFonts w:ascii="Trebuchet MS" w:eastAsia="Times New Roman" w:hAnsi="Trebuchet MS" w:cs="Book Antiqua"/>
                <w:caps/>
                <w:noProof/>
                <w:spacing w:val="10"/>
                <w:sz w:val="24"/>
                <w:szCs w:val="24"/>
              </w:rPr>
              <w:t>Â</w:t>
            </w:r>
            <w:r w:rsidR="00287BF2" w:rsidRPr="00A426BE">
              <w:rPr>
                <w:rStyle w:val="Hyperlink"/>
                <w:rFonts w:ascii="Trebuchet MS" w:eastAsia="Times New Roman" w:hAnsi="Trebuchet MS" w:cs="Times New Roman"/>
                <w:caps/>
                <w:noProof/>
                <w:spacing w:val="10"/>
                <w:sz w:val="24"/>
                <w:szCs w:val="24"/>
              </w:rPr>
              <w:t>NIA)</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_Toc508695844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154</w:t>
            </w:r>
            <w:r w:rsidR="00287BF2" w:rsidRPr="00A426BE">
              <w:rPr>
                <w:rFonts w:ascii="Trebuchet MS" w:hAnsi="Trebuchet MS"/>
                <w:noProof/>
                <w:webHidden/>
                <w:sz w:val="24"/>
                <w:szCs w:val="24"/>
              </w:rPr>
              <w:fldChar w:fldCharType="end"/>
            </w:r>
          </w:hyperlink>
        </w:p>
        <w:p w:rsidR="00287BF2" w:rsidRPr="00A426BE" w:rsidRDefault="00D46CA9" w:rsidP="00586A45">
          <w:pPr>
            <w:pStyle w:val="TOC5"/>
            <w:tabs>
              <w:tab w:val="right" w:leader="dot" w:pos="9064"/>
            </w:tabs>
            <w:rPr>
              <w:rFonts w:ascii="Trebuchet MS" w:hAnsi="Trebuchet MS"/>
              <w:noProof/>
              <w:sz w:val="24"/>
              <w:szCs w:val="24"/>
              <w:lang w:val="en-GB" w:eastAsia="en-GB"/>
            </w:rPr>
          </w:pPr>
          <w:hyperlink w:anchor="_Toc508695845" w:history="1">
            <w:r w:rsidR="00287BF2" w:rsidRPr="00A426BE">
              <w:rPr>
                <w:rStyle w:val="Hyperlink"/>
                <w:rFonts w:ascii="Trebuchet MS" w:eastAsia="Times New Roman" w:hAnsi="Trebuchet MS" w:cs="Times New Roman"/>
                <w:caps/>
                <w:noProof/>
                <w:spacing w:val="10"/>
                <w:sz w:val="24"/>
                <w:szCs w:val="24"/>
              </w:rPr>
              <w:t>VIII.3.2.3.6 REPREZENTAN</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I AI UNOR ORGANIZA</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II/ INSTITU</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 xml:space="preserve">II </w:t>
            </w:r>
            <w:r w:rsidR="00287BF2" w:rsidRPr="00A426BE">
              <w:rPr>
                <w:rStyle w:val="Hyperlink"/>
                <w:rFonts w:ascii="Trebuchet MS" w:eastAsia="Times New Roman" w:hAnsi="Trebuchet MS" w:cs="Cambria"/>
                <w:caps/>
                <w:noProof/>
                <w:spacing w:val="10"/>
                <w:sz w:val="24"/>
                <w:szCs w:val="24"/>
              </w:rPr>
              <w:t>Ș</w:t>
            </w:r>
            <w:r w:rsidR="00287BF2" w:rsidRPr="00A426BE">
              <w:rPr>
                <w:rStyle w:val="Hyperlink"/>
                <w:rFonts w:ascii="Trebuchet MS" w:eastAsia="Times New Roman" w:hAnsi="Trebuchet MS" w:cs="Times New Roman"/>
                <w:caps/>
                <w:noProof/>
                <w:spacing w:val="10"/>
                <w:sz w:val="24"/>
                <w:szCs w:val="24"/>
              </w:rPr>
              <w:t>TIIN</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IFICE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_Toc508695845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154</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46" w:history="1">
            <w:r w:rsidR="00287BF2" w:rsidRPr="00A426BE">
              <w:rPr>
                <w:rStyle w:val="Hyperlink"/>
                <w:rFonts w:ascii="Trebuchet MS" w:eastAsia="Times New Roman" w:hAnsi="Trebuchet MS" w:cs="Times New Roman"/>
                <w:caps/>
                <w:noProof/>
                <w:spacing w:val="15"/>
                <w:sz w:val="24"/>
                <w:szCs w:val="24"/>
                <w:lang w:val="bg-BG"/>
              </w:rPr>
              <w:t xml:space="preserve">VII.3.3. MANAGEMENTUL </w:t>
            </w:r>
            <w:r w:rsidR="00287BF2" w:rsidRPr="00A426BE">
              <w:rPr>
                <w:rStyle w:val="Hyperlink"/>
                <w:rFonts w:ascii="Trebuchet MS" w:eastAsia="Times New Roman" w:hAnsi="Trebuchet MS" w:cs="Cambria"/>
                <w:caps/>
                <w:noProof/>
                <w:spacing w:val="15"/>
                <w:sz w:val="24"/>
                <w:szCs w:val="24"/>
                <w:lang w:val="bg-BG"/>
              </w:rPr>
              <w:t>Ș</w:t>
            </w:r>
            <w:r w:rsidR="00287BF2" w:rsidRPr="00A426BE">
              <w:rPr>
                <w:rStyle w:val="Hyperlink"/>
                <w:rFonts w:ascii="Trebuchet MS" w:eastAsia="Times New Roman" w:hAnsi="Trebuchet MS" w:cs="Times New Roman"/>
                <w:caps/>
                <w:noProof/>
                <w:spacing w:val="15"/>
                <w:sz w:val="24"/>
                <w:szCs w:val="24"/>
                <w:lang w:val="bg-BG"/>
              </w:rPr>
              <w:t>I REALIZAREA STRATEGIEI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_Toc508695846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154</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47" w:history="1">
            <w:r w:rsidR="00287BF2" w:rsidRPr="00A426BE">
              <w:rPr>
                <w:rStyle w:val="Hyperlink"/>
                <w:rFonts w:ascii="Trebuchet MS" w:eastAsia="Times New Roman" w:hAnsi="Trebuchet MS" w:cs="Times New Roman"/>
                <w:smallCaps/>
                <w:noProof/>
                <w:spacing w:val="15"/>
                <w:sz w:val="24"/>
                <w:szCs w:val="24"/>
              </w:rPr>
              <w:t xml:space="preserve">VІІ.4 Monitorizare </w:t>
            </w:r>
            <w:r w:rsidR="00287BF2" w:rsidRPr="00A426BE">
              <w:rPr>
                <w:rStyle w:val="Hyperlink"/>
                <w:rFonts w:ascii="Trebuchet MS" w:eastAsia="Times New Roman" w:hAnsi="Trebuchet MS" w:cs="Cambria"/>
                <w:smallCaps/>
                <w:noProof/>
                <w:spacing w:val="15"/>
                <w:sz w:val="24"/>
                <w:szCs w:val="24"/>
              </w:rPr>
              <w:t>ș</w:t>
            </w:r>
            <w:r w:rsidR="00287BF2" w:rsidRPr="00A426BE">
              <w:rPr>
                <w:rStyle w:val="Hyperlink"/>
                <w:rFonts w:ascii="Trebuchet MS" w:eastAsia="Times New Roman" w:hAnsi="Trebuchet MS" w:cs="Times New Roman"/>
                <w:smallCaps/>
                <w:noProof/>
                <w:spacing w:val="15"/>
                <w:sz w:val="24"/>
                <w:szCs w:val="24"/>
              </w:rPr>
              <w:t>i evaluare a realiz</w:t>
            </w:r>
            <w:r w:rsidR="00287BF2" w:rsidRPr="00A426BE">
              <w:rPr>
                <w:rStyle w:val="Hyperlink"/>
                <w:rFonts w:ascii="Trebuchet MS" w:eastAsia="Times New Roman" w:hAnsi="Trebuchet MS" w:cs="Book Antiqua"/>
                <w:smallCaps/>
                <w:noProof/>
                <w:spacing w:val="15"/>
                <w:sz w:val="24"/>
                <w:szCs w:val="24"/>
              </w:rPr>
              <w:t>ă</w:t>
            </w:r>
            <w:r w:rsidR="00287BF2" w:rsidRPr="00A426BE">
              <w:rPr>
                <w:rStyle w:val="Hyperlink"/>
                <w:rFonts w:ascii="Trebuchet MS" w:eastAsia="Times New Roman" w:hAnsi="Trebuchet MS" w:cs="Times New Roman"/>
                <w:smallCaps/>
                <w:noProof/>
                <w:spacing w:val="15"/>
                <w:sz w:val="24"/>
                <w:szCs w:val="24"/>
              </w:rPr>
              <w:t>rii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_Toc508695847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156</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48" w:history="1">
            <w:r w:rsidR="00287BF2" w:rsidRPr="00A426BE">
              <w:rPr>
                <w:rStyle w:val="Hyperlink"/>
                <w:rFonts w:ascii="Trebuchet MS" w:eastAsia="Times New Roman" w:hAnsi="Trebuchet MS" w:cs="Times New Roman"/>
                <w:caps/>
                <w:noProof/>
                <w:spacing w:val="15"/>
                <w:sz w:val="24"/>
                <w:szCs w:val="24"/>
                <w:lang w:val="bg-BG"/>
              </w:rPr>
              <w:t>VІІ.4.1 NO</w:t>
            </w:r>
            <w:r w:rsidR="00287BF2" w:rsidRPr="00A426BE">
              <w:rPr>
                <w:rStyle w:val="Hyperlink"/>
                <w:rFonts w:ascii="Trebuchet MS" w:eastAsia="Times New Roman" w:hAnsi="Trebuchet MS" w:cs="Cambria"/>
                <w:caps/>
                <w:noProof/>
                <w:spacing w:val="15"/>
                <w:sz w:val="24"/>
                <w:szCs w:val="24"/>
                <w:lang w:val="bg-BG"/>
              </w:rPr>
              <w:t>Ț</w:t>
            </w:r>
            <w:r w:rsidR="00287BF2" w:rsidRPr="00A426BE">
              <w:rPr>
                <w:rStyle w:val="Hyperlink"/>
                <w:rFonts w:ascii="Trebuchet MS" w:eastAsia="Times New Roman" w:hAnsi="Trebuchet MS" w:cs="Times New Roman"/>
                <w:caps/>
                <w:noProof/>
                <w:spacing w:val="15"/>
                <w:sz w:val="24"/>
                <w:szCs w:val="24"/>
                <w:lang w:val="bg-BG"/>
              </w:rPr>
              <w:t xml:space="preserve">IUNEA </w:t>
            </w:r>
            <w:r w:rsidR="00287BF2" w:rsidRPr="00A426BE">
              <w:rPr>
                <w:rStyle w:val="Hyperlink"/>
                <w:rFonts w:ascii="Trebuchet MS" w:eastAsia="Times New Roman" w:hAnsi="Trebuchet MS" w:cs="Cambria"/>
                <w:caps/>
                <w:noProof/>
                <w:spacing w:val="15"/>
                <w:sz w:val="24"/>
                <w:szCs w:val="24"/>
                <w:lang w:val="bg-BG"/>
              </w:rPr>
              <w:t>Ș</w:t>
            </w:r>
            <w:r w:rsidR="00287BF2" w:rsidRPr="00A426BE">
              <w:rPr>
                <w:rStyle w:val="Hyperlink"/>
                <w:rFonts w:ascii="Trebuchet MS" w:eastAsia="Times New Roman" w:hAnsi="Trebuchet MS" w:cs="Times New Roman"/>
                <w:caps/>
                <w:noProof/>
                <w:spacing w:val="15"/>
                <w:sz w:val="24"/>
                <w:szCs w:val="24"/>
                <w:lang w:val="bg-BG"/>
              </w:rPr>
              <w:t>I PRINCIPIILE MONITPRIZ</w:t>
            </w:r>
            <w:r w:rsidR="00287BF2" w:rsidRPr="00A426BE">
              <w:rPr>
                <w:rStyle w:val="Hyperlink"/>
                <w:rFonts w:ascii="Trebuchet MS" w:eastAsia="Times New Roman" w:hAnsi="Trebuchet MS" w:cs="Book Antiqua"/>
                <w:caps/>
                <w:noProof/>
                <w:spacing w:val="15"/>
                <w:sz w:val="24"/>
                <w:szCs w:val="24"/>
                <w:lang w:val="bg-BG"/>
              </w:rPr>
              <w:t>Ă</w:t>
            </w:r>
            <w:r w:rsidR="00287BF2" w:rsidRPr="00A426BE">
              <w:rPr>
                <w:rStyle w:val="Hyperlink"/>
                <w:rFonts w:ascii="Trebuchet MS" w:eastAsia="Times New Roman" w:hAnsi="Trebuchet MS" w:cs="Times New Roman"/>
                <w:caps/>
                <w:noProof/>
                <w:spacing w:val="15"/>
                <w:sz w:val="24"/>
                <w:szCs w:val="24"/>
                <w:lang w:val="bg-BG"/>
              </w:rPr>
              <w:t>RII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_Toc508695848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156</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49" w:history="1">
            <w:r w:rsidR="00287BF2" w:rsidRPr="00A426BE">
              <w:rPr>
                <w:rStyle w:val="Hyperlink"/>
                <w:rFonts w:ascii="Trebuchet MS" w:eastAsia="Times New Roman" w:hAnsi="Trebuchet MS" w:cs="Times New Roman"/>
                <w:caps/>
                <w:noProof/>
                <w:spacing w:val="15"/>
                <w:sz w:val="24"/>
                <w:szCs w:val="24"/>
                <w:lang w:val="bg-BG"/>
              </w:rPr>
              <w:t xml:space="preserve">VІІ.4.2. SFERA DE ACOPERIRE A MONITORIZĂRII </w:t>
            </w:r>
            <w:r w:rsidR="00287BF2" w:rsidRPr="00A426BE">
              <w:rPr>
                <w:rStyle w:val="Hyperlink"/>
                <w:rFonts w:ascii="Trebuchet MS" w:eastAsia="Times New Roman" w:hAnsi="Trebuchet MS" w:cs="Cambria"/>
                <w:caps/>
                <w:noProof/>
                <w:spacing w:val="15"/>
                <w:sz w:val="24"/>
                <w:szCs w:val="24"/>
                <w:lang w:val="bg-BG"/>
              </w:rPr>
              <w:t>Ș</w:t>
            </w:r>
            <w:r w:rsidR="00287BF2" w:rsidRPr="00A426BE">
              <w:rPr>
                <w:rStyle w:val="Hyperlink"/>
                <w:rFonts w:ascii="Trebuchet MS" w:eastAsia="Times New Roman" w:hAnsi="Trebuchet MS" w:cs="Times New Roman"/>
                <w:caps/>
                <w:noProof/>
                <w:spacing w:val="15"/>
                <w:sz w:val="24"/>
                <w:szCs w:val="24"/>
                <w:lang w:val="bg-BG"/>
              </w:rPr>
              <w:t>I EVALUAREA STRATEGIEI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_Toc508695849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157</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50" w:history="1">
            <w:r w:rsidR="00287BF2" w:rsidRPr="00A426BE">
              <w:rPr>
                <w:rStyle w:val="Hyperlink"/>
                <w:rFonts w:ascii="Trebuchet MS" w:eastAsia="Times New Roman" w:hAnsi="Trebuchet MS" w:cs="Times New Roman"/>
                <w:caps/>
                <w:noProof/>
                <w:spacing w:val="15"/>
                <w:sz w:val="24"/>
                <w:szCs w:val="24"/>
                <w:lang w:val="bg-BG"/>
              </w:rPr>
              <w:t xml:space="preserve">VІІ.4.3. TIPURI DE MONITORIZARE – EXTERNĂ </w:t>
            </w:r>
            <w:r w:rsidR="00287BF2" w:rsidRPr="00A426BE">
              <w:rPr>
                <w:rStyle w:val="Hyperlink"/>
                <w:rFonts w:ascii="Trebuchet MS" w:eastAsia="Times New Roman" w:hAnsi="Trebuchet MS" w:cs="Cambria"/>
                <w:caps/>
                <w:noProof/>
                <w:spacing w:val="15"/>
                <w:sz w:val="24"/>
                <w:szCs w:val="24"/>
                <w:lang w:val="bg-BG"/>
              </w:rPr>
              <w:t>Ș</w:t>
            </w:r>
            <w:r w:rsidR="00287BF2" w:rsidRPr="00A426BE">
              <w:rPr>
                <w:rStyle w:val="Hyperlink"/>
                <w:rFonts w:ascii="Trebuchet MS" w:eastAsia="Times New Roman" w:hAnsi="Trebuchet MS" w:cs="Times New Roman"/>
                <w:caps/>
                <w:noProof/>
                <w:spacing w:val="15"/>
                <w:sz w:val="24"/>
                <w:szCs w:val="24"/>
                <w:lang w:val="bg-BG"/>
              </w:rPr>
              <w:t>I INTERN</w:t>
            </w:r>
            <w:r w:rsidR="00287BF2" w:rsidRPr="00A426BE">
              <w:rPr>
                <w:rStyle w:val="Hyperlink"/>
                <w:rFonts w:ascii="Trebuchet MS" w:eastAsia="Times New Roman" w:hAnsi="Trebuchet MS" w:cs="Book Antiqua"/>
                <w:caps/>
                <w:noProof/>
                <w:spacing w:val="15"/>
                <w:sz w:val="24"/>
                <w:szCs w:val="24"/>
                <w:lang w:val="bg-BG"/>
              </w:rPr>
              <w:t>Ă</w:t>
            </w:r>
            <w:r w:rsidR="00287BF2" w:rsidRPr="00A426BE">
              <w:rPr>
                <w:rStyle w:val="Hyperlink"/>
                <w:rFonts w:ascii="Trebuchet MS" w:eastAsia="Times New Roman" w:hAnsi="Trebuchet MS" w:cs="Times New Roman"/>
                <w:caps/>
                <w:noProof/>
                <w:spacing w:val="15"/>
                <w:sz w:val="24"/>
                <w:szCs w:val="24"/>
                <w:lang w:val="bg-BG"/>
              </w:rPr>
              <w:t>. EVALUAREA REALIZĂRII STRATEGIEI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_Toc508695850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158</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51" w:history="1">
            <w:r w:rsidR="00287BF2" w:rsidRPr="00A426BE">
              <w:rPr>
                <w:rStyle w:val="Hyperlink"/>
                <w:rFonts w:ascii="Trebuchet MS" w:hAnsi="Trebuchet MS" w:cs="Times New Roman"/>
                <w:noProof/>
                <w:sz w:val="24"/>
                <w:szCs w:val="24"/>
                <w:lang w:val="ro-RO"/>
              </w:rPr>
              <w:t xml:space="preserve">VII.5 </w:t>
            </w:r>
            <w:r w:rsidR="00287BF2" w:rsidRPr="00A426BE">
              <w:rPr>
                <w:rStyle w:val="Hyperlink"/>
                <w:rFonts w:ascii="Trebuchet MS" w:hAnsi="Trebuchet MS" w:cs="Times New Roman"/>
                <w:smallCaps/>
                <w:noProof/>
                <w:sz w:val="24"/>
                <w:szCs w:val="24"/>
                <w:lang w:val="ro-RO"/>
              </w:rPr>
              <w:t>Reguli procedurale</w:t>
            </w:r>
            <w:r w:rsidR="00287BF2" w:rsidRPr="00A426BE">
              <w:rPr>
                <w:rStyle w:val="Hyperlink"/>
                <w:rFonts w:ascii="Trebuchet MS" w:hAnsi="Trebuchet MS" w:cs="Times New Roman"/>
                <w:noProof/>
                <w:sz w:val="24"/>
                <w:szCs w:val="24"/>
                <w:lang w:val="ro-RO"/>
              </w:rPr>
              <w:t xml:space="preserve"> </w:t>
            </w:r>
            <w:r w:rsidR="00287BF2" w:rsidRPr="00A426BE">
              <w:rPr>
                <w:rStyle w:val="Hyperlink"/>
                <w:rFonts w:ascii="Trebuchet MS" w:hAnsi="Trebuchet MS" w:cs="Times New Roman"/>
                <w:smallCaps/>
                <w:noProof/>
                <w:sz w:val="24"/>
                <w:szCs w:val="24"/>
                <w:lang w:val="ro-RO"/>
              </w:rPr>
              <w:t>privind realizarea monitorizării, evaluarea realizării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_Toc508695851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160</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52" w:history="1">
            <w:r w:rsidR="00287BF2" w:rsidRPr="00A426BE">
              <w:rPr>
                <w:rStyle w:val="Hyperlink"/>
                <w:rFonts w:ascii="Trebuchet MS" w:eastAsia="Times New Roman" w:hAnsi="Trebuchet MS" w:cs="Times New Roman"/>
                <w:caps/>
                <w:noProof/>
                <w:spacing w:val="15"/>
                <w:sz w:val="24"/>
                <w:szCs w:val="24"/>
                <w:lang w:val="bg-BG"/>
              </w:rPr>
              <w:t xml:space="preserve">VII.5.1. COMPLET </w:t>
            </w:r>
            <w:r w:rsidR="00287BF2" w:rsidRPr="00A426BE">
              <w:rPr>
                <w:rStyle w:val="Hyperlink"/>
                <w:rFonts w:ascii="Trebuchet MS" w:eastAsia="Times New Roman" w:hAnsi="Trebuchet MS" w:cs="Cambria"/>
                <w:caps/>
                <w:noProof/>
                <w:spacing w:val="15"/>
                <w:sz w:val="24"/>
                <w:szCs w:val="24"/>
                <w:lang w:val="bg-BG"/>
              </w:rPr>
              <w:t>Ș</w:t>
            </w:r>
            <w:r w:rsidR="00287BF2" w:rsidRPr="00A426BE">
              <w:rPr>
                <w:rStyle w:val="Hyperlink"/>
                <w:rFonts w:ascii="Trebuchet MS" w:eastAsia="Times New Roman" w:hAnsi="Trebuchet MS" w:cs="Times New Roman"/>
                <w:caps/>
                <w:noProof/>
                <w:spacing w:val="15"/>
                <w:sz w:val="24"/>
                <w:szCs w:val="24"/>
                <w:lang w:val="bg-BG"/>
              </w:rPr>
              <w:t>I FUNC</w:t>
            </w:r>
            <w:r w:rsidR="00287BF2" w:rsidRPr="00A426BE">
              <w:rPr>
                <w:rStyle w:val="Hyperlink"/>
                <w:rFonts w:ascii="Trebuchet MS" w:eastAsia="Times New Roman" w:hAnsi="Trebuchet MS" w:cs="Cambria"/>
                <w:caps/>
                <w:noProof/>
                <w:spacing w:val="15"/>
                <w:sz w:val="24"/>
                <w:szCs w:val="24"/>
                <w:lang w:val="bg-BG"/>
              </w:rPr>
              <w:t>Ț</w:t>
            </w:r>
            <w:r w:rsidR="00287BF2" w:rsidRPr="00A426BE">
              <w:rPr>
                <w:rStyle w:val="Hyperlink"/>
                <w:rFonts w:ascii="Trebuchet MS" w:eastAsia="Times New Roman" w:hAnsi="Trebuchet MS" w:cs="Times New Roman"/>
                <w:caps/>
                <w:noProof/>
                <w:spacing w:val="15"/>
                <w:sz w:val="24"/>
                <w:szCs w:val="24"/>
                <w:lang w:val="bg-BG"/>
              </w:rPr>
              <w:t>II ALE ECHIPEI DE EVALUARE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_Toc508695852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160</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53" w:history="1">
            <w:r w:rsidR="00287BF2" w:rsidRPr="00A426BE">
              <w:rPr>
                <w:rStyle w:val="Hyperlink"/>
                <w:rFonts w:ascii="Trebuchet MS" w:hAnsi="Trebuchet MS" w:cs="Times New Roman"/>
                <w:noProof/>
                <w:sz w:val="24"/>
                <w:szCs w:val="24"/>
                <w:lang w:val="ro-RO"/>
              </w:rPr>
              <w:t>1. NUMĂRUL DE MEMBRI AL ECHIPEI DE EVALUARE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_Toc508695853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160</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54" w:history="1">
            <w:r w:rsidR="00287BF2" w:rsidRPr="00A426BE">
              <w:rPr>
                <w:rStyle w:val="Hyperlink"/>
                <w:rFonts w:ascii="Trebuchet MS" w:hAnsi="Trebuchet MS" w:cs="Times New Roman"/>
                <w:noProof/>
                <w:sz w:val="24"/>
                <w:szCs w:val="24"/>
                <w:lang w:val="ro-RO"/>
              </w:rPr>
              <w:t xml:space="preserve">2. ORGANIZARE </w:t>
            </w:r>
            <w:r w:rsidR="00287BF2" w:rsidRPr="00A426BE">
              <w:rPr>
                <w:rStyle w:val="Hyperlink"/>
                <w:rFonts w:ascii="Trebuchet MS" w:hAnsi="Trebuchet MS" w:cs="Cambria"/>
                <w:noProof/>
                <w:sz w:val="24"/>
                <w:szCs w:val="24"/>
                <w:lang w:val="ro-RO"/>
              </w:rPr>
              <w:t>Ș</w:t>
            </w:r>
            <w:r w:rsidR="00287BF2" w:rsidRPr="00A426BE">
              <w:rPr>
                <w:rStyle w:val="Hyperlink"/>
                <w:rFonts w:ascii="Trebuchet MS" w:hAnsi="Trebuchet MS" w:cs="Times New Roman"/>
                <w:noProof/>
                <w:sz w:val="24"/>
                <w:szCs w:val="24"/>
                <w:lang w:val="ro-RO"/>
              </w:rPr>
              <w:t xml:space="preserve">I STRUCTURA ECHIPEI DE EVALUARE  </w:t>
            </w:r>
            <w:r w:rsidR="00287BF2" w:rsidRPr="00A426BE">
              <w:rPr>
                <w:rStyle w:val="Hyperlink"/>
                <w:rFonts w:ascii="Trebuchet MS" w:hAnsi="Trebuchet MS" w:cs="Book Antiqua"/>
                <w:noProof/>
                <w:sz w:val="24"/>
                <w:szCs w:val="24"/>
                <w:lang w:val="ro-RO"/>
              </w:rPr>
              <w:t>п</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_Toc508695854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160</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55" w:history="1">
            <w:r w:rsidR="00287BF2" w:rsidRPr="00A426BE">
              <w:rPr>
                <w:rStyle w:val="Hyperlink"/>
                <w:rFonts w:ascii="Trebuchet MS" w:hAnsi="Trebuchet MS" w:cs="Times New Roman"/>
                <w:noProof/>
                <w:sz w:val="24"/>
                <w:szCs w:val="24"/>
                <w:lang w:val="ro-RO"/>
              </w:rPr>
              <w:t>3. COLECTAREA DATELOR NECESARE EVALUĂRII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_Toc508695855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160</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56" w:history="1">
            <w:r w:rsidR="00287BF2" w:rsidRPr="00A426BE">
              <w:rPr>
                <w:rStyle w:val="Hyperlink"/>
                <w:rFonts w:ascii="Trebuchet MS" w:hAnsi="Trebuchet MS" w:cs="Times New Roman"/>
                <w:noProof/>
                <w:sz w:val="24"/>
                <w:szCs w:val="24"/>
                <w:lang w:val="ro-RO"/>
              </w:rPr>
              <w:t>4. ACTIVITATEA DE EVALUARE A ECHIPEI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_Toc508695856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161</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57" w:history="1">
            <w:r w:rsidR="00287BF2" w:rsidRPr="00A426BE">
              <w:rPr>
                <w:rStyle w:val="Hyperlink"/>
                <w:rFonts w:ascii="Trebuchet MS" w:eastAsia="Times New Roman" w:hAnsi="Trebuchet MS" w:cs="Times New Roman"/>
                <w:caps/>
                <w:noProof/>
                <w:spacing w:val="15"/>
                <w:sz w:val="24"/>
                <w:szCs w:val="24"/>
                <w:lang w:val="bg-BG"/>
              </w:rPr>
              <w:t>VII.5.2. RAPOARTE  PRIVIND EVALUAREA STRATEGIEI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_Toc508695857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161</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58" w:history="1">
            <w:r w:rsidR="00287BF2" w:rsidRPr="00A426BE">
              <w:rPr>
                <w:rStyle w:val="Hyperlink"/>
                <w:rFonts w:ascii="Trebuchet MS" w:hAnsi="Trebuchet MS" w:cs="Times New Roman"/>
                <w:noProof/>
                <w:sz w:val="24"/>
                <w:szCs w:val="24"/>
                <w:lang w:val="ro-RO"/>
              </w:rPr>
              <w:t>1. RAPOARTE PERIODICE PRIVIND REALIZAREA STRATEGIEI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_Toc508695858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162</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59" w:history="1">
            <w:r w:rsidR="00287BF2" w:rsidRPr="00A426BE">
              <w:rPr>
                <w:rStyle w:val="Hyperlink"/>
                <w:rFonts w:ascii="Trebuchet MS" w:hAnsi="Trebuchet MS" w:cs="Times New Roman"/>
                <w:noProof/>
                <w:sz w:val="24"/>
                <w:szCs w:val="24"/>
                <w:lang w:val="ro-RO"/>
              </w:rPr>
              <w:t>2. EVALUARE INTERMEDIARĂ</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_Toc508695859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162</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60" w:history="1">
            <w:r w:rsidR="00287BF2" w:rsidRPr="00A426BE">
              <w:rPr>
                <w:rStyle w:val="Hyperlink"/>
                <w:rFonts w:ascii="Trebuchet MS" w:hAnsi="Trebuchet MS" w:cs="Times New Roman"/>
                <w:noProof/>
                <w:sz w:val="24"/>
                <w:szCs w:val="24"/>
                <w:lang w:val="ro-RO"/>
              </w:rPr>
              <w:t>3. EVALUARE ULTERIOARĂ</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_Toc508695860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164</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61" w:history="1">
            <w:r w:rsidR="00287BF2" w:rsidRPr="00A426BE">
              <w:rPr>
                <w:rStyle w:val="Hyperlink"/>
                <w:rFonts w:ascii="Trebuchet MS" w:eastAsia="Times New Roman" w:hAnsi="Trebuchet MS" w:cs="Times New Roman"/>
                <w:noProof/>
                <w:spacing w:val="15"/>
                <w:sz w:val="24"/>
                <w:szCs w:val="24"/>
              </w:rPr>
              <w:t>VІI.6 Ac</w:t>
            </w:r>
            <w:r w:rsidR="00287BF2" w:rsidRPr="00A426BE">
              <w:rPr>
                <w:rStyle w:val="Hyperlink"/>
                <w:rFonts w:ascii="Trebuchet MS" w:eastAsia="Times New Roman" w:hAnsi="Trebuchet MS" w:cs="Cambria"/>
                <w:noProof/>
                <w:spacing w:val="15"/>
                <w:sz w:val="24"/>
                <w:szCs w:val="24"/>
              </w:rPr>
              <w:t>ț</w:t>
            </w:r>
            <w:r w:rsidR="00287BF2" w:rsidRPr="00A426BE">
              <w:rPr>
                <w:rStyle w:val="Hyperlink"/>
                <w:rFonts w:ascii="Trebuchet MS" w:eastAsia="Times New Roman" w:hAnsi="Trebuchet MS" w:cs="Times New Roman"/>
                <w:noProof/>
                <w:spacing w:val="15"/>
                <w:sz w:val="24"/>
                <w:szCs w:val="24"/>
              </w:rPr>
              <w:t xml:space="preserve">iuni pentru aplicarea principiului de parteneriat </w:t>
            </w:r>
            <w:r w:rsidR="00287BF2" w:rsidRPr="00A426BE">
              <w:rPr>
                <w:rStyle w:val="Hyperlink"/>
                <w:rFonts w:ascii="Trebuchet MS" w:eastAsia="Times New Roman" w:hAnsi="Trebuchet MS" w:cs="Cambria"/>
                <w:noProof/>
                <w:spacing w:val="15"/>
                <w:sz w:val="24"/>
                <w:szCs w:val="24"/>
              </w:rPr>
              <w:t>ș</w:t>
            </w:r>
            <w:r w:rsidR="00287BF2" w:rsidRPr="00A426BE">
              <w:rPr>
                <w:rStyle w:val="Hyperlink"/>
                <w:rFonts w:ascii="Trebuchet MS" w:eastAsia="Times New Roman" w:hAnsi="Trebuchet MS" w:cs="Times New Roman"/>
                <w:noProof/>
                <w:spacing w:val="15"/>
                <w:sz w:val="24"/>
                <w:szCs w:val="24"/>
              </w:rPr>
              <w:t>i asigurarea informa</w:t>
            </w:r>
            <w:r w:rsidR="00287BF2" w:rsidRPr="00A426BE">
              <w:rPr>
                <w:rStyle w:val="Hyperlink"/>
                <w:rFonts w:ascii="Trebuchet MS" w:eastAsia="Times New Roman" w:hAnsi="Trebuchet MS" w:cs="Cambria"/>
                <w:noProof/>
                <w:spacing w:val="15"/>
                <w:sz w:val="24"/>
                <w:szCs w:val="24"/>
              </w:rPr>
              <w:t>ț</w:t>
            </w:r>
            <w:r w:rsidR="00287BF2" w:rsidRPr="00A426BE">
              <w:rPr>
                <w:rStyle w:val="Hyperlink"/>
                <w:rFonts w:ascii="Trebuchet MS" w:eastAsia="Times New Roman" w:hAnsi="Trebuchet MS" w:cs="Times New Roman"/>
                <w:noProof/>
                <w:spacing w:val="15"/>
                <w:sz w:val="24"/>
                <w:szCs w:val="24"/>
              </w:rPr>
              <w:t xml:space="preserve">iei </w:t>
            </w:r>
            <w:r w:rsidR="00287BF2" w:rsidRPr="00A426BE">
              <w:rPr>
                <w:rStyle w:val="Hyperlink"/>
                <w:rFonts w:ascii="Trebuchet MS" w:eastAsia="Times New Roman" w:hAnsi="Trebuchet MS" w:cs="Cambria"/>
                <w:noProof/>
                <w:spacing w:val="15"/>
                <w:sz w:val="24"/>
                <w:szCs w:val="24"/>
              </w:rPr>
              <w:t>ș</w:t>
            </w:r>
            <w:r w:rsidR="00287BF2" w:rsidRPr="00A426BE">
              <w:rPr>
                <w:rStyle w:val="Hyperlink"/>
                <w:rFonts w:ascii="Trebuchet MS" w:eastAsia="Times New Roman" w:hAnsi="Trebuchet MS" w:cs="Times New Roman"/>
                <w:noProof/>
                <w:spacing w:val="15"/>
                <w:sz w:val="24"/>
                <w:szCs w:val="24"/>
              </w:rPr>
              <w:t>i publicit</w:t>
            </w:r>
            <w:r w:rsidR="00287BF2" w:rsidRPr="00A426BE">
              <w:rPr>
                <w:rStyle w:val="Hyperlink"/>
                <w:rFonts w:ascii="Trebuchet MS" w:eastAsia="Times New Roman" w:hAnsi="Trebuchet MS" w:cs="Book Antiqua"/>
                <w:noProof/>
                <w:spacing w:val="15"/>
                <w:sz w:val="24"/>
                <w:szCs w:val="24"/>
              </w:rPr>
              <w:t>ă</w:t>
            </w:r>
            <w:r w:rsidR="00287BF2" w:rsidRPr="00A426BE">
              <w:rPr>
                <w:rStyle w:val="Hyperlink"/>
                <w:rFonts w:ascii="Trebuchet MS" w:eastAsia="Times New Roman" w:hAnsi="Trebuchet MS" w:cs="Cambria"/>
                <w:noProof/>
                <w:spacing w:val="15"/>
                <w:sz w:val="24"/>
                <w:szCs w:val="24"/>
              </w:rPr>
              <w:t>ț</w:t>
            </w:r>
            <w:r w:rsidR="00287BF2" w:rsidRPr="00A426BE">
              <w:rPr>
                <w:rStyle w:val="Hyperlink"/>
                <w:rFonts w:ascii="Trebuchet MS" w:eastAsia="Times New Roman" w:hAnsi="Trebuchet MS" w:cs="Times New Roman"/>
                <w:noProof/>
                <w:spacing w:val="15"/>
                <w:sz w:val="24"/>
                <w:szCs w:val="24"/>
              </w:rPr>
              <w:t>ii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_Toc508695861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164</w:t>
            </w:r>
            <w:r w:rsidR="00287BF2" w:rsidRPr="00A426BE">
              <w:rPr>
                <w:rFonts w:ascii="Trebuchet MS" w:hAnsi="Trebuchet MS"/>
                <w:noProof/>
                <w:webHidden/>
                <w:sz w:val="24"/>
                <w:szCs w:val="24"/>
              </w:rPr>
              <w:fldChar w:fldCharType="end"/>
            </w:r>
          </w:hyperlink>
        </w:p>
        <w:p w:rsidR="00287BF2" w:rsidRPr="00A426BE" w:rsidRDefault="00D46CA9" w:rsidP="00586A45">
          <w:pPr>
            <w:pStyle w:val="TOC1"/>
            <w:rPr>
              <w:rFonts w:ascii="Trebuchet MS" w:hAnsi="Trebuchet MS"/>
              <w:noProof/>
              <w:sz w:val="24"/>
              <w:szCs w:val="24"/>
              <w:lang w:val="en-GB" w:eastAsia="en-GB"/>
            </w:rPr>
          </w:pPr>
          <w:hyperlink w:anchor="_Toc508695862" w:history="1">
            <w:r w:rsidR="00287BF2" w:rsidRPr="00A426BE">
              <w:rPr>
                <w:rStyle w:val="Hyperlink"/>
                <w:rFonts w:ascii="Trebuchet MS" w:eastAsia="Times New Roman" w:hAnsi="Trebuchet MS" w:cs="Times New Roman"/>
                <w:noProof/>
                <w:spacing w:val="15"/>
                <w:sz w:val="24"/>
                <w:szCs w:val="24"/>
              </w:rPr>
              <w:t>VIII. METODOLOGIE PENTRU ACTUALIZAREA STRATEGIEI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_Toc508695862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165</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63" w:history="1">
            <w:r w:rsidR="00287BF2" w:rsidRPr="00A426BE">
              <w:rPr>
                <w:rStyle w:val="Hyperlink"/>
                <w:rFonts w:ascii="Trebuchet MS" w:eastAsia="Times New Roman" w:hAnsi="Trebuchet MS" w:cs="Times New Roman"/>
                <w:smallCaps/>
                <w:noProof/>
                <w:spacing w:val="15"/>
                <w:sz w:val="24"/>
                <w:szCs w:val="24"/>
                <w:lang w:val="de-DE"/>
              </w:rPr>
              <w:t>VIІІ.1. Factorii, care impun crearea Metodologiei pentru actualizarea Strategiei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_Toc508695863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166</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rFonts w:ascii="Trebuchet MS" w:hAnsi="Trebuchet MS"/>
              <w:noProof/>
              <w:sz w:val="24"/>
              <w:szCs w:val="24"/>
              <w:lang w:val="en-GB" w:eastAsia="en-GB"/>
            </w:rPr>
          </w:pPr>
          <w:hyperlink w:anchor="_Toc508695864" w:history="1">
            <w:r w:rsidR="00287BF2" w:rsidRPr="00A426BE">
              <w:rPr>
                <w:rStyle w:val="Hyperlink"/>
                <w:rFonts w:ascii="Trebuchet MS" w:eastAsia="Times New Roman" w:hAnsi="Trebuchet MS" w:cs="Times New Roman"/>
                <w:smallCaps/>
                <w:noProof/>
                <w:spacing w:val="15"/>
                <w:sz w:val="24"/>
                <w:szCs w:val="24"/>
                <w:lang w:val="de-DE"/>
              </w:rPr>
              <w:t>VIІІ.2. Metode de actualizare a Strategiei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_Toc508695864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167</w:t>
            </w:r>
            <w:r w:rsidR="00287BF2" w:rsidRPr="00A426BE">
              <w:rPr>
                <w:rFonts w:ascii="Trebuchet MS" w:hAnsi="Trebuchet MS"/>
                <w:noProof/>
                <w:webHidden/>
                <w:sz w:val="24"/>
                <w:szCs w:val="24"/>
              </w:rPr>
              <w:fldChar w:fldCharType="end"/>
            </w:r>
          </w:hyperlink>
        </w:p>
        <w:p w:rsidR="00287BF2" w:rsidRPr="00A426BE" w:rsidRDefault="00D46CA9" w:rsidP="00586A45">
          <w:pPr>
            <w:pStyle w:val="TOC3"/>
            <w:tabs>
              <w:tab w:val="right" w:leader="dot" w:pos="9064"/>
            </w:tabs>
            <w:rPr>
              <w:rFonts w:ascii="Trebuchet MS" w:hAnsi="Trebuchet MS"/>
              <w:noProof/>
              <w:sz w:val="24"/>
              <w:szCs w:val="24"/>
              <w:lang w:val="en-GB" w:eastAsia="en-GB"/>
            </w:rPr>
          </w:pPr>
          <w:hyperlink w:anchor="_Toc508695865" w:history="1">
            <w:r w:rsidR="00287BF2" w:rsidRPr="00A426BE">
              <w:rPr>
                <w:rStyle w:val="Hyperlink"/>
                <w:rFonts w:ascii="Trebuchet MS" w:eastAsia="Times New Roman" w:hAnsi="Trebuchet MS" w:cs="Times New Roman"/>
                <w:noProof/>
                <w:spacing w:val="15"/>
                <w:sz w:val="24"/>
                <w:szCs w:val="24"/>
                <w:lang w:val="bg-BG"/>
              </w:rPr>
              <w:t>VIІІ.2.1. Cerin</w:t>
            </w:r>
            <w:r w:rsidR="00287BF2" w:rsidRPr="00A426BE">
              <w:rPr>
                <w:rStyle w:val="Hyperlink"/>
                <w:rFonts w:ascii="Trebuchet MS" w:eastAsia="Times New Roman" w:hAnsi="Trebuchet MS" w:cs="Cambria"/>
                <w:noProof/>
                <w:spacing w:val="15"/>
                <w:sz w:val="24"/>
                <w:szCs w:val="24"/>
                <w:lang w:val="bg-BG"/>
              </w:rPr>
              <w:t>ț</w:t>
            </w:r>
            <w:r w:rsidR="00287BF2" w:rsidRPr="00A426BE">
              <w:rPr>
                <w:rStyle w:val="Hyperlink"/>
                <w:rFonts w:ascii="Trebuchet MS" w:eastAsia="Times New Roman" w:hAnsi="Trebuchet MS" w:cs="Times New Roman"/>
                <w:noProof/>
                <w:spacing w:val="15"/>
                <w:sz w:val="24"/>
                <w:szCs w:val="24"/>
                <w:lang w:val="bg-BG"/>
              </w:rPr>
              <w:t>e specifice legate de actualizarea Strategiei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_Toc508695865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168</w:t>
            </w:r>
            <w:r w:rsidR="00287BF2" w:rsidRPr="00A426BE">
              <w:rPr>
                <w:rFonts w:ascii="Trebuchet MS" w:hAnsi="Trebuchet MS"/>
                <w:noProof/>
                <w:webHidden/>
                <w:sz w:val="24"/>
                <w:szCs w:val="24"/>
              </w:rPr>
              <w:fldChar w:fldCharType="end"/>
            </w:r>
          </w:hyperlink>
        </w:p>
        <w:p w:rsidR="00287BF2" w:rsidRPr="00A426BE" w:rsidRDefault="00D46CA9" w:rsidP="00586A45">
          <w:pPr>
            <w:pStyle w:val="TOC4"/>
            <w:tabs>
              <w:tab w:val="right" w:leader="dot" w:pos="9064"/>
            </w:tabs>
            <w:rPr>
              <w:rFonts w:ascii="Trebuchet MS" w:hAnsi="Trebuchet MS"/>
              <w:noProof/>
              <w:sz w:val="24"/>
              <w:szCs w:val="24"/>
              <w:lang w:val="en-GB" w:eastAsia="en-GB"/>
            </w:rPr>
          </w:pPr>
          <w:hyperlink w:anchor="_Toc508695866" w:history="1">
            <w:r w:rsidR="00287BF2" w:rsidRPr="00A426BE">
              <w:rPr>
                <w:rStyle w:val="Hyperlink"/>
                <w:rFonts w:ascii="Trebuchet MS" w:eastAsia="Times New Roman" w:hAnsi="Trebuchet MS" w:cs="Times New Roman"/>
                <w:caps/>
                <w:noProof/>
                <w:spacing w:val="10"/>
                <w:sz w:val="24"/>
                <w:szCs w:val="24"/>
              </w:rPr>
              <w:t>VIІІ.2.1.1 ANALIZĂ SOCIO-ECONOMICĂ ACTUALIZATĂ A REGIUNII TRANSFROTALIERE ROMÂNIA – BULGARIA (ANALIZĂ SITUA</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IONAL</w:t>
            </w:r>
            <w:r w:rsidR="00287BF2" w:rsidRPr="00A426BE">
              <w:rPr>
                <w:rStyle w:val="Hyperlink"/>
                <w:rFonts w:ascii="Trebuchet MS" w:eastAsia="Times New Roman" w:hAnsi="Trebuchet MS" w:cs="Book Antiqua"/>
                <w:caps/>
                <w:noProof/>
                <w:spacing w:val="10"/>
                <w:sz w:val="24"/>
                <w:szCs w:val="24"/>
              </w:rPr>
              <w:t>Ă</w:t>
            </w:r>
            <w:r w:rsidR="00287BF2" w:rsidRPr="00A426BE">
              <w:rPr>
                <w:rStyle w:val="Hyperlink"/>
                <w:rFonts w:ascii="Trebuchet MS" w:eastAsia="Times New Roman" w:hAnsi="Trebuchet MS" w:cs="Times New Roman"/>
                <w:caps/>
                <w:noProof/>
                <w:spacing w:val="10"/>
                <w:sz w:val="24"/>
                <w:szCs w:val="24"/>
              </w:rPr>
              <w:t>)</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_Toc508695866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168</w:t>
            </w:r>
            <w:r w:rsidR="00287BF2" w:rsidRPr="00A426BE">
              <w:rPr>
                <w:rFonts w:ascii="Trebuchet MS" w:hAnsi="Trebuchet MS"/>
                <w:noProof/>
                <w:webHidden/>
                <w:sz w:val="24"/>
                <w:szCs w:val="24"/>
              </w:rPr>
              <w:fldChar w:fldCharType="end"/>
            </w:r>
          </w:hyperlink>
        </w:p>
        <w:p w:rsidR="00287BF2" w:rsidRPr="00A426BE" w:rsidRDefault="00D46CA9" w:rsidP="00586A45">
          <w:pPr>
            <w:pStyle w:val="TOC4"/>
            <w:tabs>
              <w:tab w:val="right" w:leader="dot" w:pos="9064"/>
            </w:tabs>
            <w:rPr>
              <w:rFonts w:ascii="Trebuchet MS" w:hAnsi="Trebuchet MS"/>
              <w:noProof/>
              <w:sz w:val="24"/>
              <w:szCs w:val="24"/>
              <w:lang w:val="en-GB" w:eastAsia="en-GB"/>
            </w:rPr>
          </w:pPr>
          <w:hyperlink w:anchor="_Toc508695867" w:history="1">
            <w:r w:rsidR="00287BF2" w:rsidRPr="00A426BE">
              <w:rPr>
                <w:rStyle w:val="Hyperlink"/>
                <w:rFonts w:ascii="Trebuchet MS" w:eastAsia="Times New Roman" w:hAnsi="Trebuchet MS" w:cs="Times New Roman"/>
                <w:caps/>
                <w:noProof/>
                <w:spacing w:val="10"/>
                <w:sz w:val="24"/>
                <w:szCs w:val="24"/>
              </w:rPr>
              <w:t>VIІІ.2.1.2 ANALIZĂ SWOT ACTUALIZATĂ</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_Toc508695867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169</w:t>
            </w:r>
            <w:r w:rsidR="00287BF2" w:rsidRPr="00A426BE">
              <w:rPr>
                <w:rFonts w:ascii="Trebuchet MS" w:hAnsi="Trebuchet MS"/>
                <w:noProof/>
                <w:webHidden/>
                <w:sz w:val="24"/>
                <w:szCs w:val="24"/>
              </w:rPr>
              <w:fldChar w:fldCharType="end"/>
            </w:r>
          </w:hyperlink>
        </w:p>
        <w:p w:rsidR="00287BF2" w:rsidRPr="00A426BE" w:rsidRDefault="00D46CA9" w:rsidP="00586A45">
          <w:pPr>
            <w:pStyle w:val="TOC4"/>
            <w:tabs>
              <w:tab w:val="right" w:leader="dot" w:pos="9064"/>
            </w:tabs>
            <w:rPr>
              <w:rFonts w:ascii="Trebuchet MS" w:hAnsi="Trebuchet MS"/>
              <w:noProof/>
              <w:sz w:val="24"/>
              <w:szCs w:val="24"/>
              <w:lang w:val="en-GB" w:eastAsia="en-GB"/>
            </w:rPr>
          </w:pPr>
          <w:hyperlink w:anchor="_Toc508695868" w:history="1">
            <w:r w:rsidR="00287BF2" w:rsidRPr="00A426BE">
              <w:rPr>
                <w:rStyle w:val="Hyperlink"/>
                <w:rFonts w:ascii="Trebuchet MS" w:eastAsia="Times New Roman" w:hAnsi="Trebuchet MS" w:cs="Times New Roman"/>
                <w:caps/>
                <w:noProof/>
                <w:spacing w:val="10"/>
                <w:sz w:val="24"/>
                <w:szCs w:val="24"/>
              </w:rPr>
              <w:t>VIІІ.2.1.3 ACTUALIZAREA PĂR</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II STRATEGICE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_Toc508695868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169</w:t>
            </w:r>
            <w:r w:rsidR="00287BF2" w:rsidRPr="00A426BE">
              <w:rPr>
                <w:rFonts w:ascii="Trebuchet MS" w:hAnsi="Trebuchet MS"/>
                <w:noProof/>
                <w:webHidden/>
                <w:sz w:val="24"/>
                <w:szCs w:val="24"/>
              </w:rPr>
              <w:fldChar w:fldCharType="end"/>
            </w:r>
          </w:hyperlink>
        </w:p>
        <w:p w:rsidR="00287BF2" w:rsidRPr="00A426BE" w:rsidRDefault="00D46CA9" w:rsidP="00586A45">
          <w:pPr>
            <w:pStyle w:val="TOC4"/>
            <w:tabs>
              <w:tab w:val="right" w:leader="dot" w:pos="9064"/>
            </w:tabs>
            <w:rPr>
              <w:rFonts w:ascii="Trebuchet MS" w:hAnsi="Trebuchet MS"/>
              <w:noProof/>
              <w:sz w:val="24"/>
              <w:szCs w:val="24"/>
              <w:lang w:val="en-GB" w:eastAsia="en-GB"/>
            </w:rPr>
          </w:pPr>
          <w:hyperlink w:anchor="_Toc508695869" w:history="1">
            <w:r w:rsidR="00287BF2" w:rsidRPr="00A426BE">
              <w:rPr>
                <w:rStyle w:val="Hyperlink"/>
                <w:rFonts w:ascii="Trebuchet MS" w:eastAsia="Times New Roman" w:hAnsi="Trebuchet MS" w:cs="Times New Roman"/>
                <w:caps/>
                <w:noProof/>
                <w:spacing w:val="10"/>
                <w:sz w:val="24"/>
                <w:szCs w:val="24"/>
              </w:rPr>
              <w:t>VIІІ.2.1.4. CADRU FINANCIAR ACTUALIZAT PENTRU REALIZAREA STRATEGIEI. EVALUAREA RESURSELOR NECESARE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_Toc508695869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171</w:t>
            </w:r>
            <w:r w:rsidR="00287BF2" w:rsidRPr="00A426BE">
              <w:rPr>
                <w:rFonts w:ascii="Trebuchet MS" w:hAnsi="Trebuchet MS"/>
                <w:noProof/>
                <w:webHidden/>
                <w:sz w:val="24"/>
                <w:szCs w:val="24"/>
              </w:rPr>
              <w:fldChar w:fldCharType="end"/>
            </w:r>
          </w:hyperlink>
        </w:p>
        <w:p w:rsidR="00287BF2" w:rsidRPr="00A426BE" w:rsidRDefault="00D46CA9" w:rsidP="00586A45">
          <w:pPr>
            <w:pStyle w:val="TOC4"/>
            <w:tabs>
              <w:tab w:val="right" w:leader="dot" w:pos="9064"/>
            </w:tabs>
            <w:rPr>
              <w:rFonts w:ascii="Trebuchet MS" w:hAnsi="Trebuchet MS"/>
              <w:noProof/>
              <w:sz w:val="24"/>
              <w:szCs w:val="24"/>
              <w:lang w:val="en-GB" w:eastAsia="en-GB"/>
            </w:rPr>
          </w:pPr>
          <w:hyperlink w:anchor="_Toc508695870" w:history="1">
            <w:r w:rsidR="00287BF2" w:rsidRPr="00A426BE">
              <w:rPr>
                <w:rStyle w:val="Hyperlink"/>
                <w:rFonts w:ascii="Trebuchet MS" w:eastAsia="Times New Roman" w:hAnsi="Trebuchet MS" w:cs="Times New Roman"/>
                <w:caps/>
                <w:noProof/>
                <w:spacing w:val="10"/>
                <w:sz w:val="24"/>
                <w:szCs w:val="24"/>
              </w:rPr>
              <w:t xml:space="preserve">VIІІ.2.1.5. SISTEM DE INDICATORI </w:t>
            </w:r>
            <w:r w:rsidR="00287BF2" w:rsidRPr="00A426BE">
              <w:rPr>
                <w:rStyle w:val="Hyperlink"/>
                <w:rFonts w:ascii="Trebuchet MS" w:eastAsia="Times New Roman" w:hAnsi="Trebuchet MS" w:cs="Cambria"/>
                <w:caps/>
                <w:noProof/>
                <w:spacing w:val="10"/>
                <w:sz w:val="24"/>
                <w:szCs w:val="24"/>
              </w:rPr>
              <w:t>Ș</w:t>
            </w:r>
            <w:r w:rsidR="00287BF2" w:rsidRPr="00A426BE">
              <w:rPr>
                <w:rStyle w:val="Hyperlink"/>
                <w:rFonts w:ascii="Trebuchet MS" w:eastAsia="Times New Roman" w:hAnsi="Trebuchet MS" w:cs="Times New Roman"/>
                <w:caps/>
                <w:noProof/>
                <w:spacing w:val="10"/>
                <w:sz w:val="24"/>
                <w:szCs w:val="24"/>
              </w:rPr>
              <w:t>I AC</w:t>
            </w:r>
            <w:r w:rsidR="00287BF2" w:rsidRPr="00A426BE">
              <w:rPr>
                <w:rStyle w:val="Hyperlink"/>
                <w:rFonts w:ascii="Trebuchet MS" w:eastAsia="Times New Roman" w:hAnsi="Trebuchet MS" w:cs="Cambria"/>
                <w:caps/>
                <w:noProof/>
                <w:spacing w:val="10"/>
                <w:sz w:val="24"/>
                <w:szCs w:val="24"/>
              </w:rPr>
              <w:t>Ț</w:t>
            </w:r>
            <w:r w:rsidR="00287BF2" w:rsidRPr="00A426BE">
              <w:rPr>
                <w:rStyle w:val="Hyperlink"/>
                <w:rFonts w:ascii="Trebuchet MS" w:eastAsia="Times New Roman" w:hAnsi="Trebuchet MS" w:cs="Times New Roman"/>
                <w:caps/>
                <w:noProof/>
                <w:spacing w:val="10"/>
                <w:sz w:val="24"/>
                <w:szCs w:val="24"/>
              </w:rPr>
              <w:t xml:space="preserve">IUNI DE MONITORIZARE </w:t>
            </w:r>
            <w:r w:rsidR="00287BF2" w:rsidRPr="00A426BE">
              <w:rPr>
                <w:rStyle w:val="Hyperlink"/>
                <w:rFonts w:ascii="Trebuchet MS" w:eastAsia="Times New Roman" w:hAnsi="Trebuchet MS" w:cs="Cambria"/>
                <w:caps/>
                <w:noProof/>
                <w:spacing w:val="10"/>
                <w:sz w:val="24"/>
                <w:szCs w:val="24"/>
              </w:rPr>
              <w:t>Ș</w:t>
            </w:r>
            <w:r w:rsidR="00287BF2" w:rsidRPr="00A426BE">
              <w:rPr>
                <w:rStyle w:val="Hyperlink"/>
                <w:rFonts w:ascii="Trebuchet MS" w:eastAsia="Times New Roman" w:hAnsi="Trebuchet MS" w:cs="Times New Roman"/>
                <w:caps/>
                <w:noProof/>
                <w:spacing w:val="10"/>
                <w:sz w:val="24"/>
                <w:szCs w:val="24"/>
              </w:rPr>
              <w:t>I EVALUARE</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_Toc508695870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172</w:t>
            </w:r>
            <w:r w:rsidR="00287BF2" w:rsidRPr="00A426BE">
              <w:rPr>
                <w:rFonts w:ascii="Trebuchet MS" w:hAnsi="Trebuchet MS"/>
                <w:noProof/>
                <w:webHidden/>
                <w:sz w:val="24"/>
                <w:szCs w:val="24"/>
              </w:rPr>
              <w:fldChar w:fldCharType="end"/>
            </w:r>
          </w:hyperlink>
        </w:p>
        <w:p w:rsidR="00287BF2" w:rsidRPr="00A426BE" w:rsidRDefault="00D46CA9" w:rsidP="00586A45">
          <w:pPr>
            <w:pStyle w:val="TOC2"/>
            <w:tabs>
              <w:tab w:val="right" w:leader="dot" w:pos="9064"/>
            </w:tabs>
            <w:rPr>
              <w:noProof/>
              <w:sz w:val="24"/>
              <w:szCs w:val="24"/>
              <w:lang w:val="en-GB" w:eastAsia="en-GB"/>
            </w:rPr>
          </w:pPr>
          <w:hyperlink w:anchor="_Toc508695871" w:history="1">
            <w:r w:rsidR="00287BF2" w:rsidRPr="00A426BE">
              <w:rPr>
                <w:rStyle w:val="Hyperlink"/>
                <w:rFonts w:ascii="Trebuchet MS" w:eastAsia="Times New Roman" w:hAnsi="Trebuchet MS" w:cs="Times New Roman"/>
                <w:caps/>
                <w:noProof/>
                <w:spacing w:val="15"/>
                <w:sz w:val="24"/>
                <w:szCs w:val="24"/>
              </w:rPr>
              <w:t>VIІІ.3. Proceduri</w:t>
            </w:r>
            <w:r w:rsidR="00287BF2" w:rsidRPr="00A426BE">
              <w:rPr>
                <w:rFonts w:ascii="Trebuchet MS" w:hAnsi="Trebuchet MS"/>
                <w:noProof/>
                <w:webHidden/>
                <w:sz w:val="24"/>
                <w:szCs w:val="24"/>
              </w:rPr>
              <w:tab/>
            </w:r>
            <w:r w:rsidR="00287BF2" w:rsidRPr="00A426BE">
              <w:rPr>
                <w:rFonts w:ascii="Trebuchet MS" w:hAnsi="Trebuchet MS"/>
                <w:noProof/>
                <w:webHidden/>
                <w:sz w:val="24"/>
                <w:szCs w:val="24"/>
              </w:rPr>
              <w:fldChar w:fldCharType="begin"/>
            </w:r>
            <w:r w:rsidR="00287BF2" w:rsidRPr="00A426BE">
              <w:rPr>
                <w:rFonts w:ascii="Trebuchet MS" w:hAnsi="Trebuchet MS"/>
                <w:noProof/>
                <w:webHidden/>
                <w:sz w:val="24"/>
                <w:szCs w:val="24"/>
              </w:rPr>
              <w:instrText xml:space="preserve"> PAGEREF _Toc508695871 \h </w:instrText>
            </w:r>
            <w:r w:rsidR="00287BF2" w:rsidRPr="00A426BE">
              <w:rPr>
                <w:rFonts w:ascii="Trebuchet MS" w:hAnsi="Trebuchet MS"/>
                <w:noProof/>
                <w:webHidden/>
                <w:sz w:val="24"/>
                <w:szCs w:val="24"/>
              </w:rPr>
            </w:r>
            <w:r w:rsidR="00287BF2" w:rsidRPr="00A426BE">
              <w:rPr>
                <w:rFonts w:ascii="Trebuchet MS" w:hAnsi="Trebuchet MS"/>
                <w:noProof/>
                <w:webHidden/>
                <w:sz w:val="24"/>
                <w:szCs w:val="24"/>
              </w:rPr>
              <w:fldChar w:fldCharType="separate"/>
            </w:r>
            <w:r w:rsidR="00415E52">
              <w:rPr>
                <w:rFonts w:ascii="Trebuchet MS" w:hAnsi="Trebuchet MS"/>
                <w:noProof/>
                <w:webHidden/>
                <w:sz w:val="24"/>
                <w:szCs w:val="24"/>
              </w:rPr>
              <w:t>174</w:t>
            </w:r>
            <w:r w:rsidR="00287BF2" w:rsidRPr="00A426BE">
              <w:rPr>
                <w:rFonts w:ascii="Trebuchet MS" w:hAnsi="Trebuchet MS"/>
                <w:noProof/>
                <w:webHidden/>
                <w:sz w:val="24"/>
                <w:szCs w:val="24"/>
              </w:rPr>
              <w:fldChar w:fldCharType="end"/>
            </w:r>
          </w:hyperlink>
        </w:p>
        <w:p w:rsidR="00EB0214" w:rsidRPr="000C503E" w:rsidRDefault="00EB0214" w:rsidP="00EB0214">
          <w:pPr>
            <w:widowControl w:val="0"/>
            <w:spacing w:before="120" w:after="120"/>
            <w:rPr>
              <w:rFonts w:ascii="Trebuchet MS" w:hAnsi="Trebuchet MS" w:cs="Times New Roman"/>
              <w:lang w:val="ro-RO"/>
            </w:rPr>
          </w:pPr>
          <w:r w:rsidRPr="00A426BE">
            <w:rPr>
              <w:rFonts w:ascii="Trebuchet MS" w:hAnsi="Trebuchet MS" w:cs="Times New Roman"/>
              <w:bCs/>
              <w:noProof/>
              <w:sz w:val="24"/>
              <w:szCs w:val="24"/>
              <w:lang w:val="ro-RO"/>
            </w:rPr>
            <w:fldChar w:fldCharType="end"/>
          </w:r>
        </w:p>
      </w:sdtContent>
    </w:sdt>
    <w:p w:rsidR="00EB0214" w:rsidRPr="000C503E" w:rsidRDefault="00EB0214" w:rsidP="00EB0214">
      <w:pPr>
        <w:widowControl w:val="0"/>
        <w:spacing w:before="120" w:after="120"/>
        <w:rPr>
          <w:rFonts w:ascii="Trebuchet MS" w:hAnsi="Trebuchet MS" w:cs="Times New Roman"/>
          <w:sz w:val="28"/>
          <w:szCs w:val="28"/>
          <w:lang w:val="ro-RO"/>
        </w:rPr>
      </w:pPr>
      <w:r w:rsidRPr="000C503E">
        <w:rPr>
          <w:rFonts w:ascii="Trebuchet MS" w:hAnsi="Trebuchet MS" w:cs="Times New Roman"/>
          <w:sz w:val="28"/>
          <w:szCs w:val="28"/>
          <w:lang w:val="ro-RO"/>
        </w:rPr>
        <w:br w:type="page"/>
      </w:r>
    </w:p>
    <w:p w:rsidR="00FF12FE" w:rsidRPr="002B639A" w:rsidRDefault="00FF12FE" w:rsidP="00FF12FE">
      <w:pPr>
        <w:widowControl w:val="0"/>
        <w:shd w:val="clear" w:color="auto" w:fill="F6BE72"/>
        <w:spacing w:before="120" w:after="120"/>
        <w:outlineLvl w:val="0"/>
        <w:rPr>
          <w:rFonts w:ascii="Trebuchet MS" w:eastAsia="Times New Roman" w:hAnsi="Trebuchet MS" w:cs="Times New Roman"/>
          <w:b/>
          <w:color w:val="FFFFFF"/>
          <w:spacing w:val="15"/>
          <w:sz w:val="24"/>
          <w:szCs w:val="24"/>
          <w:lang w:val="bg-BG"/>
        </w:rPr>
      </w:pPr>
      <w:bookmarkStart w:id="4" w:name="_Toc508695797"/>
      <w:r w:rsidRPr="002B639A">
        <w:rPr>
          <w:rFonts w:ascii="Trebuchet MS" w:eastAsia="Times New Roman" w:hAnsi="Trebuchet MS" w:cs="Times New Roman"/>
          <w:b/>
          <w:color w:val="FFFFFF"/>
          <w:spacing w:val="15"/>
          <w:sz w:val="24"/>
          <w:szCs w:val="24"/>
          <w:lang w:val="bg-BG"/>
        </w:rPr>
        <w:lastRenderedPageBreak/>
        <w:t>LISTA ABREVIERILOR</w:t>
      </w:r>
      <w:bookmarkEnd w:id="4"/>
    </w:p>
    <w:tbl>
      <w:tblPr>
        <w:tblW w:w="0" w:type="auto"/>
        <w:jc w:val="center"/>
        <w:tblLook w:val="04A0" w:firstRow="1" w:lastRow="0" w:firstColumn="1" w:lastColumn="0" w:noHBand="0" w:noVBand="1"/>
      </w:tblPr>
      <w:tblGrid>
        <w:gridCol w:w="2008"/>
        <w:gridCol w:w="6830"/>
      </w:tblGrid>
      <w:tr w:rsidR="00EB0214" w:rsidRPr="000C503E" w:rsidTr="006747D1">
        <w:trPr>
          <w:jc w:val="center"/>
        </w:trPr>
        <w:tc>
          <w:tcPr>
            <w:tcW w:w="2008" w:type="dxa"/>
            <w:vAlign w:val="center"/>
          </w:tcPr>
          <w:p w:rsidR="00EB0214" w:rsidRPr="000C503E" w:rsidRDefault="00EB0214" w:rsidP="006747D1">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ADO „Dunav“</w:t>
            </w:r>
          </w:p>
        </w:tc>
        <w:tc>
          <w:tcPr>
            <w:tcW w:w="6830" w:type="dxa"/>
            <w:vAlign w:val="center"/>
          </w:tcPr>
          <w:p w:rsidR="00EB0214" w:rsidRPr="000C503E" w:rsidRDefault="00EB0214" w:rsidP="006747D1">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Asociația municipiilor Dunărene „Dunav“</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AAC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Asistență analitică și de consultare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MIGA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Agenţia Multilaterală de Garantare a Investiţiilor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PIB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Produs intern brut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BNB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Banca națională bulgară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CIB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Camera de industrie din Bulgaria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GNL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Gaze naturale lichefiate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PTF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Punct de trecere a frontierei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GBM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Grup Banca mondială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AMM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Active mobilizate materiale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BERD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Banca Europeană pentru Reconstrucţie şi Dezvoltare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BEI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Banca europeană pentru investiții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CEE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Comunitate economică europeană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CE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Comisia Europeană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CE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Comunitate Europeană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UE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Uniune Europeană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FSEI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Fonduri europene structurale si de investiții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FEDR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Fond European pentru dezvoltare regională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FEIS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Fond european pentru investiții strategice </w:t>
            </w:r>
          </w:p>
        </w:tc>
      </w:tr>
      <w:tr w:rsidR="00EB0214" w:rsidRPr="000C503E" w:rsidTr="006747D1">
        <w:trPr>
          <w:jc w:val="center"/>
        </w:trPr>
        <w:tc>
          <w:tcPr>
            <w:tcW w:w="2008" w:type="dxa"/>
            <w:vAlign w:val="center"/>
          </w:tcPr>
          <w:p w:rsidR="00EB0214" w:rsidRPr="000C503E" w:rsidRDefault="00EB0214" w:rsidP="006747D1">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CF</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Feroviar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STI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Sistem de transport inteligent </w:t>
            </w:r>
          </w:p>
        </w:tc>
      </w:tr>
      <w:tr w:rsidR="00EB0214" w:rsidRPr="000C503E" w:rsidTr="006747D1">
        <w:trPr>
          <w:jc w:val="center"/>
        </w:trPr>
        <w:tc>
          <w:tcPr>
            <w:tcW w:w="2008" w:type="dxa"/>
            <w:vAlign w:val="center"/>
          </w:tcPr>
          <w:p w:rsidR="00EB0214" w:rsidRPr="000C503E" w:rsidRDefault="00AE25B7" w:rsidP="006747D1">
            <w:pPr>
              <w:widowControl w:val="0"/>
              <w:spacing w:before="120" w:after="120"/>
              <w:rPr>
                <w:rFonts w:ascii="Trebuchet MS" w:hAnsi="Trebuchet MS" w:cs="Times New Roman"/>
                <w:sz w:val="24"/>
                <w:szCs w:val="24"/>
                <w:lang w:val="ro-RO"/>
              </w:rPr>
            </w:pPr>
            <w:r>
              <w:rPr>
                <w:rFonts w:ascii="Trebuchet MS" w:hAnsi="Trebuchet MS" w:cs="Times New Roman"/>
                <w:sz w:val="24"/>
                <w:szCs w:val="24"/>
                <w:lang w:val="ro-RO"/>
              </w:rPr>
              <w:t>GNC</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Gaze naturale comprimate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PC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Punct de control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lastRenderedPageBreak/>
              <w:t xml:space="preserve">SCR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Servicii de consultanță contra remunerare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FC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Fond de coeziune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AID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Asociația internațională pentru dezvoltare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BIRD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Banca internațională pentru reconstrucții și dezvoltare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MCE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Mecanism de conectare a Europei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ÎMM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Întreprindere mică și mijlocie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CFI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Corporație financiară internațională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CIRDI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Centrul internaţional pentru reglementarea diferendelor relative la investiții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AȘCD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Activitate științifică de cercetare – dezvoltare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CNIF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Compania națională Infrastructura feroviară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ONG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Organizație non guvernamentală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CNS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Centrul național de statistică, Bulgaria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OCDE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Organizația pentru Cooperare și Dezvoltare Economică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PO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Program operațional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PO ”RC”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Program operațional ”Regiuni în creștere” 2014-2020</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POT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Program operațional ”Transport”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POTIT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Program operațional ”Transport și infrastructura de transport”  2014-2020</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SF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Studiu de fezabilitate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PPP </w:t>
            </w:r>
          </w:p>
        </w:tc>
        <w:tc>
          <w:tcPr>
            <w:tcW w:w="6830" w:type="dxa"/>
            <w:vAlign w:val="center"/>
          </w:tcPr>
          <w:p w:rsidR="00EB0214" w:rsidRPr="000C503E" w:rsidRDefault="00EB0214" w:rsidP="006747D1">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Parteneriat public privat</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SSC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Structura societății civile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CTF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Cooperare transfrontalieră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CTMS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Comitetul transfrontalier pentru monitorizarea Strategiei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lastRenderedPageBreak/>
              <w:t xml:space="preserve">CA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Consiliu administrativ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G.I.E.D.D.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Fundaţia “Grupul de Iniţiativă Ecologică şi Dezvoltare Durabilă”  </w:t>
            </w:r>
          </w:p>
        </w:tc>
      </w:tr>
      <w:tr w:rsidR="00EB0214" w:rsidRPr="000C503E" w:rsidTr="006747D1">
        <w:trPr>
          <w:jc w:val="center"/>
        </w:trPr>
        <w:tc>
          <w:tcPr>
            <w:tcW w:w="2008"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FCȘ </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Fond ”Cercetări științifice”  </w:t>
            </w:r>
          </w:p>
        </w:tc>
      </w:tr>
      <w:tr w:rsidR="00EB0214" w:rsidRPr="000C503E" w:rsidTr="006747D1">
        <w:trPr>
          <w:jc w:val="center"/>
        </w:trPr>
        <w:tc>
          <w:tcPr>
            <w:tcW w:w="2008" w:type="dxa"/>
            <w:vAlign w:val="center"/>
          </w:tcPr>
          <w:p w:rsidR="00EB0214" w:rsidRPr="000C503E" w:rsidRDefault="00EB0214" w:rsidP="006747D1">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ADAS</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Sistemele avansate de asistență șoferi </w:t>
            </w:r>
          </w:p>
        </w:tc>
      </w:tr>
      <w:tr w:rsidR="00EB0214" w:rsidRPr="000C503E" w:rsidTr="006747D1">
        <w:trPr>
          <w:jc w:val="center"/>
        </w:trPr>
        <w:tc>
          <w:tcPr>
            <w:tcW w:w="2008" w:type="dxa"/>
            <w:vAlign w:val="center"/>
          </w:tcPr>
          <w:p w:rsidR="00EB0214" w:rsidRPr="000C503E" w:rsidRDefault="00EB0214" w:rsidP="006747D1">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ARTS</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Sistem automatizat pentru transportul auto </w:t>
            </w:r>
          </w:p>
        </w:tc>
      </w:tr>
      <w:tr w:rsidR="00EB0214" w:rsidRPr="000C503E" w:rsidTr="006747D1">
        <w:trPr>
          <w:jc w:val="center"/>
        </w:trPr>
        <w:tc>
          <w:tcPr>
            <w:tcW w:w="2008" w:type="dxa"/>
            <w:vAlign w:val="center"/>
          </w:tcPr>
          <w:p w:rsidR="00EB0214" w:rsidRPr="000C503E" w:rsidRDefault="00EB0214" w:rsidP="006747D1">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CO</w:t>
            </w:r>
            <w:r w:rsidRPr="000C503E">
              <w:rPr>
                <w:rFonts w:ascii="Trebuchet MS" w:hAnsi="Trebuchet MS" w:cs="Times New Roman"/>
                <w:sz w:val="24"/>
                <w:szCs w:val="24"/>
                <w:vertAlign w:val="subscript"/>
                <w:lang w:val="ro-RO"/>
              </w:rPr>
              <w:t>2</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Dioxid de carbon </w:t>
            </w:r>
          </w:p>
        </w:tc>
      </w:tr>
      <w:tr w:rsidR="00EB0214" w:rsidRPr="000C503E" w:rsidTr="006747D1">
        <w:trPr>
          <w:jc w:val="center"/>
        </w:trPr>
        <w:tc>
          <w:tcPr>
            <w:tcW w:w="2008" w:type="dxa"/>
            <w:vAlign w:val="center"/>
          </w:tcPr>
          <w:p w:rsidR="00EB0214" w:rsidRPr="000C503E" w:rsidRDefault="00EB0214" w:rsidP="006747D1">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LNG</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Gaze naturale lichefiate </w:t>
            </w:r>
          </w:p>
        </w:tc>
      </w:tr>
      <w:tr w:rsidR="00EB0214" w:rsidRPr="000C503E" w:rsidTr="006747D1">
        <w:trPr>
          <w:jc w:val="center"/>
        </w:trPr>
        <w:tc>
          <w:tcPr>
            <w:tcW w:w="2008" w:type="dxa"/>
            <w:vAlign w:val="center"/>
          </w:tcPr>
          <w:p w:rsidR="00EB0214" w:rsidRPr="000C503E" w:rsidRDefault="00EB0214" w:rsidP="006747D1">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LPG</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Gaz petrolier lichefiat  </w:t>
            </w:r>
          </w:p>
        </w:tc>
      </w:tr>
      <w:tr w:rsidR="00EB0214" w:rsidRPr="000C503E" w:rsidTr="006747D1">
        <w:trPr>
          <w:jc w:val="center"/>
        </w:trPr>
        <w:tc>
          <w:tcPr>
            <w:tcW w:w="2008" w:type="dxa"/>
            <w:vAlign w:val="center"/>
          </w:tcPr>
          <w:p w:rsidR="00EB0214" w:rsidRPr="000C503E" w:rsidRDefault="00EB0214" w:rsidP="006747D1">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NMHC</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Compuși de hidrocarburi nemetanice </w:t>
            </w:r>
          </w:p>
        </w:tc>
      </w:tr>
      <w:tr w:rsidR="00EB0214" w:rsidRPr="000C503E" w:rsidTr="006747D1">
        <w:trPr>
          <w:jc w:val="center"/>
        </w:trPr>
        <w:tc>
          <w:tcPr>
            <w:tcW w:w="2008" w:type="dxa"/>
            <w:vAlign w:val="center"/>
          </w:tcPr>
          <w:p w:rsidR="00EB0214" w:rsidRPr="000C503E" w:rsidRDefault="00EB0214" w:rsidP="006747D1">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NO</w:t>
            </w:r>
            <w:r w:rsidRPr="000C503E">
              <w:rPr>
                <w:rFonts w:ascii="Trebuchet MS" w:hAnsi="Trebuchet MS" w:cs="Times New Roman"/>
                <w:sz w:val="24"/>
                <w:szCs w:val="24"/>
                <w:vertAlign w:val="subscript"/>
                <w:lang w:val="ro-RO"/>
              </w:rPr>
              <w:t>x</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Oxizi de azot </w:t>
            </w:r>
          </w:p>
        </w:tc>
      </w:tr>
      <w:tr w:rsidR="00EB0214" w:rsidRPr="000C503E" w:rsidTr="006747D1">
        <w:trPr>
          <w:jc w:val="center"/>
        </w:trPr>
        <w:tc>
          <w:tcPr>
            <w:tcW w:w="2008" w:type="dxa"/>
            <w:vAlign w:val="center"/>
          </w:tcPr>
          <w:p w:rsidR="00EB0214" w:rsidRPr="000C503E" w:rsidRDefault="00EB0214" w:rsidP="006747D1">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TEN-T</w:t>
            </w:r>
          </w:p>
        </w:tc>
        <w:tc>
          <w:tcPr>
            <w:tcW w:w="6830" w:type="dxa"/>
            <w:vAlign w:val="center"/>
          </w:tcPr>
          <w:p w:rsidR="00EB0214" w:rsidRPr="000C503E" w:rsidRDefault="00EB0214" w:rsidP="00F45396">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t xml:space="preserve">Rețea Transeuropeană – transport </w:t>
            </w:r>
          </w:p>
        </w:tc>
      </w:tr>
    </w:tbl>
    <w:p w:rsidR="00EB0214" w:rsidRPr="000C503E" w:rsidRDefault="00EB0214" w:rsidP="00EB0214">
      <w:pPr>
        <w:widowControl w:val="0"/>
        <w:spacing w:before="120" w:after="120"/>
        <w:rPr>
          <w:rFonts w:ascii="Trebuchet MS" w:hAnsi="Trebuchet MS" w:cs="Times New Roman"/>
          <w:sz w:val="28"/>
          <w:szCs w:val="28"/>
          <w:lang w:val="ro-RO"/>
        </w:rPr>
      </w:pPr>
      <w:r w:rsidRPr="000C503E">
        <w:rPr>
          <w:rFonts w:ascii="Trebuchet MS" w:hAnsi="Trebuchet MS" w:cs="Times New Roman"/>
          <w:sz w:val="28"/>
          <w:szCs w:val="28"/>
          <w:lang w:val="ro-RO"/>
        </w:rPr>
        <w:br w:type="page"/>
      </w:r>
    </w:p>
    <w:p w:rsidR="00EB0214" w:rsidRPr="00FF12FE" w:rsidRDefault="00EB0214" w:rsidP="00FF12FE">
      <w:pPr>
        <w:widowControl w:val="0"/>
        <w:shd w:val="clear" w:color="auto" w:fill="F6BE72"/>
        <w:spacing w:before="120" w:after="120"/>
        <w:outlineLvl w:val="0"/>
        <w:rPr>
          <w:rFonts w:ascii="Trebuchet MS" w:eastAsia="Times New Roman" w:hAnsi="Trebuchet MS" w:cs="Times New Roman"/>
          <w:b/>
          <w:color w:val="FFFFFF"/>
          <w:spacing w:val="15"/>
          <w:sz w:val="24"/>
          <w:szCs w:val="24"/>
          <w:lang w:val="bg-BG"/>
        </w:rPr>
      </w:pPr>
      <w:bookmarkStart w:id="5" w:name="_Toc508695798"/>
      <w:r w:rsidRPr="00FF12FE">
        <w:rPr>
          <w:rFonts w:ascii="Trebuchet MS" w:eastAsia="Times New Roman" w:hAnsi="Trebuchet MS" w:cs="Times New Roman"/>
          <w:b/>
          <w:color w:val="FFFFFF"/>
          <w:spacing w:val="15"/>
          <w:sz w:val="24"/>
          <w:szCs w:val="24"/>
          <w:lang w:val="bg-BG"/>
        </w:rPr>
        <w:lastRenderedPageBreak/>
        <w:t>LISTA FIGURILOR</w:t>
      </w:r>
      <w:bookmarkEnd w:id="5"/>
      <w:r w:rsidRPr="00FF12FE">
        <w:rPr>
          <w:rFonts w:ascii="Trebuchet MS" w:eastAsia="Times New Roman" w:hAnsi="Trebuchet MS" w:cs="Times New Roman"/>
          <w:b/>
          <w:color w:val="FFFFFF"/>
          <w:spacing w:val="15"/>
          <w:sz w:val="24"/>
          <w:szCs w:val="24"/>
          <w:lang w:val="bg-BG"/>
        </w:rPr>
        <w:t xml:space="preserve"> </w:t>
      </w:r>
    </w:p>
    <w:p w:rsidR="00EB0214" w:rsidRPr="000C503E" w:rsidRDefault="00EB0214" w:rsidP="00EB0214">
      <w:pPr>
        <w:pStyle w:val="Caption"/>
        <w:widowControl w:val="0"/>
        <w:spacing w:before="120" w:after="120"/>
        <w:jc w:val="both"/>
        <w:rPr>
          <w:rFonts w:ascii="Trebuchet MS" w:hAnsi="Trebuchet MS" w:cs="Times New Roman"/>
          <w:b w:val="0"/>
          <w:color w:val="auto"/>
          <w:sz w:val="24"/>
          <w:szCs w:val="24"/>
          <w:lang w:val="ro-RO"/>
        </w:rPr>
      </w:pPr>
      <w:r w:rsidRPr="000C503E">
        <w:rPr>
          <w:rFonts w:ascii="Trebuchet MS" w:hAnsi="Trebuchet MS" w:cs="Times New Roman"/>
          <w:color w:val="auto"/>
          <w:sz w:val="24"/>
          <w:szCs w:val="24"/>
          <w:lang w:val="ro-RO"/>
        </w:rPr>
        <w:t>Figura 1</w:t>
      </w:r>
      <w:r w:rsidRPr="000C503E">
        <w:rPr>
          <w:rFonts w:ascii="Trebuchet MS" w:hAnsi="Trebuchet MS" w:cs="Times New Roman"/>
          <w:b w:val="0"/>
          <w:i/>
          <w:color w:val="auto"/>
          <w:sz w:val="24"/>
          <w:szCs w:val="24"/>
          <w:lang w:val="ro-RO"/>
        </w:rPr>
        <w:t>.</w:t>
      </w:r>
      <w:r w:rsidRPr="000C503E">
        <w:rPr>
          <w:rFonts w:ascii="Trebuchet MS" w:hAnsi="Trebuchet MS" w:cs="Times New Roman"/>
          <w:color w:val="auto"/>
          <w:sz w:val="24"/>
          <w:szCs w:val="24"/>
          <w:lang w:val="ro-RO"/>
        </w:rPr>
        <w:t xml:space="preserve"> </w:t>
      </w:r>
      <w:r w:rsidRPr="000C503E">
        <w:rPr>
          <w:rFonts w:ascii="Trebuchet MS" w:hAnsi="Trebuchet MS" w:cs="Times New Roman"/>
          <w:b w:val="0"/>
          <w:color w:val="auto"/>
          <w:sz w:val="24"/>
          <w:szCs w:val="24"/>
          <w:lang w:val="ro-RO"/>
        </w:rPr>
        <w:t>Rata de creștere a volumului mărfurilor transportate pe căi navigabile interioare, mii de tone, 2016/2008, UE</w:t>
      </w:r>
    </w:p>
    <w:p w:rsidR="00EB0214" w:rsidRPr="000C503E" w:rsidRDefault="00EB0214" w:rsidP="00EB0214">
      <w:pPr>
        <w:pStyle w:val="Caption"/>
        <w:widowControl w:val="0"/>
        <w:spacing w:before="120" w:after="120"/>
        <w:jc w:val="both"/>
        <w:rPr>
          <w:rFonts w:ascii="Trebuchet MS" w:hAnsi="Trebuchet MS" w:cs="Times New Roman"/>
          <w:b w:val="0"/>
          <w:color w:val="auto"/>
          <w:sz w:val="24"/>
          <w:szCs w:val="24"/>
          <w:lang w:val="ro-RO"/>
        </w:rPr>
      </w:pPr>
      <w:r w:rsidRPr="000C503E">
        <w:rPr>
          <w:rFonts w:ascii="Trebuchet MS" w:hAnsi="Trebuchet MS" w:cs="Times New Roman"/>
          <w:color w:val="auto"/>
          <w:sz w:val="24"/>
          <w:szCs w:val="24"/>
          <w:lang w:val="ro-RO"/>
        </w:rPr>
        <w:t xml:space="preserve">Figura 2. </w:t>
      </w:r>
      <w:r w:rsidRPr="000C503E">
        <w:rPr>
          <w:rFonts w:ascii="Trebuchet MS" w:hAnsi="Trebuchet MS" w:cs="Times New Roman"/>
          <w:b w:val="0"/>
          <w:color w:val="auto"/>
          <w:sz w:val="24"/>
          <w:szCs w:val="24"/>
          <w:lang w:val="ro-RO"/>
        </w:rPr>
        <w:t>Dinamica mărfurilor încărcate și descărcate în porturile fluviale, Bulgaria, 2016/2005</w:t>
      </w:r>
    </w:p>
    <w:p w:rsidR="00EB0214" w:rsidRPr="000C503E" w:rsidRDefault="00EB0214" w:rsidP="00EB0214">
      <w:pPr>
        <w:pStyle w:val="Caption"/>
        <w:widowControl w:val="0"/>
        <w:spacing w:before="120" w:after="120"/>
        <w:jc w:val="both"/>
        <w:rPr>
          <w:rFonts w:ascii="Trebuchet MS" w:hAnsi="Trebuchet MS" w:cs="Times New Roman"/>
          <w:b w:val="0"/>
          <w:color w:val="auto"/>
          <w:sz w:val="22"/>
          <w:szCs w:val="22"/>
          <w:lang w:val="ro-RO"/>
        </w:rPr>
      </w:pPr>
      <w:r w:rsidRPr="000C503E">
        <w:rPr>
          <w:rFonts w:ascii="Trebuchet MS" w:hAnsi="Trebuchet MS" w:cs="Times New Roman"/>
          <w:color w:val="auto"/>
          <w:sz w:val="24"/>
          <w:szCs w:val="24"/>
          <w:lang w:val="ro-RO"/>
        </w:rPr>
        <w:t>Figura 3.</w:t>
      </w:r>
      <w:r w:rsidRPr="000C503E">
        <w:rPr>
          <w:rFonts w:ascii="Trebuchet MS" w:hAnsi="Trebuchet MS" w:cs="Times New Roman"/>
          <w:color w:val="auto"/>
          <w:sz w:val="22"/>
          <w:szCs w:val="22"/>
          <w:lang w:val="ro-RO"/>
        </w:rPr>
        <w:t xml:space="preserve"> </w:t>
      </w:r>
      <w:r w:rsidRPr="000C503E">
        <w:rPr>
          <w:rFonts w:ascii="Trebuchet MS" w:hAnsi="Trebuchet MS" w:cs="Times New Roman"/>
          <w:b w:val="0"/>
          <w:color w:val="auto"/>
          <w:sz w:val="24"/>
          <w:szCs w:val="24"/>
          <w:lang w:val="ro-RO"/>
        </w:rPr>
        <w:t xml:space="preserve">Utilizarea diferitelor tipuri de transport terestru, ca % din volumul de tone-kilometri realizați  </w:t>
      </w:r>
    </w:p>
    <w:p w:rsidR="00EB0214" w:rsidRPr="000C503E" w:rsidRDefault="00EB0214" w:rsidP="00EB0214">
      <w:pPr>
        <w:pStyle w:val="Caption"/>
        <w:widowControl w:val="0"/>
        <w:spacing w:before="120" w:after="120"/>
        <w:jc w:val="both"/>
        <w:rPr>
          <w:rFonts w:ascii="Trebuchet MS" w:hAnsi="Trebuchet MS" w:cs="Times New Roman"/>
          <w:b w:val="0"/>
          <w:color w:val="auto"/>
          <w:sz w:val="24"/>
          <w:szCs w:val="24"/>
          <w:lang w:val="ro-RO"/>
        </w:rPr>
      </w:pPr>
      <w:r w:rsidRPr="000C503E">
        <w:rPr>
          <w:rFonts w:ascii="Trebuchet MS" w:hAnsi="Trebuchet MS" w:cs="Times New Roman"/>
          <w:color w:val="auto"/>
          <w:sz w:val="24"/>
          <w:szCs w:val="24"/>
          <w:lang w:val="ro-RO"/>
        </w:rPr>
        <w:t xml:space="preserve">Figura 4. </w:t>
      </w:r>
      <w:r w:rsidRPr="000C503E">
        <w:rPr>
          <w:rFonts w:ascii="Trebuchet MS" w:hAnsi="Trebuchet MS" w:cs="Times New Roman"/>
          <w:b w:val="0"/>
          <w:color w:val="auto"/>
          <w:sz w:val="24"/>
          <w:szCs w:val="24"/>
          <w:lang w:val="ro-RO"/>
        </w:rPr>
        <w:t xml:space="preserve">Transport internațional cu automobile de transportat mărfuri, pondere în procente </w:t>
      </w:r>
    </w:p>
    <w:p w:rsidR="00EB0214" w:rsidRPr="000C503E" w:rsidRDefault="00EB0214" w:rsidP="00EB0214">
      <w:pPr>
        <w:widowControl w:val="0"/>
        <w:spacing w:before="120" w:after="120"/>
        <w:rPr>
          <w:rFonts w:ascii="Trebuchet MS" w:hAnsi="Trebuchet MS" w:cs="Times New Roman"/>
          <w:lang w:val="ro-RO"/>
        </w:rPr>
      </w:pPr>
    </w:p>
    <w:p w:rsidR="00EB0214" w:rsidRPr="000C503E" w:rsidRDefault="00EB0214" w:rsidP="00EB0214">
      <w:pPr>
        <w:widowControl w:val="0"/>
        <w:spacing w:before="120" w:after="120"/>
        <w:rPr>
          <w:rFonts w:ascii="Trebuchet MS" w:hAnsi="Trebuchet MS" w:cs="Times New Roman"/>
          <w:sz w:val="28"/>
          <w:szCs w:val="28"/>
          <w:lang w:val="ro-RO"/>
        </w:rPr>
      </w:pPr>
      <w:r w:rsidRPr="000C503E">
        <w:rPr>
          <w:rFonts w:ascii="Trebuchet MS" w:hAnsi="Trebuchet MS" w:cs="Times New Roman"/>
          <w:sz w:val="28"/>
          <w:szCs w:val="28"/>
          <w:lang w:val="ro-RO"/>
        </w:rPr>
        <w:br w:type="page"/>
      </w:r>
    </w:p>
    <w:p w:rsidR="00EB0214" w:rsidRPr="00FF12FE" w:rsidRDefault="00EB0214" w:rsidP="00FF12FE">
      <w:pPr>
        <w:widowControl w:val="0"/>
        <w:shd w:val="clear" w:color="auto" w:fill="F6BE72"/>
        <w:spacing w:before="120" w:after="120"/>
        <w:outlineLvl w:val="0"/>
        <w:rPr>
          <w:rFonts w:ascii="Trebuchet MS" w:eastAsia="Times New Roman" w:hAnsi="Trebuchet MS" w:cs="Times New Roman"/>
          <w:b/>
          <w:color w:val="FFFFFF"/>
          <w:spacing w:val="15"/>
          <w:sz w:val="24"/>
          <w:szCs w:val="24"/>
          <w:lang w:val="bg-BG"/>
        </w:rPr>
      </w:pPr>
      <w:bookmarkStart w:id="6" w:name="_Toc508695799"/>
      <w:r w:rsidRPr="00FF12FE">
        <w:rPr>
          <w:rFonts w:ascii="Trebuchet MS" w:eastAsia="Times New Roman" w:hAnsi="Trebuchet MS" w:cs="Times New Roman"/>
          <w:b/>
          <w:color w:val="FFFFFF"/>
          <w:spacing w:val="15"/>
          <w:sz w:val="24"/>
          <w:szCs w:val="24"/>
          <w:lang w:val="bg-BG"/>
        </w:rPr>
        <w:lastRenderedPageBreak/>
        <w:t>LISTA TABELELOR</w:t>
      </w:r>
      <w:bookmarkEnd w:id="6"/>
    </w:p>
    <w:p w:rsidR="00EB0214" w:rsidRPr="000C503E" w:rsidRDefault="00EB0214" w:rsidP="00A4267E">
      <w:pPr>
        <w:widowControl w:val="0"/>
        <w:spacing w:before="120" w:after="120"/>
        <w:jc w:val="both"/>
        <w:rPr>
          <w:rFonts w:ascii="Trebuchet MS" w:hAnsi="Trebuchet MS" w:cs="Times New Roman"/>
          <w:sz w:val="24"/>
          <w:szCs w:val="24"/>
          <w:lang w:val="ro-RO"/>
        </w:rPr>
      </w:pPr>
      <w:r w:rsidRPr="000C503E">
        <w:rPr>
          <w:rFonts w:ascii="Trebuchet MS" w:hAnsi="Trebuchet MS" w:cs="Times New Roman"/>
          <w:b/>
          <w:bCs/>
          <w:sz w:val="24"/>
          <w:szCs w:val="24"/>
          <w:lang w:val="ro-RO"/>
        </w:rPr>
        <w:t>Tabelul 1</w:t>
      </w:r>
      <w:r w:rsidRPr="000C503E">
        <w:rPr>
          <w:rFonts w:ascii="Trebuchet MS" w:hAnsi="Trebuchet MS" w:cs="Times New Roman"/>
          <w:b/>
          <w:i/>
          <w:sz w:val="24"/>
          <w:szCs w:val="24"/>
          <w:lang w:val="ro-RO"/>
        </w:rPr>
        <w:t>.</w:t>
      </w:r>
      <w:r w:rsidRPr="000C503E">
        <w:rPr>
          <w:rFonts w:ascii="Trebuchet MS" w:hAnsi="Trebuchet MS" w:cs="Times New Roman"/>
          <w:sz w:val="24"/>
          <w:szCs w:val="24"/>
          <w:lang w:val="ro-RO"/>
        </w:rPr>
        <w:t xml:space="preserve"> Dinamica dezvoltării a structurii transportului terestru multimodal, 2016/2000, (rata de creștere tone-kilometri)</w:t>
      </w:r>
    </w:p>
    <w:p w:rsidR="00EB0214" w:rsidRPr="000C503E" w:rsidRDefault="00EB0214" w:rsidP="00A4267E">
      <w:pPr>
        <w:widowControl w:val="0"/>
        <w:spacing w:before="120" w:after="120"/>
        <w:jc w:val="both"/>
        <w:rPr>
          <w:rFonts w:ascii="Trebuchet MS" w:hAnsi="Trebuchet MS" w:cs="Times New Roman"/>
          <w:b/>
          <w:color w:val="000000" w:themeColor="text1"/>
          <w:sz w:val="22"/>
          <w:szCs w:val="22"/>
          <w:lang w:val="ro-RO"/>
        </w:rPr>
      </w:pPr>
      <w:r w:rsidRPr="000C503E">
        <w:rPr>
          <w:rFonts w:ascii="Trebuchet MS" w:hAnsi="Trebuchet MS" w:cs="Times New Roman"/>
          <w:b/>
          <w:bCs/>
          <w:sz w:val="24"/>
          <w:szCs w:val="24"/>
          <w:lang w:val="ro-RO"/>
        </w:rPr>
        <w:t>Tabelul 2.</w:t>
      </w:r>
      <w:r w:rsidRPr="000C503E">
        <w:rPr>
          <w:rFonts w:ascii="Trebuchet MS" w:hAnsi="Trebuchet MS" w:cs="Times New Roman"/>
          <w:b/>
          <w:color w:val="000000" w:themeColor="text1"/>
          <w:sz w:val="22"/>
          <w:szCs w:val="22"/>
          <w:lang w:val="ro-RO"/>
        </w:rPr>
        <w:t xml:space="preserve"> </w:t>
      </w:r>
      <w:r w:rsidRPr="000C503E">
        <w:rPr>
          <w:rFonts w:ascii="Trebuchet MS" w:hAnsi="Trebuchet MS" w:cs="Times New Roman"/>
          <w:sz w:val="24"/>
          <w:szCs w:val="24"/>
          <w:lang w:val="ro-RO"/>
        </w:rPr>
        <w:t xml:space="preserve">Metodica de alegere a părților interesate cheie  </w:t>
      </w:r>
    </w:p>
    <w:p w:rsidR="00EB0214" w:rsidRPr="000C503E" w:rsidRDefault="00EB0214" w:rsidP="00A4267E">
      <w:pPr>
        <w:widowControl w:val="0"/>
        <w:spacing w:before="120" w:after="120"/>
        <w:jc w:val="both"/>
        <w:rPr>
          <w:rFonts w:ascii="Trebuchet MS" w:hAnsi="Trebuchet MS" w:cs="Times New Roman"/>
          <w:color w:val="000000" w:themeColor="text1"/>
          <w:sz w:val="24"/>
          <w:szCs w:val="24"/>
          <w:lang w:val="ro-RO"/>
        </w:rPr>
      </w:pPr>
      <w:r w:rsidRPr="000C503E">
        <w:rPr>
          <w:rFonts w:ascii="Trebuchet MS" w:hAnsi="Trebuchet MS" w:cs="Times New Roman"/>
          <w:b/>
          <w:bCs/>
          <w:sz w:val="24"/>
          <w:szCs w:val="24"/>
          <w:lang w:val="ro-RO"/>
        </w:rPr>
        <w:t xml:space="preserve">Tabelul </w:t>
      </w:r>
      <w:r w:rsidRPr="000C503E">
        <w:rPr>
          <w:rFonts w:ascii="Trebuchet MS" w:hAnsi="Trebuchet MS" w:cs="Times New Roman"/>
          <w:b/>
          <w:color w:val="000000" w:themeColor="text1"/>
          <w:sz w:val="24"/>
          <w:szCs w:val="24"/>
          <w:lang w:val="ro-RO"/>
        </w:rPr>
        <w:t>3.</w:t>
      </w:r>
      <w:r w:rsidRPr="000C503E">
        <w:rPr>
          <w:rFonts w:ascii="Trebuchet MS" w:hAnsi="Trebuchet MS" w:cs="Times New Roman"/>
          <w:color w:val="000000" w:themeColor="text1"/>
          <w:sz w:val="24"/>
          <w:szCs w:val="24"/>
          <w:lang w:val="ro-RO"/>
        </w:rPr>
        <w:t xml:space="preserve"> Gruparea părților interesate  </w:t>
      </w:r>
    </w:p>
    <w:p w:rsidR="00EB0214" w:rsidRPr="000C503E" w:rsidRDefault="00EB0214" w:rsidP="00A4267E">
      <w:pPr>
        <w:widowControl w:val="0"/>
        <w:spacing w:before="120" w:after="120"/>
        <w:jc w:val="both"/>
        <w:rPr>
          <w:rFonts w:ascii="Trebuchet MS" w:hAnsi="Trebuchet MS" w:cs="Times New Roman"/>
          <w:color w:val="000000" w:themeColor="text1"/>
          <w:sz w:val="24"/>
          <w:szCs w:val="24"/>
          <w:lang w:val="ro-RO"/>
        </w:rPr>
      </w:pPr>
      <w:r w:rsidRPr="000C503E">
        <w:rPr>
          <w:rFonts w:ascii="Trebuchet MS" w:hAnsi="Trebuchet MS" w:cs="Times New Roman"/>
          <w:b/>
          <w:bCs/>
          <w:sz w:val="24"/>
          <w:szCs w:val="24"/>
          <w:lang w:val="ro-RO"/>
        </w:rPr>
        <w:t xml:space="preserve">Tabelul </w:t>
      </w:r>
      <w:r w:rsidRPr="000C503E">
        <w:rPr>
          <w:rFonts w:ascii="Trebuchet MS" w:hAnsi="Trebuchet MS" w:cs="Times New Roman"/>
          <w:b/>
          <w:color w:val="000000" w:themeColor="text1"/>
          <w:sz w:val="24"/>
          <w:szCs w:val="24"/>
          <w:lang w:val="ro-RO"/>
        </w:rPr>
        <w:t>4</w:t>
      </w:r>
      <w:r w:rsidRPr="000C503E">
        <w:rPr>
          <w:rFonts w:ascii="Trebuchet MS" w:hAnsi="Trebuchet MS" w:cs="Times New Roman"/>
          <w:color w:val="000000" w:themeColor="text1"/>
          <w:sz w:val="24"/>
          <w:szCs w:val="24"/>
          <w:lang w:val="ro-RO"/>
        </w:rPr>
        <w:t xml:space="preserve">. Analiza intereselor părților interesate  </w:t>
      </w:r>
    </w:p>
    <w:p w:rsidR="00EB0214" w:rsidRPr="000C503E" w:rsidRDefault="00EB0214" w:rsidP="00A4267E">
      <w:pPr>
        <w:widowControl w:val="0"/>
        <w:spacing w:before="120" w:after="120"/>
        <w:jc w:val="both"/>
        <w:rPr>
          <w:rFonts w:ascii="Trebuchet MS" w:hAnsi="Trebuchet MS" w:cs="Times New Roman"/>
          <w:color w:val="000000" w:themeColor="text1"/>
          <w:sz w:val="24"/>
          <w:szCs w:val="24"/>
          <w:lang w:val="ro-RO"/>
        </w:rPr>
      </w:pPr>
      <w:r w:rsidRPr="000C503E">
        <w:rPr>
          <w:rFonts w:ascii="Trebuchet MS" w:hAnsi="Trebuchet MS" w:cs="Times New Roman"/>
          <w:b/>
          <w:bCs/>
          <w:sz w:val="24"/>
          <w:szCs w:val="24"/>
          <w:lang w:val="ro-RO"/>
        </w:rPr>
        <w:t xml:space="preserve">Tabelul </w:t>
      </w:r>
      <w:r w:rsidRPr="000C503E">
        <w:rPr>
          <w:rFonts w:ascii="Trebuchet MS" w:hAnsi="Trebuchet MS" w:cs="Times New Roman"/>
          <w:b/>
          <w:color w:val="000000" w:themeColor="text1"/>
          <w:sz w:val="24"/>
          <w:szCs w:val="24"/>
          <w:lang w:val="ro-RO"/>
        </w:rPr>
        <w:t xml:space="preserve">5. </w:t>
      </w:r>
      <w:r w:rsidRPr="000C503E">
        <w:rPr>
          <w:rFonts w:ascii="Trebuchet MS" w:hAnsi="Trebuchet MS" w:cs="Times New Roman"/>
          <w:color w:val="000000" w:themeColor="text1"/>
          <w:sz w:val="24"/>
          <w:szCs w:val="24"/>
          <w:lang w:val="ro-RO"/>
        </w:rPr>
        <w:t xml:space="preserve">Evaluarea și alegerea părților interesate cheie  și gradul de participare  </w:t>
      </w:r>
    </w:p>
    <w:p w:rsidR="00EB0214" w:rsidRPr="000C503E" w:rsidRDefault="00EB0214" w:rsidP="00A4267E">
      <w:pPr>
        <w:widowControl w:val="0"/>
        <w:spacing w:before="120" w:after="120"/>
        <w:jc w:val="both"/>
        <w:rPr>
          <w:rFonts w:ascii="Trebuchet MS" w:hAnsi="Trebuchet MS" w:cs="Times New Roman"/>
          <w:sz w:val="24"/>
          <w:szCs w:val="24"/>
          <w:lang w:val="ro-RO"/>
        </w:rPr>
      </w:pPr>
      <w:r w:rsidRPr="000C503E">
        <w:rPr>
          <w:rFonts w:ascii="Trebuchet MS" w:hAnsi="Trebuchet MS" w:cs="Times New Roman"/>
          <w:b/>
          <w:bCs/>
          <w:sz w:val="24"/>
          <w:szCs w:val="24"/>
          <w:lang w:val="ro-RO"/>
        </w:rPr>
        <w:t xml:space="preserve">Tabelul </w:t>
      </w:r>
      <w:r w:rsidRPr="000C503E">
        <w:rPr>
          <w:rFonts w:ascii="Trebuchet MS" w:hAnsi="Trebuchet MS" w:cs="Times New Roman"/>
          <w:b/>
          <w:color w:val="000000" w:themeColor="text1"/>
          <w:sz w:val="24"/>
          <w:szCs w:val="24"/>
          <w:lang w:val="ro-RO"/>
        </w:rPr>
        <w:t>6.</w:t>
      </w:r>
      <w:r w:rsidRPr="000C503E">
        <w:rPr>
          <w:rFonts w:ascii="Trebuchet MS" w:hAnsi="Trebuchet MS" w:cs="Times New Roman"/>
          <w:sz w:val="24"/>
          <w:szCs w:val="24"/>
          <w:lang w:val="ro-RO"/>
        </w:rPr>
        <w:t xml:space="preserve"> Analiza </w:t>
      </w:r>
      <w:r w:rsidRPr="000C503E">
        <w:rPr>
          <w:rFonts w:ascii="Trebuchet MS" w:hAnsi="Trebuchet MS" w:cs="Times New Roman"/>
          <w:color w:val="000000" w:themeColor="text1"/>
          <w:sz w:val="24"/>
          <w:szCs w:val="24"/>
          <w:lang w:val="ro-RO"/>
        </w:rPr>
        <w:t xml:space="preserve">SWOT </w:t>
      </w:r>
    </w:p>
    <w:p w:rsidR="00EB0214" w:rsidRPr="000C503E" w:rsidRDefault="00EB0214" w:rsidP="00EB0214">
      <w:pPr>
        <w:widowControl w:val="0"/>
        <w:spacing w:before="120" w:after="120"/>
        <w:rPr>
          <w:rFonts w:ascii="Trebuchet MS" w:hAnsi="Trebuchet MS" w:cs="Times New Roman"/>
          <w:sz w:val="28"/>
          <w:szCs w:val="28"/>
          <w:lang w:val="ro-RO"/>
        </w:rPr>
      </w:pPr>
      <w:r w:rsidRPr="000C503E">
        <w:rPr>
          <w:rFonts w:ascii="Trebuchet MS" w:hAnsi="Trebuchet MS" w:cs="Times New Roman"/>
          <w:sz w:val="28"/>
          <w:szCs w:val="28"/>
          <w:lang w:val="ro-RO"/>
        </w:rPr>
        <w:br w:type="page"/>
      </w:r>
    </w:p>
    <w:p w:rsidR="000C503E" w:rsidRPr="0043104C" w:rsidRDefault="000C503E" w:rsidP="000C503E">
      <w:pPr>
        <w:widowControl w:val="0"/>
        <w:shd w:val="clear" w:color="auto" w:fill="F6BE72"/>
        <w:spacing w:before="120" w:after="120"/>
        <w:outlineLvl w:val="0"/>
        <w:rPr>
          <w:rFonts w:ascii="Trebuchet MS" w:hAnsi="Trebuchet MS" w:cs="Times New Roman"/>
          <w:b/>
          <w:color w:val="FFFFFF" w:themeColor="background1"/>
          <w:sz w:val="24"/>
          <w:szCs w:val="24"/>
          <w:lang w:val="ro-RO"/>
        </w:rPr>
      </w:pPr>
      <w:bookmarkStart w:id="7" w:name="_Toc508695800"/>
      <w:r w:rsidRPr="0043104C">
        <w:rPr>
          <w:rFonts w:ascii="Trebuchet MS" w:hAnsi="Trebuchet MS" w:cs="Times New Roman"/>
          <w:b/>
          <w:caps/>
          <w:color w:val="FFFFFF" w:themeColor="background1"/>
          <w:sz w:val="24"/>
          <w:szCs w:val="24"/>
          <w:lang w:val="ro-RO"/>
        </w:rPr>
        <w:lastRenderedPageBreak/>
        <w:t>INTRODUCERE</w:t>
      </w:r>
      <w:bookmarkEnd w:id="7"/>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Prezentul document conturează Strateg</w:t>
      </w:r>
      <w:r w:rsidR="00F45396" w:rsidRPr="000C503E">
        <w:rPr>
          <w:rFonts w:ascii="Trebuchet MS" w:hAnsi="Trebuchet MS" w:cs="Times New Roman"/>
          <w:sz w:val="24"/>
          <w:szCs w:val="24"/>
          <w:lang w:val="ro-RO"/>
        </w:rPr>
        <w:t xml:space="preserve">ia, care determină direcția și </w:t>
      </w:r>
      <w:r w:rsidRPr="000C503E">
        <w:rPr>
          <w:rFonts w:ascii="Trebuchet MS" w:hAnsi="Trebuchet MS" w:cs="Times New Roman"/>
          <w:sz w:val="24"/>
          <w:szCs w:val="24"/>
          <w:lang w:val="ro-RO"/>
        </w:rPr>
        <w:t xml:space="preserve">domeniile de intervenție </w:t>
      </w:r>
      <w:r w:rsidR="00F45396" w:rsidRPr="000C503E">
        <w:rPr>
          <w:rFonts w:ascii="Trebuchet MS" w:hAnsi="Trebuchet MS" w:cs="Times New Roman"/>
          <w:sz w:val="24"/>
          <w:szCs w:val="24"/>
          <w:lang w:val="ro-RO"/>
        </w:rPr>
        <w:t>pentru îmbunătățirea</w:t>
      </w:r>
      <w:r w:rsidRPr="000C503E">
        <w:rPr>
          <w:rFonts w:ascii="Trebuchet MS" w:hAnsi="Trebuchet MS" w:cs="Times New Roman"/>
          <w:sz w:val="24"/>
          <w:szCs w:val="24"/>
          <w:lang w:val="ro-RO"/>
        </w:rPr>
        <w:t xml:space="preserve"> conectivității regiunii transfrontaliere România – Bulgaria </w:t>
      </w:r>
      <w:r w:rsidR="00F45396" w:rsidRPr="000C503E">
        <w:rPr>
          <w:rFonts w:ascii="Trebuchet MS" w:hAnsi="Trebuchet MS" w:cs="Times New Roman"/>
          <w:sz w:val="24"/>
          <w:szCs w:val="24"/>
          <w:lang w:val="ro-RO"/>
        </w:rPr>
        <w:t>cu</w:t>
      </w:r>
      <w:r w:rsidRPr="000C503E">
        <w:rPr>
          <w:rFonts w:ascii="Trebuchet MS" w:hAnsi="Trebuchet MS" w:cs="Times New Roman"/>
          <w:sz w:val="24"/>
          <w:szCs w:val="24"/>
          <w:lang w:val="ro-RO"/>
        </w:rPr>
        <w:t xml:space="preserve"> rețelele TEN-T, examinând dezvoltarea nodurilor și legăturilor regionale intermodale.  Strategia se bazează pe studiul de fezabilitate realizat în cadrul proiectului ”Investigarea oportunităţilor pentru reducerea utilizării reţelei TENT-T în regiunea transfrontalieră România-Bulgaria prin optimizarea transportului de marfă şi călători, precum şi dezvoltarea unui mecanism comun pentru susţinerea conexiunii intermodale“, cu număr de înregistrare 15.1.1.010, finanțat prin Programul Interreg V-A România – Bulgaria 2014-2020.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Studiul de fezabilitate examinează oportunitățile pentru optimizarea transportului de călători și mărfuri și pentru dezvoltarea unui mecanism comun </w:t>
      </w:r>
      <w:r w:rsidR="00F45396" w:rsidRPr="000C503E">
        <w:rPr>
          <w:rFonts w:ascii="Trebuchet MS" w:hAnsi="Trebuchet MS" w:cs="Times New Roman"/>
          <w:sz w:val="24"/>
          <w:szCs w:val="24"/>
          <w:lang w:val="ro-RO"/>
        </w:rPr>
        <w:t>privind</w:t>
      </w:r>
      <w:r w:rsidRPr="000C503E">
        <w:rPr>
          <w:rFonts w:ascii="Trebuchet MS" w:hAnsi="Trebuchet MS" w:cs="Times New Roman"/>
          <w:sz w:val="24"/>
          <w:szCs w:val="24"/>
          <w:lang w:val="ro-RO"/>
        </w:rPr>
        <w:t xml:space="preserve"> susținerea conexiunilor intermodale în regiunea transfrontalieră România – Bulgaria. În această legătură, studiul prezintă o revizuire detaliată a stării actuale a sistemului de transport și a nivelului de conectivitate în regiunea transfrontalieră România – Bulgaria, analizând legăt</w:t>
      </w:r>
      <w:r w:rsidR="00F45396" w:rsidRPr="000C503E">
        <w:rPr>
          <w:rFonts w:ascii="Trebuchet MS" w:hAnsi="Trebuchet MS" w:cs="Times New Roman"/>
          <w:sz w:val="24"/>
          <w:szCs w:val="24"/>
          <w:lang w:val="ro-RO"/>
        </w:rPr>
        <w:t xml:space="preserve">urile de transport existente </w:t>
      </w:r>
      <w:r w:rsidRPr="000C503E">
        <w:rPr>
          <w:rFonts w:ascii="Trebuchet MS" w:hAnsi="Trebuchet MS" w:cs="Times New Roman"/>
          <w:sz w:val="24"/>
          <w:szCs w:val="24"/>
          <w:lang w:val="ro-RO"/>
        </w:rPr>
        <w:t>din incinta regiunilor, inter-regional și cu privire la rețeaua TEN-T. Ținând cont de toate acestea, studiu</w:t>
      </w:r>
      <w:r w:rsidR="00F45396" w:rsidRPr="000C503E">
        <w:rPr>
          <w:rFonts w:ascii="Trebuchet MS" w:hAnsi="Trebuchet MS" w:cs="Times New Roman"/>
          <w:sz w:val="24"/>
          <w:szCs w:val="24"/>
          <w:lang w:val="ro-RO"/>
        </w:rPr>
        <w:t>l</w:t>
      </w:r>
      <w:r w:rsidRPr="000C503E">
        <w:rPr>
          <w:rFonts w:ascii="Trebuchet MS" w:hAnsi="Trebuchet MS" w:cs="Times New Roman"/>
          <w:sz w:val="24"/>
          <w:szCs w:val="24"/>
          <w:lang w:val="ro-RO"/>
        </w:rPr>
        <w:t xml:space="preserve"> de fezabilitate diferențiază principalele probleme, cu care se confruntă țările – partenere  în cea ce privește asigurarea unui grad de conectivitate mai mare cu rețeaua TEN-T, oferind și soluții legate de dezvoltarea nodurilor și conexiunilor intermodale în regiunile situate pe ambele maluri ale fluviului Dunăre, ca o posibilitate pentru depășirea problemei comune.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Proiectul „Investigarea oportunităţilor pentru reducerea utilizării reţelei TENT-T în regiunea transfrontalieră România-Bulgaria prin optimizarea transportului de marfă şi călători, precum şi dezvoltarea unui mecanism comun pentru susţinerea conexiunii intermodale“, în cadrul căruia este elaborat studiul de fezabilitate și prezentul document, are ca scop principal  îmbunătățirea esențială a procesului de planificare, dezvoltarea și coordonarea sistemului de transport transfrontalier pentru o conectare mai corespunzătoare cu rețeaua TEN-T din regiunea transfrontalieră.   </w:t>
      </w:r>
    </w:p>
    <w:p w:rsidR="00EB0214" w:rsidRPr="000C503E" w:rsidRDefault="00EB0214" w:rsidP="00FC3E6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Respectiv, rolul Strategiei pentru ameliorarea capacității nodurilor intermodale din regiunea transfrontalieră România – Bulgaria este de a fi instrumentul, care va sprijini depășirea deficitelor și delimitărilor constatate și însușirea potențialelor regiunii Dunărene, pentru optimizarea sistemului de transport în regiunea transfrontalieră și pentru asigurarea unui grad de conectivitate mai ridicat cu rețeaua TEN-T prin îmbunătățirea legăturilor de transport intermodale.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Argumentul principal pentru elaborarea Strategiei este prezentat de faptul că pentru dezvoltarea reușită a unei regiuni ca o regiune competitivă și durabilă, acesteia trebuie asigurate conectivitate, accesibilitate, un mediu înconjurător curat și sănătos și incluziune socială. Toate aceste aspecte sunt obiect al documentelor </w:t>
      </w:r>
      <w:r w:rsidRPr="000C503E">
        <w:rPr>
          <w:rFonts w:ascii="Trebuchet MS" w:hAnsi="Trebuchet MS" w:cs="Times New Roman"/>
          <w:sz w:val="24"/>
          <w:szCs w:val="24"/>
          <w:lang w:val="ro-RO"/>
        </w:rPr>
        <w:lastRenderedPageBreak/>
        <w:t>strategice principale ale UE, și al strategiilor de transport la nivel european și național pentru ambele țări partenere – România și Bulgaria. Totodată, ca o problemă principală a regiunii transfrontaliere este identificat faptul că  rețeaua de transport existentă nu asigură o conectivitate destul de bună între Bulgaria și România, nici acces</w:t>
      </w:r>
      <w:r w:rsidR="00DF70F3" w:rsidRPr="000C503E">
        <w:rPr>
          <w:rFonts w:ascii="Trebuchet MS" w:hAnsi="Trebuchet MS" w:cs="Times New Roman"/>
          <w:sz w:val="24"/>
          <w:szCs w:val="24"/>
          <w:lang w:val="ro-RO"/>
        </w:rPr>
        <w:t>ul ușor al regiunilor marginale la coridoarele</w:t>
      </w:r>
      <w:r w:rsidRPr="000C503E">
        <w:rPr>
          <w:rFonts w:ascii="Trebuchet MS" w:hAnsi="Trebuchet MS" w:cs="Times New Roman"/>
          <w:sz w:val="24"/>
          <w:szCs w:val="24"/>
          <w:lang w:val="ro-RO"/>
        </w:rPr>
        <w:t xml:space="preserve"> TEN-T și la principalele coridoare naționale.  Totodată, ambele regiuni sunt caracterizate prin probleme demografice negative și </w:t>
      </w:r>
      <w:r w:rsidR="00DF70F3" w:rsidRPr="000C503E">
        <w:rPr>
          <w:rFonts w:ascii="Trebuchet MS" w:hAnsi="Trebuchet MS" w:cs="Times New Roman"/>
          <w:sz w:val="24"/>
          <w:szCs w:val="24"/>
          <w:lang w:val="ro-RO"/>
        </w:rPr>
        <w:t>ritmuri</w:t>
      </w:r>
      <w:r w:rsidRPr="000C503E">
        <w:rPr>
          <w:rFonts w:ascii="Trebuchet MS" w:hAnsi="Trebuchet MS" w:cs="Times New Roman"/>
          <w:sz w:val="24"/>
          <w:szCs w:val="24"/>
          <w:lang w:val="ro-RO"/>
        </w:rPr>
        <w:t xml:space="preserve"> de  creștere încetinite. Ținând cont de aceste aspecte, apare necesitatea de elaborarea și adoptare unei strategii, care va unifica și va oferi soluții integrate și inovative pentru îmbunătățirea conectivității ca răspuns la politicile UE și la necesitățile contemporane ale regiunilor, ca un rezultat al eforturilor comune ale României și Bulgariei, aplicând o abordare uniformă și consecventă pe ambele maluri ale fluviului Dunăre</w:t>
      </w:r>
      <w:r w:rsidR="00DF70F3" w:rsidRPr="000C503E">
        <w:rPr>
          <w:rFonts w:ascii="Trebuchet MS" w:hAnsi="Trebuchet MS" w:cs="Times New Roman"/>
          <w:sz w:val="24"/>
          <w:szCs w:val="24"/>
          <w:lang w:val="ro-RO"/>
        </w:rPr>
        <w:t>. Din această cauză partenerii</w:t>
      </w:r>
      <w:r w:rsidRPr="000C503E">
        <w:rPr>
          <w:rFonts w:ascii="Trebuchet MS" w:hAnsi="Trebuchet MS" w:cs="Times New Roman"/>
          <w:sz w:val="24"/>
          <w:szCs w:val="24"/>
          <w:lang w:val="ro-RO"/>
        </w:rPr>
        <w:t xml:space="preserve"> de proiect – Asociația municipiilor Dunărene „Dunav”, Bulgaria și Fondaţia “Grupul de Iniţiativa Ecologică şi Dezvoltare Durabilă”, România, își unesc eforturile pentru a răspunde necesităților identificate și a regăsi o abordare comună pentru a face față problemelor. Respectiv, Strategia este menită sprijinirii ambelor organizații partenere în procesele de planificare, </w:t>
      </w:r>
      <w:r w:rsidRPr="000C503E">
        <w:rPr>
          <w:rFonts w:ascii="Trebuchet MS" w:hAnsi="Trebuchet MS" w:cs="Times New Roman"/>
          <w:bCs/>
          <w:sz w:val="24"/>
          <w:szCs w:val="24"/>
          <w:shd w:val="clear" w:color="auto" w:fill="FFFFFF"/>
          <w:lang w:val="ro-RO" w:eastAsia="bg-BG"/>
        </w:rPr>
        <w:t>dezvoltare și coordonare, cea ca va asigura ameliorarea capacității sistemelor inter</w:t>
      </w:r>
      <w:r w:rsidR="00DF70F3" w:rsidRPr="000C503E">
        <w:rPr>
          <w:rFonts w:ascii="Trebuchet MS" w:hAnsi="Trebuchet MS" w:cs="Times New Roman"/>
          <w:bCs/>
          <w:sz w:val="24"/>
          <w:szCs w:val="24"/>
          <w:shd w:val="clear" w:color="auto" w:fill="FFFFFF"/>
          <w:lang w:val="ro-RO" w:eastAsia="bg-BG"/>
        </w:rPr>
        <w:t xml:space="preserve">modale din regiunea Dunăreană, </w:t>
      </w:r>
      <w:r w:rsidRPr="000C503E">
        <w:rPr>
          <w:rFonts w:ascii="Trebuchet MS" w:hAnsi="Trebuchet MS" w:cs="Times New Roman"/>
          <w:bCs/>
          <w:sz w:val="24"/>
          <w:szCs w:val="24"/>
          <w:shd w:val="clear" w:color="auto" w:fill="FFFFFF"/>
          <w:lang w:val="ro-RO" w:eastAsia="bg-BG"/>
        </w:rPr>
        <w:t>ca o posibilitate de atingere a unui grad de conectivitate mare a regiunii transfrontaliere cu rețeaua TEN-T.</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Pentru elaborarea Strategiei și </w:t>
      </w:r>
      <w:r w:rsidR="00DF70F3" w:rsidRPr="000C503E">
        <w:rPr>
          <w:rFonts w:ascii="Trebuchet MS" w:hAnsi="Trebuchet MS" w:cs="Times New Roman"/>
          <w:sz w:val="24"/>
          <w:szCs w:val="24"/>
          <w:lang w:val="ro-RO"/>
        </w:rPr>
        <w:t>pentru precizarea</w:t>
      </w:r>
      <w:r w:rsidRPr="000C503E">
        <w:rPr>
          <w:rFonts w:ascii="Trebuchet MS" w:hAnsi="Trebuchet MS" w:cs="Times New Roman"/>
          <w:sz w:val="24"/>
          <w:szCs w:val="24"/>
          <w:lang w:val="ro-RO"/>
        </w:rPr>
        <w:t xml:space="preserve"> principalelor provocări și </w:t>
      </w:r>
      <w:r w:rsidR="00DF70F3" w:rsidRPr="000C503E">
        <w:rPr>
          <w:rFonts w:ascii="Trebuchet MS" w:hAnsi="Trebuchet MS" w:cs="Times New Roman"/>
          <w:sz w:val="24"/>
          <w:szCs w:val="24"/>
          <w:lang w:val="ro-RO"/>
        </w:rPr>
        <w:t>oportunități</w:t>
      </w:r>
      <w:r w:rsidRPr="000C503E">
        <w:rPr>
          <w:rFonts w:ascii="Trebuchet MS" w:hAnsi="Trebuchet MS" w:cs="Times New Roman"/>
          <w:sz w:val="24"/>
          <w:szCs w:val="24"/>
          <w:lang w:val="ro-RO"/>
        </w:rPr>
        <w:t xml:space="preserve"> ale regiunii transfrontaliere, este realizată o analiză detaliată a studiului de fezabilitate, precum și o analiză social- economică. Pe baza celor două analize sunt diferențiate punctele forte și cele slabe, amenințările și oportunitățile, care stau în fața regiunii și dezvoltării sale</w:t>
      </w:r>
      <w:r w:rsidR="00DF70F3" w:rsidRPr="000C503E">
        <w:rPr>
          <w:rFonts w:ascii="Trebuchet MS" w:hAnsi="Trebuchet MS" w:cs="Times New Roman"/>
          <w:sz w:val="24"/>
          <w:szCs w:val="24"/>
          <w:lang w:val="ro-RO"/>
        </w:rPr>
        <w:t xml:space="preserve">. Este examinat cadrul general </w:t>
      </w:r>
      <w:r w:rsidRPr="000C503E">
        <w:rPr>
          <w:rFonts w:ascii="Trebuchet MS" w:hAnsi="Trebuchet MS" w:cs="Times New Roman"/>
          <w:sz w:val="24"/>
          <w:szCs w:val="24"/>
          <w:lang w:val="ro-RO"/>
        </w:rPr>
        <w:t xml:space="preserve">pentru managementul sistemelor de transport, în vederea identificării și armonizării Strategiei cu politicile UE ale ambelor țări partenere.   </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Strategia oferă o viziune generală privind dezvoltarea integrată a regiunii transfrontaliere, cu accesibilitate și conectivitate asigurată cu rețeaua TEN-T, unde infrastructura și serviciile intermodale satisfac necesitățile contemporane pentru un transport eficient, sigur și ecologic.    </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bCs/>
          <w:sz w:val="24"/>
          <w:szCs w:val="24"/>
          <w:shd w:val="clear" w:color="auto" w:fill="FFFFFF"/>
          <w:lang w:val="ro-RO" w:eastAsia="bg-BG"/>
        </w:rPr>
        <w:t xml:space="preserve">Sunt definite obiectivele, care determină direcțiile pentru depășirea problemelor identificate ale regiunii transfrontaliere,  precum și măsurile și acțiunile, care urmează să fie întreprinse pentru a se răspunde așteptărilor  tuturor părților interesate legate de o conectivitate îmbunătățită, un mediu înconjurător mai curat și o calitate a vieții ridicate. </w:t>
      </w:r>
      <w:r w:rsidRPr="000C503E">
        <w:rPr>
          <w:rFonts w:ascii="Trebuchet MS" w:hAnsi="Trebuchet MS" w:cs="Times New Roman"/>
          <w:bCs/>
          <w:color w:val="000000" w:themeColor="text1"/>
          <w:sz w:val="24"/>
          <w:szCs w:val="24"/>
          <w:shd w:val="clear" w:color="auto" w:fill="FFFFFF"/>
          <w:lang w:val="ro-RO" w:eastAsia="bg-BG"/>
        </w:rPr>
        <w:t>Întrucât Strategia va ajuta ADO „Dunav“ și G.I.E.D.D. la planificarea, dezvoltarea și coordonarea unor soluții de transport transfrontaliere pentru îmbunătățirea conectivității cu rețeaua TEN-T</w:t>
      </w:r>
      <w:r w:rsidRPr="000C503E">
        <w:rPr>
          <w:rFonts w:ascii="Trebuchet MS" w:hAnsi="Trebuchet MS" w:cs="Times New Roman"/>
          <w:color w:val="000000" w:themeColor="text1"/>
          <w:sz w:val="24"/>
          <w:szCs w:val="24"/>
          <w:lang w:val="ro-RO"/>
        </w:rPr>
        <w:t xml:space="preserve">, la planificarea programului de măsuri și acțiuni necesare pentru realizarea strategiei se prevede folosirea unor </w:t>
      </w:r>
      <w:r w:rsidRPr="000C503E">
        <w:rPr>
          <w:rFonts w:ascii="Trebuchet MS" w:hAnsi="Trebuchet MS" w:cs="Times New Roman"/>
          <w:bCs/>
          <w:color w:val="000000" w:themeColor="text1"/>
          <w:sz w:val="24"/>
          <w:szCs w:val="24"/>
          <w:shd w:val="clear" w:color="auto" w:fill="FFFFFF"/>
          <w:lang w:val="ro-RO" w:eastAsia="bg-BG"/>
        </w:rPr>
        <w:t xml:space="preserve">abordări și instrumente noi, care depășesc soluțiile clasice standard, aplicate momentan. </w:t>
      </w:r>
      <w:r w:rsidRPr="000C503E">
        <w:rPr>
          <w:rFonts w:ascii="Trebuchet MS" w:hAnsi="Trebuchet MS" w:cs="Times New Roman"/>
          <w:color w:val="000000" w:themeColor="text1"/>
          <w:sz w:val="24"/>
          <w:szCs w:val="24"/>
          <w:lang w:val="ro-RO"/>
        </w:rPr>
        <w:t xml:space="preserv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color w:val="000000" w:themeColor="text1"/>
          <w:sz w:val="24"/>
          <w:szCs w:val="24"/>
          <w:lang w:val="ro-RO"/>
        </w:rPr>
        <w:lastRenderedPageBreak/>
        <w:t xml:space="preserve">Strategia este un document pe termen lung, care cuprinde perioada </w:t>
      </w:r>
      <w:r w:rsidRPr="000C503E">
        <w:rPr>
          <w:rFonts w:ascii="Trebuchet MS" w:hAnsi="Trebuchet MS" w:cs="Times New Roman"/>
          <w:bCs/>
          <w:color w:val="000000" w:themeColor="text1"/>
          <w:sz w:val="24"/>
          <w:szCs w:val="24"/>
          <w:shd w:val="clear" w:color="auto" w:fill="FFFFFF"/>
          <w:lang w:val="ro-RO" w:eastAsia="bg-BG"/>
        </w:rPr>
        <w:t xml:space="preserve">2018-2050. Aceasta se bazează pe principiile și obiectivele existente  ale politicilor contemporane de </w:t>
      </w:r>
      <w:r w:rsidRPr="000C503E">
        <w:rPr>
          <w:rFonts w:ascii="Trebuchet MS" w:hAnsi="Trebuchet MS" w:cs="Times New Roman"/>
          <w:color w:val="000000" w:themeColor="text1"/>
          <w:sz w:val="24"/>
          <w:szCs w:val="24"/>
          <w:lang w:val="ro-RO"/>
        </w:rPr>
        <w:t>conectivitate de transport și multimodalitate, fiind o continuare a unei serii de documente strategice elaborate și aplicate,</w:t>
      </w:r>
      <w:r w:rsidR="00DF70F3" w:rsidRPr="000C503E">
        <w:rPr>
          <w:rFonts w:ascii="Trebuchet MS" w:hAnsi="Trebuchet MS" w:cs="Times New Roman"/>
          <w:color w:val="000000" w:themeColor="text1"/>
          <w:sz w:val="24"/>
          <w:szCs w:val="24"/>
          <w:lang w:val="ro-RO"/>
        </w:rPr>
        <w:t xml:space="preserve"> dintre care principalele sunt: </w:t>
      </w:r>
      <w:r w:rsidRPr="000C503E">
        <w:rPr>
          <w:rFonts w:ascii="Trebuchet MS" w:hAnsi="Trebuchet MS" w:cs="Times New Roman"/>
          <w:color w:val="000000" w:themeColor="text1"/>
          <w:sz w:val="24"/>
          <w:szCs w:val="24"/>
          <w:lang w:val="ro-RO"/>
        </w:rPr>
        <w:t>Strategia</w:t>
      </w:r>
      <w:r w:rsidRPr="000C503E">
        <w:rPr>
          <w:rFonts w:ascii="Trebuchet MS" w:hAnsi="Trebuchet MS" w:cs="Times New Roman"/>
          <w:sz w:val="24"/>
          <w:szCs w:val="24"/>
          <w:lang w:val="ro-RO"/>
        </w:rPr>
        <w:t xml:space="preserve"> 2020, Strategia Transport 2050, </w:t>
      </w:r>
      <w:r w:rsidRPr="000C503E">
        <w:rPr>
          <w:rFonts w:ascii="Trebuchet MS" w:hAnsi="Trebuchet MS" w:cs="Times New Roman"/>
          <w:spacing w:val="-6"/>
          <w:sz w:val="24"/>
          <w:szCs w:val="24"/>
          <w:lang w:val="ro-RO"/>
        </w:rPr>
        <w:t xml:space="preserve">Strategia pentru transportul intermodal din România 2020 (România) și Strategia integrată de transport </w:t>
      </w:r>
      <w:r w:rsidRPr="000C503E">
        <w:rPr>
          <w:rFonts w:ascii="Trebuchet MS" w:hAnsi="Trebuchet MS" w:cs="Times New Roman"/>
          <w:sz w:val="24"/>
          <w:szCs w:val="24"/>
          <w:lang w:val="ro-RO"/>
        </w:rPr>
        <w:t xml:space="preserve"> în perioada de până în anul 2030 (Bulgaria).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Aceasta este prevăzută pentru realizarea Programul Interreg V-A România – Bulgaria 2014-2020, fiind adresată mai concret Obiectivului specific 1.1 „Îmbunătățirea procesului de planificare, dezvoltare și coordonare a  sistemelor de transport transfrontaliere pen</w:t>
      </w:r>
      <w:r w:rsidR="00DF70F3" w:rsidRPr="000C503E">
        <w:rPr>
          <w:rFonts w:ascii="Trebuchet MS" w:hAnsi="Trebuchet MS" w:cs="Times New Roman"/>
          <w:sz w:val="24"/>
          <w:szCs w:val="24"/>
          <w:lang w:val="ro-RO"/>
        </w:rPr>
        <w:t>tru asigurarea unor</w:t>
      </w:r>
      <w:r w:rsidRPr="000C503E">
        <w:rPr>
          <w:rFonts w:ascii="Trebuchet MS" w:hAnsi="Trebuchet MS" w:cs="Times New Roman"/>
          <w:sz w:val="24"/>
          <w:szCs w:val="24"/>
          <w:lang w:val="ro-RO"/>
        </w:rPr>
        <w:t xml:space="preserve"> conexiuni mai bune cu rețelele TEN-T “, axa prioritară 1 „Regiune bine conectată“.</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În cadrul Strategiei este alocată o atenție specială părților interesate din ambele țări – partenere, întrucât ele au un rol cheie pentru elaborarea, realizarea și monitorizarea modului de realizare a documentului strategic. Procesul de cooperare va avea loc la nivel orizontal și vertical și va include toate straturile societății.  Organizațiile partenere vor avea un rol cheie pentru încurajarea aplicării unei abordări comune la s</w:t>
      </w:r>
      <w:r w:rsidR="00DF70F3" w:rsidRPr="000C503E">
        <w:rPr>
          <w:rFonts w:ascii="Trebuchet MS" w:hAnsi="Trebuchet MS" w:cs="Times New Roman"/>
          <w:color w:val="000000" w:themeColor="text1"/>
          <w:sz w:val="24"/>
          <w:szCs w:val="24"/>
          <w:lang w:val="ro-RO"/>
        </w:rPr>
        <w:t xml:space="preserve">oluționarea provocărilor și la </w:t>
      </w:r>
      <w:r w:rsidRPr="000C503E">
        <w:rPr>
          <w:rFonts w:ascii="Trebuchet MS" w:hAnsi="Trebuchet MS" w:cs="Times New Roman"/>
          <w:color w:val="000000" w:themeColor="text1"/>
          <w:sz w:val="24"/>
          <w:szCs w:val="24"/>
          <w:lang w:val="ro-RO"/>
        </w:rPr>
        <w:t xml:space="preserve">folosirea posibilităților de includere a tuturor părților interesate. </w:t>
      </w:r>
    </w:p>
    <w:p w:rsidR="00EB0214" w:rsidRPr="000C503E" w:rsidRDefault="00EB0214" w:rsidP="00EB0214">
      <w:pPr>
        <w:widowControl w:val="0"/>
        <w:spacing w:before="120" w:after="120"/>
        <w:jc w:val="both"/>
        <w:rPr>
          <w:rFonts w:ascii="Trebuchet MS" w:hAnsi="Trebuchet MS" w:cs="Times New Roman"/>
          <w:sz w:val="24"/>
          <w:szCs w:val="24"/>
          <w:lang w:val="ro-RO"/>
        </w:rPr>
      </w:pPr>
    </w:p>
    <w:p w:rsidR="00EB0214" w:rsidRPr="000C503E" w:rsidRDefault="00EB0214" w:rsidP="00EB0214">
      <w:pPr>
        <w:widowControl w:val="0"/>
        <w:spacing w:before="120" w:after="120"/>
        <w:jc w:val="both"/>
        <w:rPr>
          <w:rFonts w:ascii="Trebuchet MS" w:hAnsi="Trebuchet MS" w:cs="Times New Roman"/>
          <w:sz w:val="22"/>
          <w:szCs w:val="22"/>
          <w:lang w:val="ro-RO"/>
        </w:rPr>
        <w:sectPr w:rsidR="00EB0214" w:rsidRPr="000C503E" w:rsidSect="005B3F22">
          <w:headerReference w:type="default" r:id="rId9"/>
          <w:footerReference w:type="default" r:id="rId10"/>
          <w:headerReference w:type="first" r:id="rId11"/>
          <w:footerReference w:type="first" r:id="rId12"/>
          <w:pgSz w:w="11910" w:h="16840" w:code="9"/>
          <w:pgMar w:top="1225" w:right="1418" w:bottom="1418" w:left="1418" w:header="709" w:footer="0" w:gutter="0"/>
          <w:cols w:space="708"/>
          <w:titlePg/>
          <w:docGrid w:linePitch="272"/>
        </w:sectPr>
      </w:pPr>
    </w:p>
    <w:p w:rsidR="00FC3E64" w:rsidRPr="0043104C" w:rsidRDefault="00FC3E64" w:rsidP="00FC3E64">
      <w:pPr>
        <w:widowControl w:val="0"/>
        <w:shd w:val="clear" w:color="auto" w:fill="F6BE72"/>
        <w:tabs>
          <w:tab w:val="left" w:pos="2127"/>
        </w:tabs>
        <w:spacing w:before="120" w:after="120"/>
        <w:jc w:val="both"/>
        <w:outlineLvl w:val="0"/>
        <w:rPr>
          <w:rFonts w:ascii="Trebuchet MS" w:eastAsia="Times New Roman" w:hAnsi="Trebuchet MS" w:cs="Times New Roman"/>
          <w:b/>
          <w:color w:val="FFFFFF"/>
          <w:spacing w:val="15"/>
          <w:sz w:val="24"/>
          <w:szCs w:val="24"/>
        </w:rPr>
      </w:pPr>
      <w:bookmarkStart w:id="8" w:name="_Toc508695801"/>
      <w:bookmarkStart w:id="9" w:name="_Hlk508637015"/>
      <w:r w:rsidRPr="0043104C">
        <w:rPr>
          <w:rFonts w:ascii="Trebuchet MS" w:eastAsia="Times New Roman" w:hAnsi="Trebuchet MS" w:cs="Times New Roman"/>
          <w:b/>
          <w:color w:val="FFFFFF"/>
          <w:spacing w:val="15"/>
          <w:sz w:val="24"/>
          <w:szCs w:val="24"/>
        </w:rPr>
        <w:lastRenderedPageBreak/>
        <w:t>I. PREMISE PENTRU ELABORAREA STRATEGIEI</w:t>
      </w:r>
      <w:bookmarkEnd w:id="8"/>
      <w:r w:rsidRPr="0043104C">
        <w:rPr>
          <w:rFonts w:ascii="Trebuchet MS" w:eastAsia="Times New Roman" w:hAnsi="Trebuchet MS" w:cs="Times New Roman"/>
          <w:b/>
          <w:color w:val="FFFFFF"/>
          <w:spacing w:val="15"/>
          <w:sz w:val="24"/>
          <w:szCs w:val="24"/>
        </w:rPr>
        <w:t xml:space="preserve">  </w:t>
      </w:r>
    </w:p>
    <w:p w:rsidR="00FC3E64" w:rsidRPr="0043104C" w:rsidRDefault="00FC3E64" w:rsidP="00FC3E64">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outlineLvl w:val="1"/>
        <w:rPr>
          <w:rFonts w:ascii="Trebuchet MS" w:eastAsia="Times New Roman" w:hAnsi="Trebuchet MS" w:cs="Times New Roman"/>
          <w:b/>
          <w:smallCaps/>
          <w:spacing w:val="15"/>
          <w:sz w:val="24"/>
          <w:szCs w:val="24"/>
          <w:lang w:val="de-DE"/>
        </w:rPr>
      </w:pPr>
      <w:bookmarkStart w:id="10" w:name="_Toc508695802"/>
      <w:bookmarkEnd w:id="9"/>
      <w:r w:rsidRPr="0043104C">
        <w:rPr>
          <w:rFonts w:ascii="Trebuchet MS" w:eastAsia="Times New Roman" w:hAnsi="Trebuchet MS" w:cs="Times New Roman"/>
          <w:b/>
          <w:smallCaps/>
          <w:spacing w:val="15"/>
          <w:sz w:val="24"/>
          <w:szCs w:val="24"/>
          <w:lang w:val="de-DE"/>
        </w:rPr>
        <w:t>I.1. EXAMINAREA CADRULUI GENERAL PENTRU MANAGEMENTUL TRANSPORTULUI ȘI PLANIFICAREA STRATEGICĂ</w:t>
      </w:r>
      <w:bookmarkEnd w:id="10"/>
      <w:r w:rsidRPr="0043104C">
        <w:rPr>
          <w:rFonts w:ascii="Trebuchet MS" w:eastAsia="Times New Roman" w:hAnsi="Trebuchet MS" w:cs="Times New Roman"/>
          <w:b/>
          <w:smallCaps/>
          <w:spacing w:val="15"/>
          <w:sz w:val="24"/>
          <w:szCs w:val="24"/>
          <w:lang w:val="de-DE"/>
        </w:rPr>
        <w:t xml:space="preserve">  </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Strategia pentru ameliorarea rețelei TEN-T prin îmbunătățirea capacității nodurilor intermodale din regiunea transfrontalieră România – Bulgaria, este bazată, dezvoltată în continuare și este în deplină conformitate cu documentele strategice ale Comisiei Europene. Ținând cont de faptul că ele prevăd politicile Uniunii Europene, ca o comunitate, respectiv – stabilesc politicile naționale și cadrul legislativ în care vor fi implementate aceste politici, la examinarea cadrului strategic pentru managementul transportului și planificarea strategică este acordată o atenție mai mare cadrului de transport strategic la nivel de UE.</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b/>
          <w:spacing w:val="-6"/>
          <w:sz w:val="24"/>
          <w:szCs w:val="24"/>
          <w:lang w:val="ro-RO"/>
        </w:rPr>
        <w:t>Strategia „Europa 2020“</w:t>
      </w:r>
      <w:r w:rsidRPr="000C503E">
        <w:rPr>
          <w:rFonts w:ascii="Trebuchet MS" w:hAnsi="Trebuchet MS" w:cs="Times New Roman"/>
          <w:spacing w:val="-6"/>
          <w:sz w:val="24"/>
          <w:szCs w:val="24"/>
          <w:lang w:val="ro-RO"/>
        </w:rPr>
        <w:t xml:space="preserve">, este implementată prin Comunicarea Comisiei din  03.03.2010 , întitulată </w:t>
      </w:r>
      <w:r w:rsidRPr="000C503E">
        <w:rPr>
          <w:rFonts w:ascii="Trebuchet MS" w:hAnsi="Trebuchet MS" w:cs="Times New Roman"/>
          <w:b/>
          <w:spacing w:val="-6"/>
          <w:sz w:val="24"/>
          <w:szCs w:val="24"/>
          <w:lang w:val="ro-RO"/>
        </w:rPr>
        <w:t>„Europa 2020 - O strategie pentru o creștere inteligentă, durabilă și favorabilă incluziunii“</w:t>
      </w:r>
      <w:r w:rsidRPr="000C503E">
        <w:rPr>
          <w:rFonts w:ascii="Trebuchet MS" w:hAnsi="Trebuchet MS" w:cs="Times New Roman"/>
          <w:spacing w:val="-6"/>
          <w:sz w:val="24"/>
          <w:szCs w:val="24"/>
          <w:lang w:val="ro-RO"/>
        </w:rPr>
        <w:t xml:space="preserve">. După cum reiese din studiul de fezabilitate și din prezentul document, aceasta urmărește crearea unor condiții favorabile </w:t>
      </w:r>
      <w:r w:rsidRPr="000C503E">
        <w:rPr>
          <w:rFonts w:ascii="Trebuchet MS" w:hAnsi="Trebuchet MS" w:cs="Times New Roman"/>
          <w:i/>
          <w:spacing w:val="-6"/>
          <w:sz w:val="24"/>
          <w:szCs w:val="24"/>
          <w:lang w:val="ro-RO"/>
        </w:rPr>
        <w:t>creșterii inteligente</w:t>
      </w:r>
      <w:r w:rsidRPr="000C503E">
        <w:rPr>
          <w:rFonts w:ascii="Trebuchet MS" w:hAnsi="Trebuchet MS" w:cs="Times New Roman"/>
          <w:spacing w:val="-6"/>
          <w:sz w:val="24"/>
          <w:szCs w:val="24"/>
          <w:lang w:val="ro-RO"/>
        </w:rPr>
        <w:t xml:space="preserve"> – prin instrumente mai eficiente folosite n domeniul educației, cercetărilor și inovărilor; </w:t>
      </w:r>
      <w:r w:rsidRPr="000C503E">
        <w:rPr>
          <w:rFonts w:ascii="Trebuchet MS" w:hAnsi="Trebuchet MS" w:cs="Times New Roman"/>
          <w:i/>
          <w:spacing w:val="-6"/>
          <w:sz w:val="24"/>
          <w:szCs w:val="24"/>
          <w:lang w:val="ro-RO"/>
        </w:rPr>
        <w:t>durabilă</w:t>
      </w:r>
      <w:r w:rsidRPr="000C503E">
        <w:rPr>
          <w:rFonts w:ascii="Trebuchet MS" w:hAnsi="Trebuchet MS" w:cs="Times New Roman"/>
          <w:spacing w:val="-6"/>
          <w:sz w:val="24"/>
          <w:szCs w:val="24"/>
          <w:lang w:val="ro-RO"/>
        </w:rPr>
        <w:t xml:space="preserve"> – datorita trecerii decisive către o economie cu emisii reduse de c</w:t>
      </w:r>
      <w:r w:rsidR="007871F7" w:rsidRPr="000C503E">
        <w:rPr>
          <w:rFonts w:ascii="Trebuchet MS" w:hAnsi="Trebuchet MS" w:cs="Times New Roman"/>
          <w:spacing w:val="-6"/>
          <w:sz w:val="24"/>
          <w:szCs w:val="24"/>
          <w:lang w:val="ro-RO"/>
        </w:rPr>
        <w:t>arbon și o industrie competitivă</w:t>
      </w:r>
      <w:r w:rsidRPr="000C503E">
        <w:rPr>
          <w:rFonts w:ascii="Trebuchet MS" w:hAnsi="Trebuchet MS" w:cs="Times New Roman"/>
          <w:spacing w:val="-6"/>
          <w:sz w:val="24"/>
          <w:szCs w:val="24"/>
          <w:lang w:val="ro-RO"/>
        </w:rPr>
        <w:t xml:space="preserve">; și </w:t>
      </w:r>
      <w:r w:rsidRPr="000C503E">
        <w:rPr>
          <w:rFonts w:ascii="Trebuchet MS" w:hAnsi="Trebuchet MS" w:cs="Times New Roman"/>
          <w:i/>
          <w:spacing w:val="-6"/>
          <w:sz w:val="24"/>
          <w:szCs w:val="24"/>
          <w:lang w:val="ro-RO"/>
        </w:rPr>
        <w:t>favorabilă incluziunii</w:t>
      </w:r>
      <w:r w:rsidRPr="000C503E">
        <w:rPr>
          <w:rFonts w:ascii="Trebuchet MS" w:hAnsi="Trebuchet MS" w:cs="Times New Roman"/>
          <w:spacing w:val="-6"/>
          <w:sz w:val="24"/>
          <w:szCs w:val="24"/>
          <w:lang w:val="ro-RO"/>
        </w:rPr>
        <w:t xml:space="preserve"> – cu accent puternic asupra creării unor locuri de muncă noi și asupra reducerii sărăciei.  </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Un obiectiv principal al strategiei, care determină prioritatea de creștere durabilă, este prezentat de </w:t>
      </w:r>
      <w:bookmarkStart w:id="11" w:name="_Hlk499107999"/>
      <w:r w:rsidRPr="000C503E">
        <w:rPr>
          <w:rFonts w:ascii="Trebuchet MS" w:hAnsi="Trebuchet MS" w:cs="Times New Roman"/>
          <w:spacing w:val="-6"/>
          <w:sz w:val="24"/>
          <w:szCs w:val="24"/>
          <w:lang w:val="ro-RO"/>
        </w:rPr>
        <w:t xml:space="preserve">inițiativa emblematică: </w:t>
      </w:r>
      <w:r w:rsidRPr="000C503E">
        <w:rPr>
          <w:rFonts w:ascii="Trebuchet MS" w:hAnsi="Trebuchet MS" w:cs="Times New Roman"/>
          <w:i/>
          <w:spacing w:val="-6"/>
          <w:sz w:val="24"/>
          <w:szCs w:val="24"/>
          <w:lang w:val="ro-RO"/>
        </w:rPr>
        <w:t>„Europa pentru utilizarea eficientă a resurselor“</w:t>
      </w:r>
      <w:r w:rsidRPr="000C503E">
        <w:rPr>
          <w:rFonts w:ascii="Trebuchet MS" w:hAnsi="Trebuchet MS" w:cs="Times New Roman"/>
          <w:spacing w:val="-6"/>
          <w:sz w:val="24"/>
          <w:szCs w:val="24"/>
          <w:lang w:val="ro-RO"/>
        </w:rPr>
        <w:t>, menite obținerii unei economii cu emisii reduse de carbon, care folosește în mod eficient toate resursele. Scopul este separarea creșterii economice europene de folosirea resurselor și energiei pentru diminuarea emisiilor de CO</w:t>
      </w:r>
      <w:r w:rsidRPr="000C503E">
        <w:rPr>
          <w:rFonts w:ascii="Trebuchet MS" w:hAnsi="Trebuchet MS" w:cs="Times New Roman"/>
          <w:spacing w:val="-6"/>
          <w:sz w:val="24"/>
          <w:szCs w:val="24"/>
          <w:vertAlign w:val="subscript"/>
          <w:lang w:val="ro-RO"/>
        </w:rPr>
        <w:t>2</w:t>
      </w:r>
      <w:r w:rsidRPr="000C503E">
        <w:rPr>
          <w:rFonts w:ascii="Trebuchet MS" w:hAnsi="Trebuchet MS" w:cs="Times New Roman"/>
          <w:spacing w:val="-6"/>
          <w:sz w:val="24"/>
          <w:szCs w:val="24"/>
          <w:lang w:val="ro-RO"/>
        </w:rPr>
        <w:t>, îmbunătățire</w:t>
      </w:r>
      <w:r w:rsidR="007871F7" w:rsidRPr="000C503E">
        <w:rPr>
          <w:rFonts w:ascii="Trebuchet MS" w:hAnsi="Trebuchet MS" w:cs="Times New Roman"/>
          <w:spacing w:val="-6"/>
          <w:sz w:val="24"/>
          <w:szCs w:val="24"/>
          <w:lang w:val="ro-RO"/>
        </w:rPr>
        <w:t>a competitivității și promovarea</w:t>
      </w:r>
      <w:r w:rsidRPr="000C503E">
        <w:rPr>
          <w:rFonts w:ascii="Trebuchet MS" w:hAnsi="Trebuchet MS" w:cs="Times New Roman"/>
          <w:spacing w:val="-6"/>
          <w:sz w:val="24"/>
          <w:szCs w:val="24"/>
          <w:lang w:val="ro-RO"/>
        </w:rPr>
        <w:t xml:space="preserve"> siguranței energetice mai mari.  </w:t>
      </w:r>
      <w:bookmarkEnd w:id="11"/>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Acesta este și accentul la elaborarea documentelor strategice referitoare la rețeaua TEN-T. În procesul de realizare a Strategiei 2020, Comisia Europeană a adopta</w:t>
      </w:r>
      <w:r w:rsidR="007871F7" w:rsidRPr="000C503E">
        <w:rPr>
          <w:rFonts w:ascii="Trebuchet MS" w:hAnsi="Trebuchet MS" w:cs="Times New Roman"/>
          <w:spacing w:val="-6"/>
          <w:sz w:val="24"/>
          <w:szCs w:val="24"/>
          <w:lang w:val="ro-RO"/>
        </w:rPr>
        <w:t>t</w:t>
      </w:r>
      <w:r w:rsidRPr="000C503E">
        <w:rPr>
          <w:rFonts w:ascii="Trebuchet MS" w:hAnsi="Trebuchet MS" w:cs="Times New Roman"/>
          <w:spacing w:val="-6"/>
          <w:sz w:val="24"/>
          <w:szCs w:val="24"/>
          <w:lang w:val="ro-RO"/>
        </w:rPr>
        <w:t xml:space="preserve"> o serie de documente normative în această privință, care vor fi examinate mai jos (Secție I.2. LEGISLAȚIE NAȚIONALĂ ȘI EUROPEANĂ APLICABILĂ ÎN DOMENIUL TRANSPORTULUI). În general, ele sunt menite  modernizării și construirii unui sector de transport fără emisii de carbon, pentru a</w:t>
      </w:r>
      <w:r w:rsidR="007871F7" w:rsidRPr="000C503E">
        <w:rPr>
          <w:rFonts w:ascii="Trebuchet MS" w:hAnsi="Trebuchet MS" w:cs="Times New Roman"/>
          <w:spacing w:val="-6"/>
          <w:sz w:val="24"/>
          <w:szCs w:val="24"/>
          <w:lang w:val="ro-RO"/>
        </w:rPr>
        <w:t>tingerea unei competitivități ri</w:t>
      </w:r>
      <w:r w:rsidRPr="000C503E">
        <w:rPr>
          <w:rFonts w:ascii="Trebuchet MS" w:hAnsi="Trebuchet MS" w:cs="Times New Roman"/>
          <w:spacing w:val="-6"/>
          <w:sz w:val="24"/>
          <w:szCs w:val="24"/>
          <w:lang w:val="ro-RO"/>
        </w:rPr>
        <w:t>dicate. Ele includ dispoziții, cu măsuri referitoare la infrastructura – folosirea infrastructurii de rețea pentru deplasare cu ajutorul energiei electrice și  management inteligent al traficului, pentru reducerea emisiilor de CO</w:t>
      </w:r>
      <w:r w:rsidRPr="000C503E">
        <w:rPr>
          <w:rFonts w:ascii="Trebuchet MS" w:hAnsi="Trebuchet MS" w:cs="Times New Roman"/>
          <w:spacing w:val="-6"/>
          <w:sz w:val="24"/>
          <w:szCs w:val="24"/>
          <w:vertAlign w:val="subscript"/>
          <w:lang w:val="ro-RO"/>
        </w:rPr>
        <w:t>2</w:t>
      </w:r>
      <w:r w:rsidRPr="000C503E">
        <w:rPr>
          <w:rFonts w:ascii="Trebuchet MS" w:hAnsi="Trebuchet MS" w:cs="Times New Roman"/>
          <w:spacing w:val="-6"/>
          <w:sz w:val="24"/>
          <w:szCs w:val="24"/>
          <w:lang w:val="ro-RO"/>
        </w:rPr>
        <w:t xml:space="preserve"> rezultate în urma folosirii automobilelor. Aceasta ar trebuie să aducă utilizarea în creștere a noilor tehnologii – acționate cu energie electrică și automobile hibride, determinarea standardelor generale </w:t>
      </w:r>
      <w:r w:rsidR="007871F7" w:rsidRPr="000C503E">
        <w:rPr>
          <w:rFonts w:ascii="Trebuchet MS" w:hAnsi="Trebuchet MS" w:cs="Times New Roman"/>
          <w:spacing w:val="-6"/>
          <w:sz w:val="24"/>
          <w:szCs w:val="24"/>
          <w:lang w:val="ro-RO"/>
        </w:rPr>
        <w:t xml:space="preserve">referitoare acestora </w:t>
      </w:r>
      <w:r w:rsidRPr="000C503E">
        <w:rPr>
          <w:rFonts w:ascii="Trebuchet MS" w:hAnsi="Trebuchet MS" w:cs="Times New Roman"/>
          <w:spacing w:val="-6"/>
          <w:sz w:val="24"/>
          <w:szCs w:val="24"/>
          <w:lang w:val="ro-RO"/>
        </w:rPr>
        <w:t xml:space="preserve">și dezvoltarea întreținerii necesare a infrastructurii. Scopul Strategiei în această </w:t>
      </w:r>
      <w:r w:rsidR="007871F7" w:rsidRPr="000C503E">
        <w:rPr>
          <w:rFonts w:ascii="Trebuchet MS" w:hAnsi="Trebuchet MS" w:cs="Times New Roman"/>
          <w:spacing w:val="-6"/>
          <w:sz w:val="24"/>
          <w:szCs w:val="24"/>
          <w:lang w:val="ro-RO"/>
        </w:rPr>
        <w:t>privință</w:t>
      </w:r>
      <w:r w:rsidRPr="000C503E">
        <w:rPr>
          <w:rFonts w:ascii="Trebuchet MS" w:hAnsi="Trebuchet MS" w:cs="Times New Roman"/>
          <w:spacing w:val="-6"/>
          <w:sz w:val="24"/>
          <w:szCs w:val="24"/>
          <w:lang w:val="ro-RO"/>
        </w:rPr>
        <w:t xml:space="preserve"> constă în reducerea emisiilor de dioxid de carbon cu minim </w:t>
      </w:r>
      <w:bookmarkStart w:id="12" w:name="_Hlk499108013"/>
      <w:r w:rsidRPr="000C503E">
        <w:rPr>
          <w:rFonts w:ascii="Trebuchet MS" w:hAnsi="Trebuchet MS" w:cs="Times New Roman"/>
          <w:spacing w:val="-6"/>
          <w:sz w:val="24"/>
          <w:szCs w:val="24"/>
          <w:lang w:val="ro-RO"/>
        </w:rPr>
        <w:t xml:space="preserve">20% în comparație cu nivelele acestora din anii 90, sau cu 30% la </w:t>
      </w:r>
      <w:r w:rsidR="007871F7" w:rsidRPr="000C503E">
        <w:rPr>
          <w:rFonts w:ascii="Trebuchet MS" w:hAnsi="Trebuchet MS" w:cs="Times New Roman"/>
          <w:spacing w:val="-6"/>
          <w:sz w:val="24"/>
          <w:szCs w:val="24"/>
          <w:lang w:val="ro-RO"/>
        </w:rPr>
        <w:t>existența</w:t>
      </w:r>
      <w:r w:rsidRPr="000C503E">
        <w:rPr>
          <w:rFonts w:ascii="Trebuchet MS" w:hAnsi="Trebuchet MS" w:cs="Times New Roman"/>
          <w:spacing w:val="-6"/>
          <w:sz w:val="24"/>
          <w:szCs w:val="24"/>
          <w:lang w:val="ro-RO"/>
        </w:rPr>
        <w:t xml:space="preserve"> condițiilor potrivite, creșterea ponderii consumului de energie provenite din surse de energie regenerabilă până la 20%, iar a eficienței energetice – cu 20%. Aceasta ar genera nu numai economii financiare, dar ar avea un efect </w:t>
      </w:r>
      <w:r w:rsidRPr="000C503E">
        <w:rPr>
          <w:rFonts w:ascii="Trebuchet MS" w:hAnsi="Trebuchet MS" w:cs="Times New Roman"/>
          <w:spacing w:val="-6"/>
          <w:sz w:val="24"/>
          <w:szCs w:val="24"/>
          <w:lang w:val="ro-RO"/>
        </w:rPr>
        <w:lastRenderedPageBreak/>
        <w:t xml:space="preserve">esențial pentru siguranța și securitatea energetică.  </w:t>
      </w:r>
    </w:p>
    <w:bookmarkEnd w:id="12"/>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Prin </w:t>
      </w:r>
      <w:bookmarkStart w:id="13" w:name="_Hlk499108039"/>
      <w:r w:rsidRPr="000C503E">
        <w:rPr>
          <w:rFonts w:ascii="Trebuchet MS" w:hAnsi="Trebuchet MS" w:cs="Times New Roman"/>
          <w:b/>
          <w:spacing w:val="-6"/>
          <w:sz w:val="24"/>
          <w:szCs w:val="24"/>
          <w:lang w:val="ro-RO"/>
        </w:rPr>
        <w:t>Cartea albă „Foaie de parcurs pentru un spațiu european unic al transporturilor — către un sistem de transport competitiv cu utilizare eficientă a resurselor“ (COM(2011)0144)</w:t>
      </w:r>
      <w:r w:rsidRPr="000C503E">
        <w:rPr>
          <w:rFonts w:ascii="Trebuchet MS" w:hAnsi="Trebuchet MS" w:cs="Times New Roman"/>
          <w:spacing w:val="-6"/>
          <w:sz w:val="24"/>
          <w:szCs w:val="24"/>
          <w:lang w:val="ro-RO"/>
        </w:rPr>
        <w:t xml:space="preserve"> </w:t>
      </w:r>
      <w:bookmarkEnd w:id="13"/>
      <w:r w:rsidRPr="000C503E">
        <w:rPr>
          <w:rFonts w:ascii="Trebuchet MS" w:hAnsi="Trebuchet MS" w:cs="Times New Roman"/>
          <w:spacing w:val="-6"/>
          <w:sz w:val="24"/>
          <w:szCs w:val="24"/>
          <w:lang w:val="ro-RO"/>
        </w:rPr>
        <w:t>privind viitorul transportului până în anul  2050, este d</w:t>
      </w:r>
      <w:r w:rsidR="007871F7" w:rsidRPr="000C503E">
        <w:rPr>
          <w:rFonts w:ascii="Trebuchet MS" w:hAnsi="Trebuchet MS" w:cs="Times New Roman"/>
          <w:spacing w:val="-6"/>
          <w:sz w:val="24"/>
          <w:szCs w:val="24"/>
          <w:lang w:val="ro-RO"/>
        </w:rPr>
        <w:t>ezvoltată în continuare și detaliată</w:t>
      </w:r>
      <w:r w:rsidRPr="000C503E">
        <w:rPr>
          <w:rFonts w:ascii="Trebuchet MS" w:hAnsi="Trebuchet MS" w:cs="Times New Roman"/>
          <w:spacing w:val="-6"/>
          <w:sz w:val="24"/>
          <w:szCs w:val="24"/>
          <w:lang w:val="ro-RO"/>
        </w:rPr>
        <w:t xml:space="preserve"> Strategia „Europa 2020“ în domeniul transportului, fiind afirmat planul pentru trecerea transportului de la provocările vechi la cele noi , cu menționarea modalităților de depășire a acestora.</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În cadrul acesteia este menționat obiectivul, care urmează să fie obiectivul principal cu privire la politica, determinată prin strategia, și acțiunile legate de realizarea sa în următorul deceniu – pentru reducerea emisiilor gazelor cu efect de seră, </w:t>
      </w:r>
      <w:bookmarkStart w:id="14" w:name="_Hlk499108069"/>
      <w:r w:rsidRPr="000C503E">
        <w:rPr>
          <w:rFonts w:ascii="Trebuchet MS" w:hAnsi="Trebuchet MS" w:cs="Times New Roman"/>
          <w:spacing w:val="-6"/>
          <w:sz w:val="24"/>
          <w:szCs w:val="24"/>
          <w:lang w:val="ro-RO"/>
        </w:rPr>
        <w:t>fără a împiedica dezvoltarea transportul</w:t>
      </w:r>
      <w:r w:rsidR="007871F7" w:rsidRPr="000C503E">
        <w:rPr>
          <w:rFonts w:ascii="Trebuchet MS" w:hAnsi="Trebuchet MS" w:cs="Times New Roman"/>
          <w:spacing w:val="-6"/>
          <w:sz w:val="24"/>
          <w:szCs w:val="24"/>
          <w:lang w:val="ro-RO"/>
        </w:rPr>
        <w:t xml:space="preserve">ui și a periclita mobilitatea, </w:t>
      </w:r>
      <w:r w:rsidRPr="000C503E">
        <w:rPr>
          <w:rFonts w:ascii="Trebuchet MS" w:hAnsi="Trebuchet MS" w:cs="Times New Roman"/>
          <w:spacing w:val="-6"/>
          <w:sz w:val="24"/>
          <w:szCs w:val="24"/>
          <w:lang w:val="ro-RO"/>
        </w:rPr>
        <w:t>printr-o utilizare mai limitată și mai curată a energiei în domeniul transportului, o exploatare mai bună a infrastructurilor contemporane și reducerea impactului acestora asupra mediului înconjurător. În special se urmărește crearea unui Spațiu european unic al transporturilor real, prin îndepărtarea barierelor restante între diferitele t</w:t>
      </w:r>
      <w:r w:rsidR="007871F7" w:rsidRPr="000C503E">
        <w:rPr>
          <w:rFonts w:ascii="Trebuchet MS" w:hAnsi="Trebuchet MS" w:cs="Times New Roman"/>
          <w:spacing w:val="-6"/>
          <w:sz w:val="24"/>
          <w:szCs w:val="24"/>
          <w:lang w:val="ro-RO"/>
        </w:rPr>
        <w:t>ipuri de transport și sisteme</w:t>
      </w:r>
      <w:r w:rsidRPr="000C503E">
        <w:rPr>
          <w:rFonts w:ascii="Trebuchet MS" w:hAnsi="Trebuchet MS" w:cs="Times New Roman"/>
          <w:spacing w:val="-6"/>
          <w:sz w:val="24"/>
          <w:szCs w:val="24"/>
          <w:lang w:val="ro-RO"/>
        </w:rPr>
        <w:t xml:space="preserve"> naționale, care ar facilita procesul de integrare și a</w:t>
      </w:r>
      <w:r w:rsidR="007871F7" w:rsidRPr="000C503E">
        <w:rPr>
          <w:rFonts w:ascii="Trebuchet MS" w:hAnsi="Trebuchet MS" w:cs="Times New Roman"/>
          <w:spacing w:val="-6"/>
          <w:sz w:val="24"/>
          <w:szCs w:val="24"/>
          <w:lang w:val="ro-RO"/>
        </w:rPr>
        <w:t>r</w:t>
      </w:r>
      <w:r w:rsidRPr="000C503E">
        <w:rPr>
          <w:rFonts w:ascii="Trebuchet MS" w:hAnsi="Trebuchet MS" w:cs="Times New Roman"/>
          <w:spacing w:val="-6"/>
          <w:sz w:val="24"/>
          <w:szCs w:val="24"/>
          <w:lang w:val="ro-RO"/>
        </w:rPr>
        <w:t xml:space="preserve"> sprijini apariția furnizorilor multinaționali și de numeroase tipuri de servicii de transport. </w:t>
      </w:r>
      <w:bookmarkEnd w:id="14"/>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În „Partea III din Cartea Albă - Strategie: politici de direcționare a schimbării“ </w:t>
      </w:r>
      <w:bookmarkStart w:id="15" w:name="_Hlk499108090"/>
      <w:r w:rsidRPr="000C503E">
        <w:rPr>
          <w:rFonts w:ascii="Trebuchet MS" w:hAnsi="Trebuchet MS" w:cs="Times New Roman"/>
          <w:spacing w:val="-6"/>
          <w:sz w:val="24"/>
          <w:szCs w:val="24"/>
          <w:lang w:val="ro-RO"/>
        </w:rPr>
        <w:t>(</w:t>
      </w:r>
      <w:r w:rsidRPr="000C503E">
        <w:rPr>
          <w:rFonts w:ascii="Trebuchet MS" w:hAnsi="Trebuchet MS" w:cs="Times New Roman"/>
          <w:b/>
          <w:spacing w:val="-6"/>
          <w:sz w:val="24"/>
          <w:szCs w:val="24"/>
          <w:lang w:val="ro-RO"/>
        </w:rPr>
        <w:t>Strategia  „Transport 2050“</w:t>
      </w:r>
      <w:r w:rsidRPr="000C503E">
        <w:rPr>
          <w:rFonts w:ascii="Trebuchet MS" w:hAnsi="Trebuchet MS" w:cs="Times New Roman"/>
          <w:spacing w:val="-6"/>
          <w:sz w:val="24"/>
          <w:szCs w:val="24"/>
          <w:lang w:val="ro-RO"/>
        </w:rPr>
        <w:t xml:space="preserve">) </w:t>
      </w:r>
      <w:bookmarkEnd w:id="15"/>
      <w:r w:rsidRPr="000C503E">
        <w:rPr>
          <w:rFonts w:ascii="Trebuchet MS" w:hAnsi="Trebuchet MS" w:cs="Times New Roman"/>
          <w:spacing w:val="-6"/>
          <w:sz w:val="24"/>
          <w:szCs w:val="24"/>
          <w:lang w:val="ro-RO"/>
        </w:rPr>
        <w:t xml:space="preserve">sunt menționate acțiunile operative și inițiativele, care trebuie să fie luate în considerare pentru atingerea acestui scop, asigurarea dezvoltării durabile a transportului și depășirea diferenței între viziune și realitate. </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Strategia prevede o mai bună armonizare și aplicare corespunzătoare a regulilor din domeniul aspectelor sociale, </w:t>
      </w:r>
      <w:bookmarkStart w:id="16" w:name="_Hlk499108117"/>
      <w:r w:rsidRPr="000C503E">
        <w:rPr>
          <w:rFonts w:ascii="Trebuchet MS" w:hAnsi="Trebuchet MS" w:cs="Times New Roman"/>
          <w:spacing w:val="-6"/>
          <w:sz w:val="24"/>
          <w:szCs w:val="24"/>
          <w:lang w:val="ro-RO"/>
        </w:rPr>
        <w:t xml:space="preserve">celor din domeniul mediului înconjurător, siguranței și securității, precum și standarde minime legate de serviciile prestate și drepturile utilizatorilor.  </w:t>
      </w:r>
      <w:bookmarkEnd w:id="16"/>
      <w:r w:rsidRPr="000C503E">
        <w:rPr>
          <w:rFonts w:ascii="Trebuchet MS" w:hAnsi="Trebuchet MS" w:cs="Times New Roman"/>
          <w:spacing w:val="-6"/>
          <w:sz w:val="24"/>
          <w:szCs w:val="24"/>
          <w:lang w:val="ro-RO"/>
        </w:rPr>
        <w:t xml:space="preserve">O altă parte a Strategiei se referă la inovările </w:t>
      </w:r>
      <w:bookmarkStart w:id="17" w:name="_Hlk499108125"/>
      <w:r w:rsidRPr="000C503E">
        <w:rPr>
          <w:rFonts w:ascii="Trebuchet MS" w:hAnsi="Trebuchet MS" w:cs="Times New Roman"/>
          <w:spacing w:val="-6"/>
          <w:sz w:val="24"/>
          <w:szCs w:val="24"/>
          <w:lang w:val="ro-RO"/>
        </w:rPr>
        <w:t xml:space="preserve">viitoare, care includ soluții tehnologice noi și modificarea conduitei în direcția utilizării unor forme de mobilitate mai durabile. Se prevede și construirea unei rețele infrastructurale de transport moderne. </w:t>
      </w:r>
      <w:bookmarkEnd w:id="17"/>
      <w:r w:rsidRPr="000C503E">
        <w:rPr>
          <w:rFonts w:ascii="Trebuchet MS" w:hAnsi="Trebuchet MS" w:cs="Times New Roman"/>
          <w:spacing w:val="-6"/>
          <w:sz w:val="24"/>
          <w:szCs w:val="24"/>
          <w:lang w:val="ro-RO"/>
        </w:rPr>
        <w:t xml:space="preserve">Prin Strategia „Transport 2050“ este afirmat planul pe termen lung </w:t>
      </w:r>
      <w:bookmarkStart w:id="18" w:name="_Hlk499108147"/>
      <w:r w:rsidRPr="000C503E">
        <w:rPr>
          <w:rFonts w:ascii="Trebuchet MS" w:hAnsi="Trebuchet MS" w:cs="Times New Roman"/>
          <w:spacing w:val="-6"/>
          <w:sz w:val="24"/>
          <w:szCs w:val="24"/>
          <w:lang w:val="ro-RO"/>
        </w:rPr>
        <w:t xml:space="preserve">pentru realizarea unor modificări în cadrul sistemului de transport al Europei, menite creșterii mobilității și reducerii emisiilor și a dependenței de petrolul. Printre obiectivele cheie prevăzute până anul 2050 este și transportul feroviar și fluvial de mărfuri și călători pe distanțe interurbane cu lungime medie, unde este posibil, </w:t>
      </w:r>
      <w:r w:rsidR="007871F7" w:rsidRPr="000C503E">
        <w:rPr>
          <w:rFonts w:ascii="Trebuchet MS" w:hAnsi="Trebuchet MS" w:cs="Times New Roman"/>
          <w:spacing w:val="-6"/>
          <w:sz w:val="24"/>
          <w:szCs w:val="24"/>
          <w:lang w:val="ro-RO"/>
        </w:rPr>
        <w:t>prin urmare,</w:t>
      </w:r>
      <w:r w:rsidRPr="000C503E">
        <w:rPr>
          <w:rFonts w:ascii="Trebuchet MS" w:hAnsi="Trebuchet MS" w:cs="Times New Roman"/>
          <w:spacing w:val="-6"/>
          <w:sz w:val="24"/>
          <w:szCs w:val="24"/>
          <w:lang w:val="ro-RO"/>
        </w:rPr>
        <w:t xml:space="preserve"> emisiile rezultate în urma transportului vor scade cu 60%. Scopul general este prezentat de crearea unui spațiu european unic al transporturilor, în care este prezentă o concurență mai mare și o rețea de transport pe deplin integrată, care conectează diferitele tipuri de transport și prezintă posibilitatea de o schimbare esențială a schemelor pentru transportul de călători și mărfuri. </w:t>
      </w:r>
      <w:bookmarkEnd w:id="18"/>
      <w:r w:rsidRPr="000C503E">
        <w:rPr>
          <w:rFonts w:ascii="Trebuchet MS" w:hAnsi="Trebuchet MS" w:cs="Times New Roman"/>
          <w:spacing w:val="-6"/>
          <w:sz w:val="24"/>
          <w:szCs w:val="24"/>
          <w:lang w:val="ro-RO"/>
        </w:rPr>
        <w:t xml:space="preserve">Pentru atingerea sa, în cadrul strategiei sunt prevăzute inițiative concrete pentru următorii zece ani, dintre care una este prezentată de optimizarea funcționării rețelelor logistice multimodale, inclusiv prin utilizare pe scară mai largă a tipurilor cu eficiență energetică mai ridicată. În acest scop, se prevede până în anul 2030, 30% din mărfurile transportate prin transport auto pe o distanță de peste 300 km să fie transferate altor </w:t>
      </w:r>
      <w:r w:rsidRPr="000C503E">
        <w:rPr>
          <w:rFonts w:ascii="Trebuchet MS" w:hAnsi="Trebuchet MS" w:cs="Times New Roman"/>
          <w:spacing w:val="-6"/>
          <w:sz w:val="24"/>
          <w:szCs w:val="24"/>
          <w:lang w:val="ro-RO"/>
        </w:rPr>
        <w:lastRenderedPageBreak/>
        <w:t xml:space="preserve">tipuri de transport, precum de exemplu transportului feroviar sau fluvial, beneficiind de coridoare eficiente ecologice de transportat mărfuri, precum și realizarea unei rețele principale multimodale TEN-T în stare de funcționare și care acoperă teritoriul întreg al UE, iar până în anul 2050 – o rețea de calitate superioară, cu mare capacitate și seria respectivă de servicii informaționale. În această legătură, se prevede până în anul 2050 conectarea </w:t>
      </w:r>
      <w:r w:rsidR="004C21A0" w:rsidRPr="000C503E">
        <w:rPr>
          <w:rFonts w:ascii="Trebuchet MS" w:hAnsi="Trebuchet MS" w:cs="Times New Roman"/>
          <w:spacing w:val="-6"/>
          <w:sz w:val="24"/>
          <w:szCs w:val="24"/>
          <w:lang w:val="ro-RO"/>
        </w:rPr>
        <w:t xml:space="preserve">rețelei </w:t>
      </w:r>
      <w:r w:rsidRPr="000C503E">
        <w:rPr>
          <w:rFonts w:ascii="Trebuchet MS" w:hAnsi="Trebuchet MS" w:cs="Times New Roman"/>
          <w:spacing w:val="-6"/>
          <w:sz w:val="24"/>
          <w:szCs w:val="24"/>
          <w:lang w:val="ro-RO"/>
        </w:rPr>
        <w:t xml:space="preserve">tuturor aeroporturilor centrale cu rețeaua feroviară, de preferat cu cea de viteză mare, garantarea conexiunii suficiente a tuturor poturilor centrale de rețea cu sistemele de transport feroviar de </w:t>
      </w:r>
      <w:r w:rsidR="004C21A0" w:rsidRPr="000C503E">
        <w:rPr>
          <w:rFonts w:ascii="Trebuchet MS" w:hAnsi="Trebuchet MS" w:cs="Times New Roman"/>
          <w:spacing w:val="-6"/>
          <w:sz w:val="24"/>
          <w:szCs w:val="24"/>
          <w:lang w:val="ro-RO"/>
        </w:rPr>
        <w:t xml:space="preserve">mărfuri și, unde este posibil, </w:t>
      </w:r>
      <w:r w:rsidRPr="000C503E">
        <w:rPr>
          <w:rFonts w:ascii="Trebuchet MS" w:hAnsi="Trebuchet MS" w:cs="Times New Roman"/>
          <w:spacing w:val="-6"/>
          <w:sz w:val="24"/>
          <w:szCs w:val="24"/>
          <w:lang w:val="ro-RO"/>
        </w:rPr>
        <w:t>cu căile de navigație interioare. Din nou, în această legătură se prevede creșterea eficacității la folosirea transportului  și a infrastructurii de sisteme informaționale și stimulente de piață pentru creșterea siguranței acestora.</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În legătură cu aceste obiective ale Strategiei „Transport 2050“, întrucât nodurile urbane reprezintă o parte esențială a rețelei de transport transeuropene, prin </w:t>
      </w:r>
      <w:bookmarkStart w:id="19" w:name="_Hlk499108167"/>
      <w:r w:rsidRPr="000C503E">
        <w:rPr>
          <w:rFonts w:ascii="Trebuchet MS" w:hAnsi="Trebuchet MS" w:cs="Times New Roman"/>
          <w:b/>
          <w:spacing w:val="-6"/>
          <w:sz w:val="24"/>
          <w:szCs w:val="24"/>
          <w:lang w:val="ro-RO"/>
        </w:rPr>
        <w:t>Comunicare a Comisiei din 17.12.2013, adresată Parlamentului European, Consiliul</w:t>
      </w:r>
      <w:r w:rsidR="004C21A0" w:rsidRPr="000C503E">
        <w:rPr>
          <w:rFonts w:ascii="Trebuchet MS" w:hAnsi="Trebuchet MS" w:cs="Times New Roman"/>
          <w:b/>
          <w:spacing w:val="-6"/>
          <w:sz w:val="24"/>
          <w:szCs w:val="24"/>
          <w:lang w:val="ro-RO"/>
        </w:rPr>
        <w:t>ui</w:t>
      </w:r>
      <w:r w:rsidRPr="000C503E">
        <w:rPr>
          <w:rFonts w:ascii="Trebuchet MS" w:hAnsi="Trebuchet MS" w:cs="Times New Roman"/>
          <w:b/>
          <w:spacing w:val="-6"/>
          <w:sz w:val="24"/>
          <w:szCs w:val="24"/>
          <w:lang w:val="ro-RO"/>
        </w:rPr>
        <w:t>, Comitetul</w:t>
      </w:r>
      <w:r w:rsidR="004C21A0" w:rsidRPr="000C503E">
        <w:rPr>
          <w:rFonts w:ascii="Trebuchet MS" w:hAnsi="Trebuchet MS" w:cs="Times New Roman"/>
          <w:b/>
          <w:spacing w:val="-6"/>
          <w:sz w:val="24"/>
          <w:szCs w:val="24"/>
          <w:lang w:val="ro-RO"/>
        </w:rPr>
        <w:t>ui</w:t>
      </w:r>
      <w:r w:rsidRPr="000C503E">
        <w:rPr>
          <w:rFonts w:ascii="Trebuchet MS" w:hAnsi="Trebuchet MS" w:cs="Times New Roman"/>
          <w:b/>
          <w:spacing w:val="-6"/>
          <w:sz w:val="24"/>
          <w:szCs w:val="24"/>
          <w:lang w:val="ro-RO"/>
        </w:rPr>
        <w:t xml:space="preserve"> Economic și Social European și Comitetul</w:t>
      </w:r>
      <w:r w:rsidR="004C21A0" w:rsidRPr="000C503E">
        <w:rPr>
          <w:rFonts w:ascii="Trebuchet MS" w:hAnsi="Trebuchet MS" w:cs="Times New Roman"/>
          <w:b/>
          <w:spacing w:val="-6"/>
          <w:sz w:val="24"/>
          <w:szCs w:val="24"/>
          <w:lang w:val="ro-RO"/>
        </w:rPr>
        <w:t>ui</w:t>
      </w:r>
      <w:r w:rsidRPr="000C503E">
        <w:rPr>
          <w:rFonts w:ascii="Trebuchet MS" w:hAnsi="Trebuchet MS" w:cs="Times New Roman"/>
          <w:b/>
          <w:spacing w:val="-6"/>
          <w:sz w:val="24"/>
          <w:szCs w:val="24"/>
          <w:lang w:val="ro-RO"/>
        </w:rPr>
        <w:t xml:space="preserve"> regiunilor </w:t>
      </w:r>
      <w:bookmarkEnd w:id="19"/>
      <w:r w:rsidRPr="000C503E">
        <w:rPr>
          <w:rFonts w:ascii="Trebuchet MS" w:hAnsi="Trebuchet MS" w:cs="Times New Roman"/>
          <w:b/>
          <w:spacing w:val="-6"/>
          <w:sz w:val="24"/>
          <w:szCs w:val="24"/>
          <w:lang w:val="ro-RO"/>
        </w:rPr>
        <w:t>„Împreună pentru o mobilitate urbană competitivă care utilizează eficient resursele”</w:t>
      </w:r>
      <w:r w:rsidRPr="000C503E">
        <w:rPr>
          <w:rFonts w:ascii="Trebuchet MS" w:hAnsi="Trebuchet MS" w:cs="Times New Roman"/>
          <w:spacing w:val="-6"/>
          <w:sz w:val="24"/>
          <w:szCs w:val="24"/>
          <w:lang w:val="ro-RO"/>
        </w:rPr>
        <w:t xml:space="preserve">, se recomandă întreprinderea unor acțiuni menite </w:t>
      </w:r>
      <w:bookmarkStart w:id="20" w:name="_Hlk499108193"/>
      <w:r w:rsidRPr="000C503E">
        <w:rPr>
          <w:rFonts w:ascii="Trebuchet MS" w:hAnsi="Trebuchet MS" w:cs="Times New Roman"/>
          <w:spacing w:val="-6"/>
          <w:sz w:val="24"/>
          <w:szCs w:val="24"/>
          <w:lang w:val="ro-RO"/>
        </w:rPr>
        <w:t xml:space="preserve">dezvoltării și realizării unor strategii integrate cuprinzătoare pentru o mobilitate urbană mai bună și mai durabilă, care includ aspecte precum logistica urbană, reglarea posibilităților de deplasare pe teritoriul orașelor,  implementarea unor soluții de sisteme de transport inteligente în regiunile urbane și de siguranța rutieră, care să constituie baza de trecere simultană la o mobilitate urbană competitivă cu utilizare eficientă a resurselor. </w:t>
      </w:r>
      <w:bookmarkEnd w:id="20"/>
      <w:r w:rsidRPr="000C503E">
        <w:rPr>
          <w:rFonts w:ascii="Trebuchet MS" w:hAnsi="Trebuchet MS" w:cs="Times New Roman"/>
          <w:spacing w:val="-6"/>
          <w:sz w:val="24"/>
          <w:szCs w:val="24"/>
          <w:lang w:val="ro-RO"/>
        </w:rPr>
        <w:t xml:space="preserve">Din nou accentul, în conformitate și cu Strategia „Transport 2050“, este pus pe dezvoltarea unui sistem de transport public, care dezvoltă și îmbunătățește integrarea diferitelor tipuri de transport, care trebuie să fie accesibil și să corespundă principalelor necesități ale tuturor utilizatorilor, inclusiv ale persoanelor cu mobilitate limitată, să asigure un echilibru între serviciile de mobilitate și transportul cetățenilor, întreprinderilor și industriei, optimizând astfel eficacitatea și eficiența costurilor, </w:t>
      </w:r>
      <w:r w:rsidR="004C21A0" w:rsidRPr="000C503E">
        <w:rPr>
          <w:rFonts w:ascii="Trebuchet MS" w:hAnsi="Trebuchet MS" w:cs="Times New Roman"/>
          <w:spacing w:val="-6"/>
          <w:sz w:val="24"/>
          <w:szCs w:val="24"/>
          <w:lang w:val="ro-RO"/>
        </w:rPr>
        <w:t>și</w:t>
      </w:r>
      <w:r w:rsidRPr="000C503E">
        <w:rPr>
          <w:rFonts w:ascii="Trebuchet MS" w:hAnsi="Trebuchet MS" w:cs="Times New Roman"/>
          <w:spacing w:val="-6"/>
          <w:sz w:val="24"/>
          <w:szCs w:val="24"/>
          <w:lang w:val="ro-RO"/>
        </w:rPr>
        <w:t xml:space="preserve"> </w:t>
      </w:r>
      <w:r w:rsidR="004C21A0" w:rsidRPr="000C503E">
        <w:rPr>
          <w:rFonts w:ascii="Trebuchet MS" w:hAnsi="Trebuchet MS" w:cs="Times New Roman"/>
          <w:spacing w:val="-6"/>
          <w:sz w:val="24"/>
          <w:szCs w:val="24"/>
          <w:lang w:val="ro-RO"/>
        </w:rPr>
        <w:t>răspunzând</w:t>
      </w:r>
      <w:r w:rsidRPr="000C503E">
        <w:rPr>
          <w:rFonts w:ascii="Trebuchet MS" w:hAnsi="Trebuchet MS" w:cs="Times New Roman"/>
          <w:spacing w:val="-6"/>
          <w:sz w:val="24"/>
          <w:szCs w:val="24"/>
          <w:lang w:val="ro-RO"/>
        </w:rPr>
        <w:t xml:space="preserve"> cerințelor de durabilitate, sănătate și calitat</w:t>
      </w:r>
      <w:r w:rsidR="004C21A0" w:rsidRPr="000C503E">
        <w:rPr>
          <w:rFonts w:ascii="Trebuchet MS" w:hAnsi="Trebuchet MS" w:cs="Times New Roman"/>
          <w:spacing w:val="-6"/>
          <w:sz w:val="24"/>
          <w:szCs w:val="24"/>
          <w:lang w:val="ro-RO"/>
        </w:rPr>
        <w:t>e a mediului înconjurător și reducând</w:t>
      </w:r>
      <w:r w:rsidRPr="000C503E">
        <w:rPr>
          <w:rFonts w:ascii="Trebuchet MS" w:hAnsi="Trebuchet MS" w:cs="Times New Roman"/>
          <w:spacing w:val="-6"/>
          <w:sz w:val="24"/>
          <w:szCs w:val="24"/>
          <w:lang w:val="ro-RO"/>
        </w:rPr>
        <w:t xml:space="preserve"> poluarea aerului, nivelul zgomotului, emisiilor gazelor cu efect de</w:t>
      </w:r>
      <w:r w:rsidR="004C21A0" w:rsidRPr="000C503E">
        <w:rPr>
          <w:rFonts w:ascii="Trebuchet MS" w:hAnsi="Trebuchet MS" w:cs="Times New Roman"/>
          <w:spacing w:val="-6"/>
          <w:sz w:val="24"/>
          <w:szCs w:val="24"/>
          <w:lang w:val="ro-RO"/>
        </w:rPr>
        <w:t xml:space="preserve"> seră și consumul de energie, îmbunătățind</w:t>
      </w:r>
      <w:r w:rsidRPr="000C503E">
        <w:rPr>
          <w:rFonts w:ascii="Trebuchet MS" w:hAnsi="Trebuchet MS" w:cs="Times New Roman"/>
          <w:spacing w:val="-6"/>
          <w:sz w:val="24"/>
          <w:szCs w:val="24"/>
          <w:lang w:val="ro-RO"/>
        </w:rPr>
        <w:t xml:space="preserve"> utilizar</w:t>
      </w:r>
      <w:r w:rsidR="004C21A0" w:rsidRPr="000C503E">
        <w:rPr>
          <w:rFonts w:ascii="Trebuchet MS" w:hAnsi="Trebuchet MS" w:cs="Times New Roman"/>
          <w:spacing w:val="-6"/>
          <w:sz w:val="24"/>
          <w:szCs w:val="24"/>
          <w:lang w:val="ro-RO"/>
        </w:rPr>
        <w:t>ea infrastructurii și serviciilor</w:t>
      </w:r>
      <w:r w:rsidRPr="000C503E">
        <w:rPr>
          <w:rFonts w:ascii="Trebuchet MS" w:hAnsi="Trebuchet MS" w:cs="Times New Roman"/>
          <w:spacing w:val="-6"/>
          <w:sz w:val="24"/>
          <w:szCs w:val="24"/>
          <w:lang w:val="ro-RO"/>
        </w:rPr>
        <w:t xml:space="preserve"> de transport existente, ajutând astfel la creșterea calității vieții în mediu urban, </w:t>
      </w:r>
      <w:r w:rsidR="004C21A0" w:rsidRPr="000C503E">
        <w:rPr>
          <w:rFonts w:ascii="Trebuchet MS" w:hAnsi="Trebuchet MS" w:cs="Times New Roman"/>
          <w:spacing w:val="-6"/>
          <w:sz w:val="24"/>
          <w:szCs w:val="24"/>
          <w:lang w:val="ro-RO"/>
        </w:rPr>
        <w:t xml:space="preserve">sistem care </w:t>
      </w:r>
      <w:r w:rsidRPr="000C503E">
        <w:rPr>
          <w:rFonts w:ascii="Trebuchet MS" w:hAnsi="Trebuchet MS" w:cs="Times New Roman"/>
          <w:spacing w:val="-6"/>
          <w:sz w:val="24"/>
          <w:szCs w:val="24"/>
          <w:lang w:val="ro-RO"/>
        </w:rPr>
        <w:t>trebuie să îmbunătățească siguranța și securitatea circulației și să contribuie la creșterea eficienței rețelei de transport transeuropene.</w:t>
      </w:r>
    </w:p>
    <w:p w:rsidR="00EB0214" w:rsidRPr="000C503E" w:rsidRDefault="00EB0214" w:rsidP="00EB0214">
      <w:pPr>
        <w:widowControl w:val="0"/>
        <w:spacing w:before="120" w:after="120"/>
        <w:ind w:firstLine="709"/>
        <w:jc w:val="both"/>
        <w:rPr>
          <w:rFonts w:ascii="Trebuchet MS" w:hAnsi="Trebuchet MS" w:cs="Times New Roman"/>
          <w:b/>
          <w:spacing w:val="-6"/>
          <w:sz w:val="24"/>
          <w:szCs w:val="24"/>
          <w:lang w:val="ro-RO"/>
        </w:rPr>
      </w:pPr>
      <w:bookmarkStart w:id="21" w:name="_Hlk499108231"/>
      <w:r w:rsidRPr="000C503E">
        <w:rPr>
          <w:rFonts w:ascii="Trebuchet MS" w:hAnsi="Trebuchet MS" w:cs="Times New Roman"/>
          <w:b/>
          <w:spacing w:val="-6"/>
          <w:sz w:val="24"/>
          <w:szCs w:val="24"/>
          <w:lang w:val="ro-RO"/>
        </w:rPr>
        <w:t xml:space="preserve">Din cele prezentate mai sus reiese concluzia că la elaborarea Strategiei de </w:t>
      </w:r>
      <w:r w:rsidR="004C21A0" w:rsidRPr="000C503E">
        <w:rPr>
          <w:rFonts w:ascii="Trebuchet MS" w:hAnsi="Trebuchet MS" w:cs="Times New Roman"/>
          <w:b/>
          <w:spacing w:val="-6"/>
          <w:sz w:val="24"/>
          <w:szCs w:val="24"/>
          <w:lang w:val="ro-RO"/>
        </w:rPr>
        <w:t>consolidare</w:t>
      </w:r>
      <w:r w:rsidRPr="000C503E">
        <w:rPr>
          <w:rFonts w:ascii="Trebuchet MS" w:hAnsi="Trebuchet MS" w:cs="Times New Roman"/>
          <w:b/>
          <w:spacing w:val="-6"/>
          <w:sz w:val="24"/>
          <w:szCs w:val="24"/>
          <w:lang w:val="ro-RO"/>
        </w:rPr>
        <w:t xml:space="preserve"> a rețelei TEN-T prin îmbunătățirea capacității nodurilor intermodale în regiunea transfrontalieră România  Bulgaria, aceasta trebuie să țină cont de principalele direcții prevăzute în Strategia „Transport 2050“</w:t>
      </w:r>
      <w:r w:rsidRPr="000C503E">
        <w:rPr>
          <w:rFonts w:ascii="Trebuchet MS" w:hAnsi="Trebuchet MS" w:cs="Times New Roman"/>
          <w:spacing w:val="-6"/>
          <w:sz w:val="24"/>
          <w:szCs w:val="24"/>
          <w:lang w:val="ro-RO"/>
        </w:rPr>
        <w:t xml:space="preserve"> – aspectele sociale, mediul înconjurător, siguranța și securitatea, precum și standardele minime legate de serviciile prestate și drepturile utilizatorilor. O altă parte a strategiei se referă la inovările viitoare, care includ soluții tehnologice noi și modificarea conduitei în direcția unor forme de mobilitate mai durabile. Un loc aparte cu privire la ultimele se cuvine funcționării rețelelor logistice intermodale – transportului intermodal.  </w:t>
      </w:r>
    </w:p>
    <w:bookmarkEnd w:id="21"/>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lastRenderedPageBreak/>
        <w:t xml:space="preserve">O atenție specială trebuie acordată optimizării modului de funcționare a rețelelor logistice intermodale, </w:t>
      </w:r>
      <w:bookmarkStart w:id="22" w:name="_Hlk499108246"/>
      <w:r w:rsidRPr="000C503E">
        <w:rPr>
          <w:rFonts w:ascii="Trebuchet MS" w:hAnsi="Trebuchet MS" w:cs="Times New Roman"/>
          <w:spacing w:val="-6"/>
          <w:sz w:val="24"/>
          <w:szCs w:val="24"/>
          <w:lang w:val="ro-RO"/>
        </w:rPr>
        <w:t xml:space="preserve">dintre care o parte esențială este prezentată de nodurile </w:t>
      </w:r>
      <w:bookmarkEnd w:id="22"/>
      <w:r w:rsidRPr="000C503E">
        <w:rPr>
          <w:rFonts w:ascii="Trebuchet MS" w:hAnsi="Trebuchet MS" w:cs="Times New Roman"/>
          <w:spacing w:val="-6"/>
          <w:sz w:val="24"/>
          <w:szCs w:val="24"/>
          <w:lang w:val="ro-RO"/>
        </w:rPr>
        <w:t>multimodale, care au un aport esențial la utilizarea pe o scară mai largă a diferitelor tipuri de transport cu eficiență energetică mai sporită și la dezvoltarea echilibrată a tuturor tipurilor de transport potrivite – auto,</w:t>
      </w:r>
      <w:bookmarkStart w:id="23" w:name="_Hlk499108272"/>
      <w:r w:rsidRPr="000C503E">
        <w:rPr>
          <w:rFonts w:ascii="Trebuchet MS" w:hAnsi="Trebuchet MS" w:cs="Times New Roman"/>
          <w:spacing w:val="-6"/>
          <w:sz w:val="24"/>
          <w:szCs w:val="24"/>
          <w:lang w:val="ro-RO"/>
        </w:rPr>
        <w:t xml:space="preserve"> feroviar, fluvial și aerian. Subiectul legat de rețelele și nodurile logistice multimodale include numeroase elemente interconectate și solicită aplicarea unei serii integrate de măsuri tehnice, infrastructurale, bazate pe măsurile existente, stabilite prin documentele strategice și de amenajare în vigoare și </w:t>
      </w:r>
      <w:r w:rsidR="00323328" w:rsidRPr="000C503E">
        <w:rPr>
          <w:rFonts w:ascii="Trebuchet MS" w:hAnsi="Trebuchet MS" w:cs="Times New Roman"/>
          <w:spacing w:val="-6"/>
          <w:sz w:val="24"/>
          <w:szCs w:val="24"/>
          <w:lang w:val="ro-RO"/>
        </w:rPr>
        <w:t xml:space="preserve">de acte </w:t>
      </w:r>
      <w:r w:rsidRPr="000C503E">
        <w:rPr>
          <w:rFonts w:ascii="Trebuchet MS" w:hAnsi="Trebuchet MS" w:cs="Times New Roman"/>
          <w:spacing w:val="-6"/>
          <w:sz w:val="24"/>
          <w:szCs w:val="24"/>
          <w:lang w:val="ro-RO"/>
        </w:rPr>
        <w:t xml:space="preserve">normative, pentru îmbunătățirea eficienței și a rentabilității, ținând cont de obiectivele și sarcinile anunțate prin documentele menționate mai sus. Prin aplicarea unei abordări integrate se poate realiza cel mai eficient </w:t>
      </w:r>
      <w:bookmarkEnd w:id="23"/>
      <w:r w:rsidRPr="000C503E">
        <w:rPr>
          <w:rFonts w:ascii="Trebuchet MS" w:hAnsi="Trebuchet MS" w:cs="Times New Roman"/>
          <w:spacing w:val="-6"/>
          <w:sz w:val="24"/>
          <w:szCs w:val="24"/>
          <w:lang w:val="ro-RO"/>
        </w:rPr>
        <w:t>dezvoltarea sistemelor de transport multimodale, managementul acestora, conexiunile între rețeaua TEN-T și sistemele de transport ale orașelor și împrejurime acestora, și nu în ultimul loc, interacțiunile între diferitele tipuri de transport. Prin abordarea integrată, dezvoltarea infrastructurii și serviciilor de transport urmează să fie corelată de protecția mediului înconjurător, planificarea teritorială, accesibilitatea și mobilitatea. Integrarea eficientă, compatibilitatea operațională și interacțiunea între diferitele tipuri de rețele de transport sunt de im</w:t>
      </w:r>
      <w:r w:rsidR="00323328" w:rsidRPr="000C503E">
        <w:rPr>
          <w:rFonts w:ascii="Trebuchet MS" w:hAnsi="Trebuchet MS" w:cs="Times New Roman"/>
          <w:spacing w:val="-6"/>
          <w:sz w:val="24"/>
          <w:szCs w:val="24"/>
          <w:lang w:val="ro-RO"/>
        </w:rPr>
        <w:t>portanță majoră pentru eficacitatea</w:t>
      </w:r>
      <w:r w:rsidRPr="000C503E">
        <w:rPr>
          <w:rFonts w:ascii="Trebuchet MS" w:hAnsi="Trebuchet MS" w:cs="Times New Roman"/>
          <w:spacing w:val="-6"/>
          <w:sz w:val="24"/>
          <w:szCs w:val="24"/>
          <w:lang w:val="ro-RO"/>
        </w:rPr>
        <w:t xml:space="preserve"> sistemului de transport. Aceasta poate facilita trecerea la tipuri de transport mai ecologice și la o logistică mai eficientă a transportului de mărfuri. Soluții care oferă transport public adecvat la prețuri accesibile ar încuraja cetățenii de a fi mai puțin dependenți de autoturismele, de a folosi mai mult transportul public și de a studia noi forme de mobilitate.  </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În legătură cu cele prezentate mai sus, în special cu cadrul, prevăzut în Strategia „Europa 2020“ și Strategia „Transport 2050“ , de creștere inteligentă, durabilă și favorabilă incluziunii, la elaborarea Strategiei pentru consolidarea rețelei TEN-T prin îmbunătățirea capacității nodurilor intermodale în regiunea transfrontalieră România – Bulgaria  trebuie examinate următoarele aspecte, legate de rețelele logistice intermodale – transportul intermodal, pentru fiecare trebuie avută în vedere legislația europeană și națională în vigoare, referitoare la toate tipurile de transport.  </w:t>
      </w:r>
    </w:p>
    <w:p w:rsidR="00EB0214" w:rsidRPr="000C503E" w:rsidRDefault="00EB0214" w:rsidP="00EB0214">
      <w:pPr>
        <w:widowControl w:val="0"/>
        <w:spacing w:before="120" w:after="120"/>
        <w:ind w:firstLine="709"/>
        <w:jc w:val="both"/>
        <w:rPr>
          <w:rFonts w:ascii="Trebuchet MS" w:hAnsi="Trebuchet MS" w:cs="Times New Roman"/>
          <w:b/>
          <w:spacing w:val="-6"/>
          <w:lang w:val="ro-RO"/>
        </w:rPr>
      </w:pPr>
      <w:r w:rsidRPr="000C503E">
        <w:rPr>
          <w:rFonts w:ascii="Trebuchet MS" w:hAnsi="Trebuchet MS" w:cs="Times New Roman"/>
          <w:spacing w:val="-6"/>
          <w:sz w:val="24"/>
          <w:szCs w:val="24"/>
          <w:lang w:val="ro-RO"/>
        </w:rPr>
        <w:t xml:space="preserve">În conformitate cu direcțiile, prevăzute în Strategia „Europa 2020“ și Strategia „Transport 2050“, sunt și </w:t>
      </w:r>
      <w:r w:rsidRPr="000C503E">
        <w:rPr>
          <w:rFonts w:ascii="Trebuchet MS" w:hAnsi="Trebuchet MS" w:cs="Times New Roman"/>
          <w:b/>
          <w:spacing w:val="-6"/>
          <w:sz w:val="24"/>
          <w:szCs w:val="24"/>
          <w:lang w:val="ro-RO"/>
        </w:rPr>
        <w:t xml:space="preserve">obiectivele și măsurile ale documentelor strategice naționale și locale adoptate </w:t>
      </w:r>
      <w:r w:rsidRPr="000C503E">
        <w:rPr>
          <w:rFonts w:ascii="Trebuchet MS" w:hAnsi="Trebuchet MS" w:cs="Times New Roman"/>
          <w:spacing w:val="-6"/>
          <w:sz w:val="24"/>
          <w:szCs w:val="24"/>
          <w:lang w:val="ro-RO"/>
        </w:rPr>
        <w:t xml:space="preserve"> </w:t>
      </w:r>
      <w:bookmarkStart w:id="24" w:name="_Hlk499108415"/>
      <w:r w:rsidRPr="000C503E">
        <w:rPr>
          <w:rFonts w:ascii="Trebuchet MS" w:hAnsi="Trebuchet MS" w:cs="Times New Roman"/>
          <w:b/>
          <w:spacing w:val="-6"/>
          <w:sz w:val="24"/>
          <w:szCs w:val="24"/>
          <w:lang w:val="ro-RO"/>
        </w:rPr>
        <w:t>pentru ambele țări ale regiunii transfrontaliere – România și Bulgaria</w:t>
      </w:r>
      <w:r w:rsidRPr="000C503E">
        <w:rPr>
          <w:rFonts w:ascii="Trebuchet MS" w:hAnsi="Trebuchet MS" w:cs="Times New Roman"/>
          <w:spacing w:val="-6"/>
          <w:sz w:val="24"/>
          <w:szCs w:val="24"/>
          <w:lang w:val="ro-RO"/>
        </w:rPr>
        <w:t xml:space="preserve">.  </w:t>
      </w:r>
      <w:r w:rsidRPr="000C503E">
        <w:rPr>
          <w:rFonts w:ascii="Trebuchet MS" w:hAnsi="Trebuchet MS" w:cs="Times New Roman"/>
          <w:b/>
          <w:spacing w:val="-6"/>
          <w:sz w:val="24"/>
          <w:szCs w:val="24"/>
          <w:lang w:val="ro-RO"/>
        </w:rPr>
        <w:t xml:space="preserve"> </w:t>
      </w:r>
    </w:p>
    <w:p w:rsidR="00EB0214" w:rsidRPr="000C503E" w:rsidRDefault="00EB0214" w:rsidP="00EB0214">
      <w:pPr>
        <w:widowControl w:val="0"/>
        <w:spacing w:before="120" w:after="120"/>
        <w:ind w:firstLine="709"/>
        <w:jc w:val="both"/>
        <w:rPr>
          <w:rFonts w:ascii="Trebuchet MS" w:hAnsi="Trebuchet MS" w:cs="Times New Roman"/>
          <w:spacing w:val="-6"/>
          <w:lang w:val="ro-RO"/>
        </w:rPr>
      </w:pPr>
      <w:r w:rsidRPr="000C503E">
        <w:rPr>
          <w:rFonts w:ascii="Trebuchet MS" w:hAnsi="Trebuchet MS" w:cs="Times New Roman"/>
          <w:spacing w:val="-6"/>
          <w:sz w:val="24"/>
          <w:szCs w:val="24"/>
          <w:lang w:val="ro-RO"/>
        </w:rPr>
        <w:t>Principalele documente strategice, referitoare la dezvoltarea sistemelor de transport din România și la conectivitatea acestora cu rețeaua TEN-T sunt următoarele: Master Plan General de Transport al României AECOM, Ministerul transporturilor, 2016; Planul de Dezvoltare Regională al Regiunii Sud-Est pentru 2014-2020, Agenției pentru Dezvoltare Regionala Sud-Est 2014; Strategia pentru transportul intermodal din România 2020 – Ministerul transportului și infrastructurii, mai 2011 ; Strategie națională de dezvoltare regională pentru perioada 2014-2020, Ministerul dezvoltării regionale și administrației publice, București, 2013.</w:t>
      </w:r>
    </w:p>
    <w:p w:rsidR="00EB0214" w:rsidRPr="000C503E" w:rsidRDefault="00EB0214" w:rsidP="00EB0214">
      <w:pPr>
        <w:widowControl w:val="0"/>
        <w:spacing w:before="120" w:after="120"/>
        <w:ind w:firstLine="709"/>
        <w:jc w:val="both"/>
        <w:rPr>
          <w:rFonts w:ascii="Trebuchet MS" w:hAnsi="Trebuchet MS" w:cs="Times New Roman"/>
          <w:spacing w:val="-6"/>
          <w:lang w:val="ro-RO"/>
        </w:rPr>
      </w:pPr>
      <w:r w:rsidRPr="000C503E">
        <w:rPr>
          <w:rFonts w:ascii="Trebuchet MS" w:hAnsi="Trebuchet MS" w:cs="Times New Roman"/>
          <w:spacing w:val="-6"/>
          <w:sz w:val="24"/>
          <w:szCs w:val="24"/>
          <w:lang w:val="ro-RO"/>
        </w:rPr>
        <w:lastRenderedPageBreak/>
        <w:t xml:space="preserve">Ca răspuns al cerințelor politicilor Europene din domeniul transportului, și Bulgaria a adoptat o serie de documente strategice: </w:t>
      </w:r>
      <w:bookmarkStart w:id="25" w:name="_Hlk499108432"/>
      <w:bookmarkEnd w:id="24"/>
      <w:r w:rsidRPr="000C503E">
        <w:rPr>
          <w:rFonts w:ascii="Trebuchet MS" w:hAnsi="Trebuchet MS" w:cs="Times New Roman"/>
          <w:spacing w:val="-6"/>
          <w:sz w:val="24"/>
          <w:szCs w:val="24"/>
          <w:lang w:val="ro-RO"/>
        </w:rPr>
        <w:t xml:space="preserve">Programul național de dezvoltare: Bulgaria 2020; Programul național </w:t>
      </w:r>
      <w:r w:rsidR="00323328" w:rsidRPr="000C503E">
        <w:rPr>
          <w:rFonts w:ascii="Trebuchet MS" w:hAnsi="Trebuchet MS" w:cs="Times New Roman"/>
          <w:spacing w:val="-6"/>
          <w:sz w:val="24"/>
          <w:szCs w:val="24"/>
          <w:lang w:val="ro-RO"/>
        </w:rPr>
        <w:t>pentru</w:t>
      </w:r>
      <w:r w:rsidRPr="000C503E">
        <w:rPr>
          <w:rFonts w:ascii="Trebuchet MS" w:hAnsi="Trebuchet MS" w:cs="Times New Roman"/>
          <w:spacing w:val="-6"/>
          <w:sz w:val="24"/>
          <w:szCs w:val="24"/>
          <w:lang w:val="ro-RO"/>
        </w:rPr>
        <w:t xml:space="preserve"> reforme al Republicii Bulgaria; Strategia națională de dezvoltare regională a Republicii Bulgaria pentru perioada 2012-2022; Conceptul național </w:t>
      </w:r>
      <w:r w:rsidR="00323328" w:rsidRPr="000C503E">
        <w:rPr>
          <w:rFonts w:ascii="Trebuchet MS" w:hAnsi="Trebuchet MS" w:cs="Times New Roman"/>
          <w:spacing w:val="-6"/>
          <w:sz w:val="24"/>
          <w:szCs w:val="24"/>
          <w:lang w:val="ro-RO"/>
        </w:rPr>
        <w:t>pentru</w:t>
      </w:r>
      <w:r w:rsidRPr="000C503E">
        <w:rPr>
          <w:rFonts w:ascii="Trebuchet MS" w:hAnsi="Trebuchet MS" w:cs="Times New Roman"/>
          <w:spacing w:val="-6"/>
          <w:sz w:val="24"/>
          <w:szCs w:val="24"/>
          <w:lang w:val="ro-RO"/>
        </w:rPr>
        <w:t xml:space="preserve"> dezvo</w:t>
      </w:r>
      <w:r w:rsidR="00323328" w:rsidRPr="000C503E">
        <w:rPr>
          <w:rFonts w:ascii="Trebuchet MS" w:hAnsi="Trebuchet MS" w:cs="Times New Roman"/>
          <w:spacing w:val="-6"/>
          <w:sz w:val="24"/>
          <w:szCs w:val="24"/>
          <w:lang w:val="ro-RO"/>
        </w:rPr>
        <w:t xml:space="preserve">ltare spațială pentru perioada </w:t>
      </w:r>
      <w:r w:rsidRPr="000C503E">
        <w:rPr>
          <w:rFonts w:ascii="Trebuchet MS" w:hAnsi="Trebuchet MS" w:cs="Times New Roman"/>
          <w:spacing w:val="-6"/>
          <w:sz w:val="24"/>
          <w:szCs w:val="24"/>
          <w:lang w:val="ro-RO"/>
        </w:rPr>
        <w:t>2013-2025; Strategia pentru dezvoltarea sistemului de transport al Republici</w:t>
      </w:r>
      <w:r w:rsidR="00323328" w:rsidRPr="000C503E">
        <w:rPr>
          <w:rFonts w:ascii="Trebuchet MS" w:hAnsi="Trebuchet MS" w:cs="Times New Roman"/>
          <w:spacing w:val="-6"/>
          <w:sz w:val="24"/>
          <w:szCs w:val="24"/>
          <w:lang w:val="ro-RO"/>
        </w:rPr>
        <w:t xml:space="preserve">i Bulgaria pentru perioada </w:t>
      </w:r>
      <w:r w:rsidRPr="000C503E">
        <w:rPr>
          <w:rFonts w:ascii="Trebuchet MS" w:hAnsi="Trebuchet MS" w:cs="Times New Roman"/>
          <w:spacing w:val="-6"/>
          <w:sz w:val="24"/>
          <w:szCs w:val="24"/>
          <w:lang w:val="ro-RO"/>
        </w:rPr>
        <w:t xml:space="preserve">de până în 2020; Strategia pentru dezvoltarea infrastructurii rutiere din Republica Bulgaria  2016-2022 și Strategia națională pentru îmbunătățirea siguranței la circulația pe drumurile Republicii Bulgaria pentru perioada 2011-2020. În cadrul acestor documente, sunt dezvoltate în continuare, în conformitate cu principiul subsidiarității, în funcție de specificul național, regional și local, diferite aspecte ale cadrului stabilit de creștere inteligentă, durabilă și favorabilă incluziunii.  </w:t>
      </w:r>
      <w:bookmarkEnd w:id="25"/>
      <w:r w:rsidRPr="000C503E">
        <w:rPr>
          <w:rFonts w:ascii="Trebuchet MS" w:hAnsi="Trebuchet MS" w:cs="Times New Roman"/>
          <w:spacing w:val="-6"/>
          <w:sz w:val="24"/>
          <w:szCs w:val="24"/>
          <w:lang w:val="ro-RO"/>
        </w:rPr>
        <w:t xml:space="preserve"> </w:t>
      </w:r>
    </w:p>
    <w:p w:rsidR="00EB0214" w:rsidRPr="000C503E" w:rsidRDefault="00EB0214" w:rsidP="005B7DAB">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Un document esențial, direct leg</w:t>
      </w:r>
      <w:r w:rsidR="00323328" w:rsidRPr="000C503E">
        <w:rPr>
          <w:rFonts w:ascii="Trebuchet MS" w:hAnsi="Trebuchet MS" w:cs="Times New Roman"/>
          <w:spacing w:val="-6"/>
          <w:sz w:val="24"/>
          <w:szCs w:val="24"/>
          <w:lang w:val="ro-RO"/>
        </w:rPr>
        <w:t>at de aspectele de îmbunătățire</w:t>
      </w:r>
      <w:r w:rsidRPr="000C503E">
        <w:rPr>
          <w:rFonts w:ascii="Trebuchet MS" w:hAnsi="Trebuchet MS" w:cs="Times New Roman"/>
          <w:spacing w:val="-6"/>
          <w:sz w:val="24"/>
          <w:szCs w:val="24"/>
          <w:lang w:val="ro-RO"/>
        </w:rPr>
        <w:t xml:space="preserve"> a sistemelor de transport din Bulgaria este </w:t>
      </w:r>
      <w:r w:rsidRPr="000C503E">
        <w:rPr>
          <w:rFonts w:ascii="Trebuchet MS" w:hAnsi="Trebuchet MS" w:cs="Times New Roman"/>
          <w:b/>
          <w:spacing w:val="-6"/>
          <w:sz w:val="24"/>
          <w:szCs w:val="24"/>
          <w:lang w:val="ro-RO"/>
        </w:rPr>
        <w:t>Strategia de transport</w:t>
      </w:r>
      <w:r w:rsidR="00323328" w:rsidRPr="000C503E">
        <w:rPr>
          <w:rFonts w:ascii="Trebuchet MS" w:hAnsi="Trebuchet MS" w:cs="Times New Roman"/>
          <w:b/>
          <w:spacing w:val="-6"/>
          <w:sz w:val="24"/>
          <w:szCs w:val="24"/>
          <w:lang w:val="ro-RO"/>
        </w:rPr>
        <w:t xml:space="preserve"> integrat</w:t>
      </w:r>
      <w:r w:rsidRPr="000C503E">
        <w:rPr>
          <w:rFonts w:ascii="Trebuchet MS" w:hAnsi="Trebuchet MS" w:cs="Times New Roman"/>
          <w:b/>
          <w:spacing w:val="-6"/>
          <w:sz w:val="24"/>
          <w:szCs w:val="24"/>
          <w:lang w:val="ro-RO"/>
        </w:rPr>
        <w:t xml:space="preserve"> pentru perioada de până în 2030, </w:t>
      </w:r>
      <w:r w:rsidRPr="000C503E">
        <w:rPr>
          <w:rFonts w:ascii="Trebuchet MS" w:hAnsi="Trebuchet MS" w:cs="Times New Roman"/>
          <w:spacing w:val="-6"/>
          <w:sz w:val="24"/>
          <w:szCs w:val="24"/>
          <w:lang w:val="ro-RO"/>
        </w:rPr>
        <w:t xml:space="preserve">în care sunt definite obiectivele strategice, menite realizării misiunii sectorului de transport și viziunii de dezvoltare a acestuia, formulate în cadrul Strategiei de dezvoltare a sistemului de transport al Republicii Bulgaria până în anul 2020. Obiectivele și prioritățile strategice raportează provocările cu care se confruntă sectorul de transport în contextul politicii de transport UE până în anul 2030 și problemele identificate ale sistemului național de transport. Strategia definește următoarele priorități, relevante prezentei analize - „Dezvoltarea transportului intermodal“ și „Reducerea consumului de combustibile  și creșterea eficienței energetice a transportului“ din Obiectivul strategic  „Creșterea eficienței și competitivității sectorului de transport“; „Asigurarea unui transport de calitate corespunzătoare și accesibil în toate regiunile țării“ din Obiectivul strategic „Îmbunătățirea conectivității și accesibilității de transport “, precum și prioritățile „Delimitarea impactului negativ al transportului asupra mediul înconjurător și sănătății oamenilor“ și „Creșterea siguranței și securității sistemului de transport“ din Obiectivul strategic „Delimitarea efectelor negative în urma dezvoltării sectorului de transport“. Cu privire la transportul intermodal se prevede dezvoltarea rețelei de terminale, care corespund cerințelor legate de servicii contemporane de transportat mărfuri pentru asigurarea unei comunicații mai bune între diferitele tipuri de transport  în direcția dezvoltării serviciilor intermodale, stabilirea unor legături feroviare fiabile și rapide între terminalele.  </w:t>
      </w:r>
    </w:p>
    <w:p w:rsidR="005B7DAB" w:rsidRPr="0043104C" w:rsidRDefault="005B7DAB" w:rsidP="005B7DAB">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outlineLvl w:val="1"/>
        <w:rPr>
          <w:rFonts w:ascii="Trebuchet MS" w:eastAsia="Times New Roman" w:hAnsi="Trebuchet MS" w:cs="Times New Roman"/>
          <w:b/>
          <w:smallCaps/>
          <w:spacing w:val="15"/>
          <w:sz w:val="24"/>
          <w:szCs w:val="24"/>
          <w:lang w:val="de-DE"/>
        </w:rPr>
      </w:pPr>
      <w:bookmarkStart w:id="26" w:name="_Toc508695803"/>
      <w:r w:rsidRPr="0043104C">
        <w:rPr>
          <w:rFonts w:ascii="Trebuchet MS" w:eastAsia="Times New Roman" w:hAnsi="Trebuchet MS" w:cs="Times New Roman"/>
          <w:b/>
          <w:smallCaps/>
          <w:spacing w:val="15"/>
          <w:sz w:val="24"/>
          <w:szCs w:val="24"/>
          <w:lang w:val="de-DE"/>
        </w:rPr>
        <w:t>I.2 LEGISLAȚIE NAȚIONALĂ ȘI EUROPEANĂ APLICABILĂ ÎN DOMENIUL TRANSPORTULUI</w:t>
      </w:r>
      <w:bookmarkEnd w:id="26"/>
      <w:r w:rsidRPr="0043104C">
        <w:rPr>
          <w:rFonts w:ascii="Trebuchet MS" w:eastAsia="Times New Roman" w:hAnsi="Trebuchet MS" w:cs="Times New Roman"/>
          <w:b/>
          <w:smallCaps/>
          <w:spacing w:val="15"/>
          <w:sz w:val="24"/>
          <w:szCs w:val="24"/>
          <w:lang w:val="de-DE"/>
        </w:rPr>
        <w:t xml:space="preserve"> </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În studiul de fezabilitate este efectuată o examinare detaliată a legislației la nivel european și național. Respectiv, în </w:t>
      </w:r>
      <w:r w:rsidRPr="000C503E">
        <w:rPr>
          <w:rFonts w:ascii="Trebuchet MS" w:hAnsi="Trebuchet MS" w:cs="Times New Roman"/>
          <w:i/>
          <w:spacing w:val="-6"/>
          <w:sz w:val="24"/>
          <w:szCs w:val="24"/>
          <w:lang w:val="ro-RO"/>
        </w:rPr>
        <w:t>Anexa nr. 1</w:t>
      </w:r>
      <w:r w:rsidRPr="000C503E">
        <w:rPr>
          <w:rFonts w:ascii="Trebuchet MS" w:hAnsi="Trebuchet MS" w:cs="Times New Roman"/>
          <w:spacing w:val="-6"/>
          <w:sz w:val="24"/>
          <w:szCs w:val="24"/>
          <w:lang w:val="ro-RO"/>
        </w:rPr>
        <w:t xml:space="preserve"> „Analiza studiului de fezabilitate“ sunt specificate documentele normative concrete, care reglementează direct sau indirect aspectele, legate de dezvoltarea sistemelor de transport, conectarea acestora cu rețeaua europeană TEN-T și construirea unor noduri intermodale. </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În scopul elaborării Strategiei pentru consolidarea rețelei TEN-T prin îmbunătățirea </w:t>
      </w:r>
      <w:r w:rsidRPr="000C503E">
        <w:rPr>
          <w:rFonts w:ascii="Trebuchet MS" w:hAnsi="Trebuchet MS" w:cs="Times New Roman"/>
          <w:spacing w:val="-6"/>
          <w:sz w:val="24"/>
          <w:szCs w:val="24"/>
          <w:lang w:val="ro-RO"/>
        </w:rPr>
        <w:lastRenderedPageBreak/>
        <w:t xml:space="preserve">capacității modurilor intermodale și regiunea transfrontalieră, au fost examinate  documentele normative, respectând obiectivele principale ale Strategiei „Europa 2020“ și ale Strategiei „Transport 2050“ </w:t>
      </w:r>
      <w:r w:rsidRPr="000C503E">
        <w:rPr>
          <w:rFonts w:ascii="Trebuchet MS" w:hAnsi="Trebuchet MS" w:cs="Times New Roman"/>
          <w:i/>
          <w:spacing w:val="-6"/>
          <w:sz w:val="24"/>
          <w:szCs w:val="24"/>
          <w:lang w:val="ro-RO"/>
        </w:rPr>
        <w:t xml:space="preserve">de conectivitate, eficiență, mediu înconjurător, siguranță. </w:t>
      </w:r>
      <w:r w:rsidRPr="000C503E">
        <w:rPr>
          <w:rFonts w:ascii="Trebuchet MS" w:hAnsi="Trebuchet MS" w:cs="Times New Roman"/>
          <w:spacing w:val="-6"/>
          <w:sz w:val="24"/>
          <w:szCs w:val="24"/>
          <w:lang w:val="ro-RO"/>
        </w:rPr>
        <w:t xml:space="preserve"> Și aici se acordă o atenție deosebită și mai detaliată documentelor normative europene, prin care sunt armonizate actele normative naționale respective. </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În legătură cu obiectivele prevăzute în Strategia „Transport 2050“, prin </w:t>
      </w:r>
      <w:bookmarkStart w:id="27" w:name="_Hlk499109201"/>
      <w:r w:rsidRPr="000C503E">
        <w:rPr>
          <w:rFonts w:ascii="Trebuchet MS" w:hAnsi="Trebuchet MS" w:cs="Times New Roman"/>
          <w:b/>
          <w:spacing w:val="-6"/>
          <w:sz w:val="24"/>
          <w:szCs w:val="24"/>
          <w:lang w:val="ro-RO"/>
        </w:rPr>
        <w:t xml:space="preserve">Regulamentul (UE) nr. 1315/2013 </w:t>
      </w:r>
      <w:r w:rsidRPr="000C503E">
        <w:rPr>
          <w:rFonts w:ascii="Trebuchet MS" w:hAnsi="Trebuchet MS" w:cs="Times New Roman"/>
          <w:spacing w:val="-6"/>
          <w:sz w:val="24"/>
          <w:szCs w:val="24"/>
          <w:lang w:val="ro-RO"/>
        </w:rPr>
        <w:t xml:space="preserve">al Parlamentului European și al Consiliului sunt stabilite cerințe privind dezvoltarea rețelei europene de transport întregi (TEN-T), compusă din infrastructura transportului feroviar, fluvial și aerian și de drumurile. Prin regulamentul sunt stabilite o serie de cerințe generale, referitoare la infrastructura menționată mai sus </w:t>
      </w:r>
      <w:bookmarkEnd w:id="27"/>
      <w:r w:rsidRPr="000C503E">
        <w:rPr>
          <w:rFonts w:ascii="Trebuchet MS" w:hAnsi="Trebuchet MS" w:cs="Times New Roman"/>
          <w:spacing w:val="-6"/>
          <w:sz w:val="24"/>
          <w:szCs w:val="24"/>
          <w:lang w:val="ro-RO"/>
        </w:rPr>
        <w:t xml:space="preserve">cu privire la cele cinci obiective principale ale Strategiei  „Europa 2020“ și Strategiei „Transport 2050“. După cum reiese din art.41 al Regulamentului, nodurile care fac parte din rețeaua principală, sunt stabilite în anexa II și includ nodurile urbane, inclusiv terminalele lor aferente feroviare și auto și aeroporturile de călători și mărfuri. Aeroporturile principale, menționate în partea 2 din anexa II, vor fi conectate </w:t>
      </w:r>
      <w:r w:rsidR="00323328" w:rsidRPr="000C503E">
        <w:rPr>
          <w:rFonts w:ascii="Trebuchet MS" w:hAnsi="Trebuchet MS" w:cs="Times New Roman"/>
          <w:spacing w:val="-6"/>
          <w:sz w:val="24"/>
          <w:szCs w:val="24"/>
          <w:lang w:val="ro-RO"/>
        </w:rPr>
        <w:t>la</w:t>
      </w:r>
      <w:r w:rsidRPr="000C503E">
        <w:rPr>
          <w:rFonts w:ascii="Trebuchet MS" w:hAnsi="Trebuchet MS" w:cs="Times New Roman"/>
          <w:spacing w:val="-6"/>
          <w:sz w:val="24"/>
          <w:szCs w:val="24"/>
          <w:lang w:val="ro-RO"/>
        </w:rPr>
        <w:t xml:space="preserve"> infrastructura feroviară și rutieră a  rețelei de transport transeuropene până în 31 decembrie 2050, cu excepția cazului de imposibilitate de realizare a acestei conexiuni. Ținând cont de cererea de transport potențială, dacă este posibil, aceste aeroporturi trebuie integrate cu rețeaua feroviară de mare viteză. </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În conformitate cu Strategia „Transport 2050“, Strategia „Europa 2020“ și obiectivul privind  conectivitatea între infrastructura de transport dedicată circulației pe distanțe mari și circulația regională și locală, sunt introduse cerințele prevăzute în art. 10 din regulament, conform cărora la dezvoltarea unei rețele întinse  să fie prioritizate măsurile, necesare pentru asigurarea unui acces și unei accesibilități mai bune, prin asigurarea integrării optime și compatibilității operaționale la diferitele tipuri de transport, respectiv pentru îmbunătățirea sau întreținerea calității infrastructurii d.p.d.v. al siguranței, securității, eficienței, rezistenței la condițiilor meteo, la calamități, a</w:t>
      </w:r>
      <w:r w:rsidR="00323328" w:rsidRPr="000C503E">
        <w:rPr>
          <w:rFonts w:ascii="Trebuchet MS" w:hAnsi="Trebuchet MS" w:cs="Times New Roman"/>
          <w:spacing w:val="-6"/>
          <w:sz w:val="24"/>
          <w:szCs w:val="24"/>
          <w:lang w:val="ro-RO"/>
        </w:rPr>
        <w:t>l</w:t>
      </w:r>
      <w:r w:rsidRPr="000C503E">
        <w:rPr>
          <w:rFonts w:ascii="Trebuchet MS" w:hAnsi="Trebuchet MS" w:cs="Times New Roman"/>
          <w:spacing w:val="-6"/>
          <w:sz w:val="24"/>
          <w:szCs w:val="24"/>
          <w:lang w:val="ro-RO"/>
        </w:rPr>
        <w:t xml:space="preserve"> caracteristicilor ecologice, cond</w:t>
      </w:r>
      <w:r w:rsidR="00323328" w:rsidRPr="000C503E">
        <w:rPr>
          <w:rFonts w:ascii="Trebuchet MS" w:hAnsi="Trebuchet MS" w:cs="Times New Roman"/>
          <w:spacing w:val="-6"/>
          <w:sz w:val="24"/>
          <w:szCs w:val="24"/>
          <w:lang w:val="ro-RO"/>
        </w:rPr>
        <w:t>ițiilor sociale, accesibilității</w:t>
      </w:r>
      <w:r w:rsidRPr="000C503E">
        <w:rPr>
          <w:rFonts w:ascii="Trebuchet MS" w:hAnsi="Trebuchet MS" w:cs="Times New Roman"/>
          <w:spacing w:val="-6"/>
          <w:sz w:val="24"/>
          <w:szCs w:val="24"/>
          <w:lang w:val="ro-RO"/>
        </w:rPr>
        <w:t xml:space="preserve"> pentru toți utilizatorii, inclusiv pentru personale în vârstă, persoanele cu mobilitate limitată și cele cu</w:t>
      </w:r>
      <w:r w:rsidR="00323328" w:rsidRPr="000C503E">
        <w:rPr>
          <w:rFonts w:ascii="Trebuchet MS" w:hAnsi="Trebuchet MS" w:cs="Times New Roman"/>
          <w:spacing w:val="-6"/>
          <w:sz w:val="24"/>
          <w:szCs w:val="24"/>
          <w:lang w:val="ro-RO"/>
        </w:rPr>
        <w:t xml:space="preserve"> dizabilități, calității serviciilor și continuității</w:t>
      </w:r>
      <w:r w:rsidRPr="000C503E">
        <w:rPr>
          <w:rFonts w:ascii="Trebuchet MS" w:hAnsi="Trebuchet MS" w:cs="Times New Roman"/>
          <w:spacing w:val="-6"/>
          <w:sz w:val="24"/>
          <w:szCs w:val="24"/>
          <w:lang w:val="ro-RO"/>
        </w:rPr>
        <w:t xml:space="preserve"> fluxurilor de transport.  </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În această legătură sunt cerințele stabilite p</w:t>
      </w:r>
      <w:r w:rsidR="00323328" w:rsidRPr="000C503E">
        <w:rPr>
          <w:rFonts w:ascii="Trebuchet MS" w:hAnsi="Trebuchet MS" w:cs="Times New Roman"/>
          <w:spacing w:val="-6"/>
          <w:sz w:val="24"/>
          <w:szCs w:val="24"/>
          <w:lang w:val="ro-RO"/>
        </w:rPr>
        <w:t>r</w:t>
      </w:r>
      <w:r w:rsidRPr="000C503E">
        <w:rPr>
          <w:rFonts w:ascii="Trebuchet MS" w:hAnsi="Trebuchet MS" w:cs="Times New Roman"/>
          <w:spacing w:val="-6"/>
          <w:sz w:val="24"/>
          <w:szCs w:val="24"/>
          <w:lang w:val="ro-RO"/>
        </w:rPr>
        <w:t xml:space="preserve">in art. 30 din regulament, legate de conectivitatea între  infrastructura feroviară, rutieră și infrastructura transportului aerian, la transportul de călători și mărfuri, de conexiunile nestingherite între infrastructura rețelei întinse și infrastructura destinată traficului regional și local, și legate de livrări de mărfuri în zonele urbane, inclusiv centre logistice și de </w:t>
      </w:r>
      <w:r w:rsidR="00E33D85" w:rsidRPr="000C503E">
        <w:rPr>
          <w:rFonts w:ascii="Trebuchet MS" w:hAnsi="Trebuchet MS" w:cs="Times New Roman"/>
          <w:spacing w:val="-6"/>
          <w:sz w:val="24"/>
          <w:szCs w:val="24"/>
          <w:lang w:val="ro-RO"/>
        </w:rPr>
        <w:t>distribuție</w:t>
      </w:r>
      <w:r w:rsidRPr="000C503E">
        <w:rPr>
          <w:rFonts w:ascii="Trebuchet MS" w:hAnsi="Trebuchet MS" w:cs="Times New Roman"/>
          <w:spacing w:val="-6"/>
          <w:sz w:val="24"/>
          <w:szCs w:val="24"/>
          <w:lang w:val="ro-RO"/>
        </w:rPr>
        <w:t xml:space="preserve">, diminuarea expunerii zonelor urbane la efectele negative rezultate transportului de tranzit feroviar și auto, care poate include și ocolirea zonelor urbane și încurajarea livrărilor eficiente de mărfuri destinate zonelor urbane cu nivele scăzute de zgomot și de emisii de carbon. Nivelele scăzute de zgomot și de emisii de carbon urmează să fie asigurate prin utilizarea unor mijloace de transport, care folosesc „combustibile alternative curate“ – combustibile, precum electricitatea, hidrogenul, bio combustibilele (lichide), combustibilele sintetice, metan și gaz petrolier lichefiat (LPG), care înlocuiesc, </w:t>
      </w:r>
      <w:r w:rsidRPr="000C503E">
        <w:rPr>
          <w:rFonts w:ascii="Trebuchet MS" w:hAnsi="Trebuchet MS" w:cs="Times New Roman"/>
          <w:spacing w:val="-6"/>
          <w:sz w:val="24"/>
          <w:szCs w:val="24"/>
          <w:lang w:val="ro-RO"/>
        </w:rPr>
        <w:lastRenderedPageBreak/>
        <w:t xml:space="preserve">măcar parțial, sursele petroliere provenite din exploatări la aprovizionarea transportului cu energie (în sensul acesta este și art. 33 din regulament). </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Conform art. 11, paragraf 1 din regulament, infrastructura de transport feroviar cuprinde linii de căi ferate convenționale și de viteză mare,  inclusiv – linii laterale, tuneluri, poduri, terminale de încărcat mărfuri și platforme logistice pentru reîncărcarea mărfurilor în cadrul transportului feroviar și de la transportul feroviar </w:t>
      </w:r>
      <w:r w:rsidR="00E33D85" w:rsidRPr="000C503E">
        <w:rPr>
          <w:rFonts w:ascii="Trebuchet MS" w:hAnsi="Trebuchet MS" w:cs="Times New Roman"/>
          <w:spacing w:val="-6"/>
          <w:sz w:val="24"/>
          <w:szCs w:val="24"/>
          <w:lang w:val="ro-RO"/>
        </w:rPr>
        <w:t>către</w:t>
      </w:r>
      <w:r w:rsidRPr="000C503E">
        <w:rPr>
          <w:rFonts w:ascii="Trebuchet MS" w:hAnsi="Trebuchet MS" w:cs="Times New Roman"/>
          <w:spacing w:val="-6"/>
          <w:sz w:val="24"/>
          <w:szCs w:val="24"/>
          <w:lang w:val="ro-RO"/>
        </w:rPr>
        <w:t xml:space="preserve"> alte tipuri de transport, gări feroviare pe liniile, pentru transferul călătorilor în cadrul transportului feroviar și de la transportul feroviar </w:t>
      </w:r>
      <w:r w:rsidR="00E33D85" w:rsidRPr="000C503E">
        <w:rPr>
          <w:rFonts w:ascii="Trebuchet MS" w:hAnsi="Trebuchet MS" w:cs="Times New Roman"/>
          <w:spacing w:val="-6"/>
          <w:sz w:val="24"/>
          <w:szCs w:val="24"/>
          <w:lang w:val="ro-RO"/>
        </w:rPr>
        <w:t>către</w:t>
      </w:r>
      <w:r w:rsidRPr="000C503E">
        <w:rPr>
          <w:rFonts w:ascii="Trebuchet MS" w:hAnsi="Trebuchet MS" w:cs="Times New Roman"/>
          <w:spacing w:val="-6"/>
          <w:sz w:val="24"/>
          <w:szCs w:val="24"/>
          <w:lang w:val="ro-RO"/>
        </w:rPr>
        <w:t xml:space="preserve"> alte tipuri de transport, c</w:t>
      </w:r>
      <w:r w:rsidR="00E33D85" w:rsidRPr="000C503E">
        <w:rPr>
          <w:rFonts w:ascii="Trebuchet MS" w:hAnsi="Trebuchet MS" w:cs="Times New Roman"/>
          <w:spacing w:val="-6"/>
          <w:sz w:val="24"/>
          <w:szCs w:val="24"/>
          <w:lang w:val="ro-RO"/>
        </w:rPr>
        <w:t>onexiunile gărilor, terminalele</w:t>
      </w:r>
      <w:r w:rsidRPr="000C503E">
        <w:rPr>
          <w:rFonts w:ascii="Trebuchet MS" w:hAnsi="Trebuchet MS" w:cs="Times New Roman"/>
          <w:spacing w:val="-6"/>
          <w:sz w:val="24"/>
          <w:szCs w:val="24"/>
          <w:lang w:val="ro-RO"/>
        </w:rPr>
        <w:t xml:space="preserve"> de încărcat mărfuri și ale platformelor logistice </w:t>
      </w:r>
      <w:r w:rsidR="00E33D85" w:rsidRPr="000C503E">
        <w:rPr>
          <w:rFonts w:ascii="Trebuchet MS" w:hAnsi="Trebuchet MS" w:cs="Times New Roman"/>
          <w:spacing w:val="-6"/>
          <w:sz w:val="24"/>
          <w:szCs w:val="24"/>
          <w:lang w:val="ro-RO"/>
        </w:rPr>
        <w:t>pentru celelalte tipuri</w:t>
      </w:r>
      <w:r w:rsidRPr="000C503E">
        <w:rPr>
          <w:rFonts w:ascii="Trebuchet MS" w:hAnsi="Trebuchet MS" w:cs="Times New Roman"/>
          <w:spacing w:val="-6"/>
          <w:sz w:val="24"/>
          <w:szCs w:val="24"/>
          <w:lang w:val="ro-RO"/>
        </w:rPr>
        <w:t xml:space="preserve"> de transport în cadrul rețelei de transport transeuropene, echiparea acestora și aplicații telematice. Prin art. 12 din regulament sunt stabilite o serie de cerințe adresate acesteia,  dintre care cele mai importante sunt – terminalele de mărfuri trebuie să fie conectate cu infrastructura rutieră, țările – membre trebuie să asigure o infrastructură feroviară, care să corespundă dispozițiilor legislației europene specializate cu privire la accesul la terminalele de încărcat mărfuri. Conform art. 13 din regulament, în completarea cerințelor menționate în art. 10, la realizarea proiectelor, referitoare </w:t>
      </w:r>
      <w:r w:rsidR="00E33D85" w:rsidRPr="000C503E">
        <w:rPr>
          <w:rFonts w:ascii="Trebuchet MS" w:hAnsi="Trebuchet MS" w:cs="Times New Roman"/>
          <w:spacing w:val="-6"/>
          <w:sz w:val="24"/>
          <w:szCs w:val="24"/>
          <w:lang w:val="ro-RO"/>
        </w:rPr>
        <w:t xml:space="preserve">la dezvoltarea infrastructurii </w:t>
      </w:r>
      <w:r w:rsidRPr="000C503E">
        <w:rPr>
          <w:rFonts w:ascii="Trebuchet MS" w:hAnsi="Trebuchet MS" w:cs="Times New Roman"/>
          <w:spacing w:val="-6"/>
          <w:sz w:val="24"/>
          <w:szCs w:val="24"/>
          <w:lang w:val="ro-RO"/>
        </w:rPr>
        <w:t xml:space="preserve">feroviare, sunt stabilite și cerințele privind atenuarea impactului zgomotului și vibrațiilor, generate de transportul feroviar, prin măsuri legate de materialul rulant și </w:t>
      </w:r>
      <w:r w:rsidR="00E33D85" w:rsidRPr="000C503E">
        <w:rPr>
          <w:rFonts w:ascii="Trebuchet MS" w:hAnsi="Trebuchet MS" w:cs="Times New Roman"/>
          <w:spacing w:val="-6"/>
          <w:sz w:val="24"/>
          <w:szCs w:val="24"/>
          <w:lang w:val="ro-RO"/>
        </w:rPr>
        <w:t xml:space="preserve">de </w:t>
      </w:r>
      <w:r w:rsidRPr="000C503E">
        <w:rPr>
          <w:rFonts w:ascii="Trebuchet MS" w:hAnsi="Trebuchet MS" w:cs="Times New Roman"/>
          <w:spacing w:val="-6"/>
          <w:sz w:val="24"/>
          <w:szCs w:val="24"/>
          <w:lang w:val="ro-RO"/>
        </w:rPr>
        <w:t xml:space="preserve">infrastructura, inclusiv izolația fonică cu ecrane de protecție fonică și îmbunătățirea siguranței   trecerilor de cale ferată. </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Conform art. 17 din regulament, infrastructura de transport rutier cuprinde și conexiunile terminalelor de încărcat mărfuri și ale platformelor logistice cu restul tipurilor de transport din cadrul rețelei de transport transeuropene și autogările. Prin art. 19 din regulament sunt stabilite o serie de cerințe adresate acesteia, dintre care cele mai importante, în afara celor menționate în art. 10 din regulament, sunt îmbunătățirea și promovarea siguranței rutiere, folosirea sistemelor de transport inteligente, în special al sistemelor informaționale multimodale și sistemelor de management al traficului și crearea unor condiții pentru sisteme integrate de comunicație și plată și pentru diminuarea blocajelor de trafic de pe drumurile existente.  </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Conform art. 24 din regulament, infrastructura pentru transportul aerian cuprinde spațiul aerian, tra</w:t>
      </w:r>
      <w:r w:rsidR="00E33D85" w:rsidRPr="000C503E">
        <w:rPr>
          <w:rFonts w:ascii="Trebuchet MS" w:hAnsi="Trebuchet MS" w:cs="Times New Roman"/>
          <w:spacing w:val="-6"/>
          <w:sz w:val="24"/>
          <w:szCs w:val="24"/>
          <w:lang w:val="ro-RO"/>
        </w:rPr>
        <w:t xml:space="preserve">seele și autostrăzile aeriene, </w:t>
      </w:r>
      <w:r w:rsidRPr="000C503E">
        <w:rPr>
          <w:rFonts w:ascii="Trebuchet MS" w:hAnsi="Trebuchet MS" w:cs="Times New Roman"/>
          <w:spacing w:val="-6"/>
          <w:sz w:val="24"/>
          <w:szCs w:val="24"/>
          <w:lang w:val="ro-RO"/>
        </w:rPr>
        <w:t>aeroporturile și conexiunile acestora cu restul tipurilor de transport în cadrul rețelei de transport transeuropene.  Prin art. 26 din regulament sunt stabilite o serie de cerințe adresate acesteia, dintre care cele mai importante, în afara celor menționate în art. 10 din regulamentul</w:t>
      </w:r>
      <w:r w:rsidR="00E33D85" w:rsidRPr="000C503E">
        <w:rPr>
          <w:rFonts w:ascii="Trebuchet MS" w:hAnsi="Trebuchet MS" w:cs="Times New Roman"/>
          <w:spacing w:val="-6"/>
          <w:sz w:val="24"/>
          <w:szCs w:val="24"/>
          <w:lang w:val="ro-RO"/>
        </w:rPr>
        <w:t xml:space="preserve">, </w:t>
      </w:r>
      <w:r w:rsidRPr="000C503E">
        <w:rPr>
          <w:rFonts w:ascii="Trebuchet MS" w:hAnsi="Trebuchet MS" w:cs="Times New Roman"/>
          <w:spacing w:val="-6"/>
          <w:sz w:val="24"/>
          <w:szCs w:val="24"/>
          <w:lang w:val="ro-RO"/>
        </w:rPr>
        <w:t xml:space="preserve">sunt îmbunătățirea conexiunilor intermodale ale aeroporturilor cu infrastructura destinată altor tipuri de transport și îmbunătățirea rezistenței și diminuarea impactului navigații aeriene asupra mediului înconjurător. 65/ </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Transportul public durabil urmează să fie încurajat din cauza faptului că are un rol important la crearea unui mediu înconjurător sănătos și pentru că reduce la minim dependența de pe</w:t>
      </w:r>
      <w:r w:rsidR="00E33D85" w:rsidRPr="000C503E">
        <w:rPr>
          <w:rFonts w:ascii="Trebuchet MS" w:hAnsi="Trebuchet MS" w:cs="Times New Roman"/>
          <w:spacing w:val="-6"/>
          <w:sz w:val="24"/>
          <w:szCs w:val="24"/>
          <w:lang w:val="ro-RO"/>
        </w:rPr>
        <w:t>trolul. Fiabilitatea, informarea</w:t>
      </w:r>
      <w:r w:rsidRPr="000C503E">
        <w:rPr>
          <w:rFonts w:ascii="Trebuchet MS" w:hAnsi="Trebuchet MS" w:cs="Times New Roman"/>
          <w:spacing w:val="-6"/>
          <w:sz w:val="24"/>
          <w:szCs w:val="24"/>
          <w:lang w:val="ro-RO"/>
        </w:rPr>
        <w:t xml:space="preserve">, siguranța, de asemenea sunt de importanță vitală pentru atractivitatea serviciilor de transport realizate cu autobuze, </w:t>
      </w:r>
      <w:r w:rsidRPr="000C503E">
        <w:rPr>
          <w:rFonts w:ascii="Trebuchet MS" w:hAnsi="Trebuchet MS" w:cs="Times New Roman"/>
          <w:spacing w:val="-6"/>
          <w:sz w:val="24"/>
          <w:szCs w:val="24"/>
          <w:lang w:val="ro-RO"/>
        </w:rPr>
        <w:lastRenderedPageBreak/>
        <w:t xml:space="preserve">metrou, tramvaie și troleibuze sau trenuri.  Garantarea unui nivel ridicat de protecție a drepturilor călătorilor, inclusiv a călătorilor cu mobilitate limitată, de asemenea ocupă un loc important. În această legătură urmează să fie dezvoltate și propuse o serie de angajamente, precum indicatori de calitate, angajamente pentru protecția drepturilor călătorilor și a persoanelor cu mobilitate limitată, pentru îmbunătățirea accesului acestor persoane, precum și proceduri de depunere a plângerilor și mecanisme de raportare, coordonate cu utilizatorii serviciilor de transport. În legătură cu calitatea transportului, trebuie avute în vedere și dispozițiile </w:t>
      </w:r>
      <w:r w:rsidRPr="000C503E">
        <w:rPr>
          <w:rFonts w:ascii="Trebuchet MS" w:hAnsi="Trebuchet MS" w:cs="Times New Roman"/>
          <w:b/>
          <w:spacing w:val="-6"/>
          <w:sz w:val="24"/>
          <w:szCs w:val="24"/>
          <w:lang w:val="ro-RO"/>
        </w:rPr>
        <w:t>Regulamentului (CE) nr. 1370/2007</w:t>
      </w:r>
      <w:r w:rsidRPr="000C503E">
        <w:rPr>
          <w:rFonts w:ascii="Trebuchet MS" w:hAnsi="Trebuchet MS" w:cs="Times New Roman"/>
          <w:spacing w:val="-6"/>
          <w:sz w:val="24"/>
          <w:szCs w:val="24"/>
          <w:lang w:val="ro-RO"/>
        </w:rPr>
        <w:t xml:space="preserve"> al Parlamentului European și al Consiliului din 23 octombrie 2007 privind serviciile publice de transport feroviar și auto </w:t>
      </w:r>
      <w:r w:rsidR="00E33D85" w:rsidRPr="000C503E">
        <w:rPr>
          <w:rFonts w:ascii="Trebuchet MS" w:hAnsi="Trebuchet MS" w:cs="Times New Roman"/>
          <w:spacing w:val="-6"/>
          <w:sz w:val="24"/>
          <w:szCs w:val="24"/>
          <w:lang w:val="ro-RO"/>
        </w:rPr>
        <w:t xml:space="preserve">prestate </w:t>
      </w:r>
      <w:r w:rsidRPr="000C503E">
        <w:rPr>
          <w:rFonts w:ascii="Trebuchet MS" w:hAnsi="Trebuchet MS" w:cs="Times New Roman"/>
          <w:spacing w:val="-6"/>
          <w:sz w:val="24"/>
          <w:szCs w:val="24"/>
          <w:lang w:val="ro-RO"/>
        </w:rPr>
        <w:t xml:space="preserve">călătorilor, care prezintă o serie de cerințe legate de drepturile și obligațiile transportatorilor și a autorităților competente, care atribuie servicii publice obligatorii, termenul maxim al contractelor și </w:t>
      </w:r>
      <w:r w:rsidR="00E33D85" w:rsidRPr="000C503E">
        <w:rPr>
          <w:rFonts w:ascii="Trebuchet MS" w:hAnsi="Trebuchet MS" w:cs="Times New Roman"/>
          <w:spacing w:val="-6"/>
          <w:sz w:val="24"/>
          <w:szCs w:val="24"/>
          <w:lang w:val="ro-RO"/>
        </w:rPr>
        <w:t xml:space="preserve">care </w:t>
      </w:r>
      <w:r w:rsidRPr="000C503E">
        <w:rPr>
          <w:rFonts w:ascii="Trebuchet MS" w:hAnsi="Trebuchet MS" w:cs="Times New Roman"/>
          <w:spacing w:val="-6"/>
          <w:sz w:val="24"/>
          <w:szCs w:val="24"/>
          <w:lang w:val="ro-RO"/>
        </w:rPr>
        <w:t>definesc cerințele minime legate de conținutul contractelor de atribuie a unor astfel de servicii publice obligatorii, printre care sunt cerințele legate de autovehiculele, de siguranța, calitatea serviciilor și informație referitoare la călătoriile, printre anexe</w:t>
      </w:r>
      <w:r w:rsidR="00E33D85" w:rsidRPr="000C503E">
        <w:rPr>
          <w:rFonts w:ascii="Trebuchet MS" w:hAnsi="Trebuchet MS" w:cs="Times New Roman"/>
          <w:spacing w:val="-6"/>
          <w:sz w:val="24"/>
          <w:szCs w:val="24"/>
          <w:lang w:val="ro-RO"/>
        </w:rPr>
        <w:t>le</w:t>
      </w:r>
      <w:r w:rsidRPr="000C503E">
        <w:rPr>
          <w:rFonts w:ascii="Trebuchet MS" w:hAnsi="Trebuchet MS" w:cs="Times New Roman"/>
          <w:spacing w:val="-6"/>
          <w:sz w:val="24"/>
          <w:szCs w:val="24"/>
          <w:lang w:val="ro-RO"/>
        </w:rPr>
        <w:t xml:space="preserve"> menționate se regăsește și o anexă referitoare la indicatorii privind calitatea serviciilor.</w:t>
      </w:r>
    </w:p>
    <w:p w:rsidR="00EB0214" w:rsidRPr="000C503E" w:rsidRDefault="00E33D85"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Cerința privind </w:t>
      </w:r>
      <w:r w:rsidR="00EB0214" w:rsidRPr="000C503E">
        <w:rPr>
          <w:rFonts w:ascii="Trebuchet MS" w:hAnsi="Trebuchet MS" w:cs="Times New Roman"/>
          <w:spacing w:val="-6"/>
          <w:sz w:val="24"/>
          <w:szCs w:val="24"/>
          <w:lang w:val="ro-RO"/>
        </w:rPr>
        <w:t>transport</w:t>
      </w:r>
      <w:r w:rsidRPr="000C503E">
        <w:rPr>
          <w:rFonts w:ascii="Trebuchet MS" w:hAnsi="Trebuchet MS" w:cs="Times New Roman"/>
          <w:spacing w:val="-6"/>
          <w:sz w:val="24"/>
          <w:szCs w:val="24"/>
          <w:lang w:val="ro-RO"/>
        </w:rPr>
        <w:t>ul ecologic ocupă un loc apar</w:t>
      </w:r>
      <w:r w:rsidR="00EB0214" w:rsidRPr="000C503E">
        <w:rPr>
          <w:rFonts w:ascii="Trebuchet MS" w:hAnsi="Trebuchet MS" w:cs="Times New Roman"/>
          <w:spacing w:val="-6"/>
          <w:sz w:val="24"/>
          <w:szCs w:val="24"/>
          <w:lang w:val="ro-RO"/>
        </w:rPr>
        <w:t xml:space="preserve">te în cadrul Strategiei  „Transport 2050“. Aceasta include retragerea treptată a mijloacelor de transport, acționate cu ajutorul combustibilelor convenționale, însoțită de dezvoltarea unei infrastructuri adecvate pentru alimentarea mijloacelor de transport noi pentru transportul public și pentru cel individual. În această privință sunt și dispozițiile </w:t>
      </w:r>
      <w:bookmarkStart w:id="28" w:name="_Hlk499109173"/>
      <w:r w:rsidR="00EB0214" w:rsidRPr="000C503E">
        <w:rPr>
          <w:rFonts w:ascii="Trebuchet MS" w:hAnsi="Trebuchet MS" w:cs="Times New Roman"/>
          <w:b/>
          <w:spacing w:val="-6"/>
          <w:sz w:val="24"/>
          <w:szCs w:val="24"/>
          <w:lang w:val="ro-RO"/>
        </w:rPr>
        <w:t xml:space="preserve">Regulamentului (UE) nr. 1291/2013 </w:t>
      </w:r>
      <w:r w:rsidR="00EB0214" w:rsidRPr="000C503E">
        <w:rPr>
          <w:rFonts w:ascii="Trebuchet MS" w:hAnsi="Trebuchet MS" w:cs="Times New Roman"/>
          <w:spacing w:val="-6"/>
          <w:sz w:val="24"/>
          <w:szCs w:val="24"/>
          <w:lang w:val="ro-RO"/>
        </w:rPr>
        <w:t xml:space="preserve">al Parlamentului European și al Consiliului din 11 decembrie 2013 pentru instituirea programului „Orizont 2020“ — program cadru de cercetări științifice și inovări (2014-2020) </w:t>
      </w:r>
      <w:bookmarkEnd w:id="28"/>
      <w:r w:rsidR="00EB0214" w:rsidRPr="000C503E">
        <w:rPr>
          <w:rFonts w:ascii="Trebuchet MS" w:hAnsi="Trebuchet MS" w:cs="Times New Roman"/>
          <w:spacing w:val="-6"/>
          <w:sz w:val="24"/>
          <w:szCs w:val="24"/>
          <w:lang w:val="ro-RO"/>
        </w:rPr>
        <w:t xml:space="preserve">și pentru revocarea Deciziei nr. 1982/2006/CE, prin care se urmărește îmbunătățirea bazei europene științifice și tehnologice, în conformitate cu strategia „Europa 2020“. Acțiunile prevăzute prin această Strategie, legate de clima și eficiența resurselor sunt dezvoltate în continuare de obiective concrete ale programului „Orizont 2020“. Printre prioritățile, prevăzute de programul cadru este și prioritatea „Provocări publice“, pentru realizarea căreia este prevăzut și obiectivul de obținere a unui transport inteligent, ecologic și integrat. Pentru atingerea acestui scop, prin regulamentul sunt stabilite următoarele direcții generale de acțiune: </w:t>
      </w:r>
    </w:p>
    <w:p w:rsidR="00EB0214" w:rsidRPr="000C503E" w:rsidRDefault="00EB0214" w:rsidP="00EB0214">
      <w:pPr>
        <w:pStyle w:val="ListParagraph"/>
        <w:widowControl w:val="0"/>
        <w:numPr>
          <w:ilvl w:val="0"/>
          <w:numId w:val="1"/>
        </w:numPr>
        <w:spacing w:before="120" w:after="120"/>
        <w:ind w:left="0" w:firstLine="335"/>
        <w:jc w:val="both"/>
        <w:rPr>
          <w:rFonts w:ascii="Trebuchet MS" w:hAnsi="Trebuchet MS" w:cs="Times New Roman"/>
          <w:spacing w:val="-6"/>
          <w:sz w:val="24"/>
          <w:szCs w:val="24"/>
          <w:lang w:val="ro-RO"/>
        </w:rPr>
      </w:pPr>
      <w:bookmarkStart w:id="29" w:name="_Hlk499109181"/>
      <w:r w:rsidRPr="000C503E">
        <w:rPr>
          <w:rFonts w:ascii="Trebuchet MS" w:hAnsi="Trebuchet MS" w:cs="Times New Roman"/>
          <w:spacing w:val="-6"/>
          <w:sz w:val="24"/>
          <w:szCs w:val="24"/>
          <w:lang w:val="ro-RO"/>
        </w:rPr>
        <w:t xml:space="preserve">Transport ecologic, eficient d.p.d.v. al resurselor – </w:t>
      </w:r>
      <w:bookmarkEnd w:id="29"/>
      <w:r w:rsidRPr="000C503E">
        <w:rPr>
          <w:rFonts w:ascii="Trebuchet MS" w:hAnsi="Trebuchet MS" w:cs="Times New Roman"/>
          <w:spacing w:val="-6"/>
          <w:sz w:val="24"/>
          <w:szCs w:val="24"/>
          <w:lang w:val="ro-RO"/>
        </w:rPr>
        <w:t xml:space="preserve">reducerea la minim a impactului sistemelor de transport asupra climei și mediului (inclusiv poluarea fonică și poluarea aerului), prin îmbunătățirea calității acestora și a eficienței utilizării resurselor naturale și a combustibilelor și prin reducerea emisiilor gazelor cu efect de seră și a dependenței de combustibili realizați prin exploatare. Se prevede atingerea acestora prin accelerarea dezvoltării, producției și implementării unei generații noi de mijloace de transport curate (electrice, pe hidrogen și alte mijloace de transport cu emisii scăzute sau de zero), infrastructura de alimentare cu combustibile, optimizarea planificării și utilizării infrastructurilor prin sisteme de transport inteligente și prin creșterea utilizării transportului public, precum și a rețelelor intermodale de mobilitate. </w:t>
      </w:r>
    </w:p>
    <w:p w:rsidR="00EB0214" w:rsidRPr="000C503E" w:rsidRDefault="00EB0214" w:rsidP="00EB0214">
      <w:pPr>
        <w:pStyle w:val="ListParagraph"/>
        <w:widowControl w:val="0"/>
        <w:numPr>
          <w:ilvl w:val="0"/>
          <w:numId w:val="1"/>
        </w:numPr>
        <w:spacing w:before="120" w:after="120"/>
        <w:ind w:left="0" w:firstLine="333"/>
        <w:contextualSpacing w:val="0"/>
        <w:jc w:val="both"/>
        <w:rPr>
          <w:rFonts w:ascii="Trebuchet MS" w:hAnsi="Trebuchet MS" w:cs="Times New Roman"/>
          <w:spacing w:val="-6"/>
          <w:sz w:val="24"/>
          <w:szCs w:val="24"/>
          <w:lang w:val="ro-RO"/>
        </w:rPr>
      </w:pPr>
      <w:bookmarkStart w:id="30" w:name="_Hlk499109188"/>
      <w:r w:rsidRPr="000C503E">
        <w:rPr>
          <w:rFonts w:ascii="Trebuchet MS" w:hAnsi="Trebuchet MS" w:cs="Times New Roman"/>
          <w:spacing w:val="-6"/>
          <w:sz w:val="24"/>
          <w:szCs w:val="24"/>
          <w:lang w:val="ro-RO"/>
        </w:rPr>
        <w:t xml:space="preserve">O mobilitate crescută, mai puține blocaje de trafic, mai mare siguranță și securitate </w:t>
      </w:r>
      <w:r w:rsidRPr="000C503E">
        <w:rPr>
          <w:rFonts w:ascii="Trebuchet MS" w:hAnsi="Trebuchet MS" w:cs="Times New Roman"/>
          <w:spacing w:val="-6"/>
          <w:sz w:val="24"/>
          <w:szCs w:val="24"/>
          <w:lang w:val="ro-RO"/>
        </w:rPr>
        <w:lastRenderedPageBreak/>
        <w:t xml:space="preserve">-  </w:t>
      </w:r>
      <w:bookmarkEnd w:id="30"/>
      <w:r w:rsidRPr="000C503E">
        <w:rPr>
          <w:rFonts w:ascii="Trebuchet MS" w:hAnsi="Trebuchet MS" w:cs="Times New Roman"/>
          <w:spacing w:val="-6"/>
          <w:sz w:val="24"/>
          <w:szCs w:val="24"/>
          <w:lang w:val="ro-RO"/>
        </w:rPr>
        <w:t xml:space="preserve">necesitățile în creștere de mobilitate se pot combina cu lipsa confruntărilor de transport, datorita soluțiilor inovative </w:t>
      </w:r>
      <w:r w:rsidR="00CE5E1E" w:rsidRPr="000C503E">
        <w:rPr>
          <w:rFonts w:ascii="Trebuchet MS" w:hAnsi="Trebuchet MS" w:cs="Times New Roman"/>
          <w:spacing w:val="-6"/>
          <w:sz w:val="24"/>
          <w:szCs w:val="24"/>
          <w:lang w:val="ro-RO"/>
        </w:rPr>
        <w:t>de</w:t>
      </w:r>
      <w:r w:rsidRPr="000C503E">
        <w:rPr>
          <w:rFonts w:ascii="Trebuchet MS" w:hAnsi="Trebuchet MS" w:cs="Times New Roman"/>
          <w:spacing w:val="-6"/>
          <w:sz w:val="24"/>
          <w:szCs w:val="24"/>
          <w:lang w:val="ro-RO"/>
        </w:rPr>
        <w:t xml:space="preserve"> sisteme de transport integrale, intermodale, întinse, accesibile, de securitate, sănătoase și fiabile. </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În legătură cu cerințele de siguranță a infrastructurii, sunt </w:t>
      </w:r>
      <w:r w:rsidR="00CE5E1E" w:rsidRPr="000C503E">
        <w:rPr>
          <w:rFonts w:ascii="Trebuchet MS" w:hAnsi="Trebuchet MS" w:cs="Times New Roman"/>
          <w:spacing w:val="-6"/>
          <w:sz w:val="24"/>
          <w:szCs w:val="24"/>
          <w:lang w:val="ro-RO"/>
        </w:rPr>
        <w:t>stabilite</w:t>
      </w:r>
      <w:r w:rsidRPr="000C503E">
        <w:rPr>
          <w:rFonts w:ascii="Trebuchet MS" w:hAnsi="Trebuchet MS" w:cs="Times New Roman"/>
          <w:spacing w:val="-6"/>
          <w:sz w:val="24"/>
          <w:szCs w:val="24"/>
          <w:lang w:val="ro-RO"/>
        </w:rPr>
        <w:t xml:space="preserve"> cerințele prin art. 34 din </w:t>
      </w:r>
      <w:r w:rsidRPr="000C503E">
        <w:rPr>
          <w:rFonts w:ascii="Trebuchet MS" w:hAnsi="Trebuchet MS" w:cs="Times New Roman"/>
          <w:b/>
          <w:spacing w:val="-6"/>
          <w:sz w:val="24"/>
          <w:szCs w:val="24"/>
          <w:lang w:val="ro-RO"/>
        </w:rPr>
        <w:t xml:space="preserve">Regulamentul (UE) nr. 1315/2013 </w:t>
      </w:r>
      <w:r w:rsidRPr="000C503E">
        <w:rPr>
          <w:rFonts w:ascii="Trebuchet MS" w:hAnsi="Trebuchet MS" w:cs="Times New Roman"/>
          <w:spacing w:val="-6"/>
          <w:sz w:val="24"/>
          <w:szCs w:val="24"/>
          <w:lang w:val="ro-RO"/>
        </w:rPr>
        <w:t>al Parlamentului European și al Consiliului</w:t>
      </w:r>
      <w:r w:rsidR="00CE5E1E" w:rsidRPr="000C503E">
        <w:rPr>
          <w:rFonts w:ascii="Trebuchet MS" w:hAnsi="Trebuchet MS" w:cs="Times New Roman"/>
          <w:spacing w:val="-6"/>
          <w:sz w:val="24"/>
          <w:szCs w:val="24"/>
          <w:lang w:val="ro-RO"/>
        </w:rPr>
        <w:t>,</w:t>
      </w:r>
      <w:r w:rsidRPr="000C503E">
        <w:rPr>
          <w:rFonts w:ascii="Trebuchet MS" w:hAnsi="Trebuchet MS" w:cs="Times New Roman"/>
          <w:spacing w:val="-6"/>
          <w:sz w:val="24"/>
          <w:szCs w:val="24"/>
          <w:lang w:val="ro-RO"/>
        </w:rPr>
        <w:t xml:space="preserve"> referitoare la siguranța și securitatea infrastructurii, ca o premisă</w:t>
      </w:r>
      <w:r w:rsidRPr="000C503E">
        <w:rPr>
          <w:rFonts w:ascii="Trebuchet MS" w:hAnsi="Trebuchet MS" w:cs="Times New Roman"/>
          <w:b/>
          <w:spacing w:val="-6"/>
          <w:sz w:val="24"/>
          <w:szCs w:val="24"/>
          <w:lang w:val="ro-RO"/>
        </w:rPr>
        <w:t xml:space="preserve"> </w:t>
      </w:r>
      <w:r w:rsidRPr="000C503E">
        <w:rPr>
          <w:rFonts w:ascii="Trebuchet MS" w:hAnsi="Trebuchet MS" w:cs="Times New Roman"/>
          <w:spacing w:val="-6"/>
          <w:sz w:val="24"/>
          <w:szCs w:val="24"/>
          <w:lang w:val="ro-RO"/>
        </w:rPr>
        <w:t xml:space="preserve">de un transport sigur și securizat de călători și mărfuri. Acestea sunt cerințele </w:t>
      </w:r>
      <w:r w:rsidR="00CE5E1E" w:rsidRPr="000C503E">
        <w:rPr>
          <w:rFonts w:ascii="Trebuchet MS" w:hAnsi="Trebuchet MS" w:cs="Times New Roman"/>
          <w:spacing w:val="-6"/>
          <w:sz w:val="24"/>
          <w:szCs w:val="24"/>
          <w:lang w:val="ro-RO"/>
        </w:rPr>
        <w:t>legate de</w:t>
      </w:r>
      <w:r w:rsidRPr="000C503E">
        <w:rPr>
          <w:rFonts w:ascii="Trebuchet MS" w:hAnsi="Trebuchet MS" w:cs="Times New Roman"/>
          <w:spacing w:val="-6"/>
          <w:sz w:val="24"/>
          <w:szCs w:val="24"/>
          <w:lang w:val="ro-RO"/>
        </w:rPr>
        <w:t xml:space="preserve"> îmbunătățirea funcționării, managementului, accesibilității, compatibilității operative, multimodalității și eficienței rețelei, inclusiv vânzarea biletelor de transport multimodal și coordonarea programelor de transport, asigurarea unor informații accesibile și ușor de înțeles pentru toți cetățenii cu privire la interconectivitatea, compatibilitatea operațională și multimodalitatea, diminuarea bl</w:t>
      </w:r>
      <w:r w:rsidR="00CE5E1E" w:rsidRPr="000C503E">
        <w:rPr>
          <w:rFonts w:ascii="Trebuchet MS" w:hAnsi="Trebuchet MS" w:cs="Times New Roman"/>
          <w:spacing w:val="-6"/>
          <w:sz w:val="24"/>
          <w:szCs w:val="24"/>
          <w:lang w:val="ro-RO"/>
        </w:rPr>
        <w:t>ocajelor de trafic, deteriorării stării de sănătate</w:t>
      </w:r>
      <w:r w:rsidRPr="000C503E">
        <w:rPr>
          <w:rFonts w:ascii="Trebuchet MS" w:hAnsi="Trebuchet MS" w:cs="Times New Roman"/>
          <w:spacing w:val="-6"/>
          <w:sz w:val="24"/>
          <w:szCs w:val="24"/>
          <w:lang w:val="ro-RO"/>
        </w:rPr>
        <w:t xml:space="preserve"> și </w:t>
      </w:r>
      <w:r w:rsidR="00CE5E1E" w:rsidRPr="000C503E">
        <w:rPr>
          <w:rFonts w:ascii="Trebuchet MS" w:hAnsi="Trebuchet MS" w:cs="Times New Roman"/>
          <w:spacing w:val="-6"/>
          <w:sz w:val="24"/>
          <w:szCs w:val="24"/>
          <w:lang w:val="ro-RO"/>
        </w:rPr>
        <w:t>a tuturor</w:t>
      </w:r>
      <w:r w:rsidRPr="000C503E">
        <w:rPr>
          <w:rFonts w:ascii="Trebuchet MS" w:hAnsi="Trebuchet MS" w:cs="Times New Roman"/>
          <w:spacing w:val="-6"/>
          <w:sz w:val="24"/>
          <w:szCs w:val="24"/>
          <w:lang w:val="ro-RO"/>
        </w:rPr>
        <w:t xml:space="preserve"> tipuril</w:t>
      </w:r>
      <w:r w:rsidR="00CE5E1E" w:rsidRPr="000C503E">
        <w:rPr>
          <w:rFonts w:ascii="Trebuchet MS" w:hAnsi="Trebuchet MS" w:cs="Times New Roman"/>
          <w:spacing w:val="-6"/>
          <w:sz w:val="24"/>
          <w:szCs w:val="24"/>
          <w:lang w:val="ro-RO"/>
        </w:rPr>
        <w:t>or</w:t>
      </w:r>
      <w:r w:rsidRPr="000C503E">
        <w:rPr>
          <w:rFonts w:ascii="Trebuchet MS" w:hAnsi="Trebuchet MS" w:cs="Times New Roman"/>
          <w:spacing w:val="-6"/>
          <w:sz w:val="24"/>
          <w:szCs w:val="24"/>
          <w:lang w:val="ro-RO"/>
        </w:rPr>
        <w:t xml:space="preserve"> de poluări și emisii, inclusiv poluarea fonică, implementarea tehnologiei de siguranță și unor standarde compatibile acesteia, pentru identificarea în </w:t>
      </w:r>
      <w:r w:rsidR="00CE5E1E" w:rsidRPr="000C503E">
        <w:rPr>
          <w:rFonts w:ascii="Trebuchet MS" w:hAnsi="Trebuchet MS" w:cs="Times New Roman"/>
          <w:spacing w:val="-6"/>
          <w:sz w:val="24"/>
          <w:szCs w:val="24"/>
          <w:lang w:val="ro-RO"/>
        </w:rPr>
        <w:t>cadrul rețelelor</w:t>
      </w:r>
      <w:r w:rsidRPr="000C503E">
        <w:rPr>
          <w:rFonts w:ascii="Trebuchet MS" w:hAnsi="Trebuchet MS" w:cs="Times New Roman"/>
          <w:spacing w:val="-6"/>
          <w:sz w:val="24"/>
          <w:szCs w:val="24"/>
          <w:lang w:val="ro-RO"/>
        </w:rPr>
        <w:t xml:space="preserve"> și pentru îmbunătățire</w:t>
      </w:r>
      <w:r w:rsidR="00CE5E1E" w:rsidRPr="000C503E">
        <w:rPr>
          <w:rFonts w:ascii="Trebuchet MS" w:hAnsi="Trebuchet MS" w:cs="Times New Roman"/>
          <w:spacing w:val="-6"/>
          <w:sz w:val="24"/>
          <w:szCs w:val="24"/>
          <w:lang w:val="ro-RO"/>
        </w:rPr>
        <w:t>a rezistenței față de schimbările</w:t>
      </w:r>
      <w:r w:rsidRPr="000C503E">
        <w:rPr>
          <w:rFonts w:ascii="Trebuchet MS" w:hAnsi="Trebuchet MS" w:cs="Times New Roman"/>
          <w:spacing w:val="-6"/>
          <w:sz w:val="24"/>
          <w:szCs w:val="24"/>
          <w:lang w:val="ro-RO"/>
        </w:rPr>
        <w:t xml:space="preserve"> climei.   </w:t>
      </w:r>
    </w:p>
    <w:p w:rsidR="00EB0214" w:rsidRPr="000C503E" w:rsidRDefault="00EB0214" w:rsidP="00EB0214">
      <w:pPr>
        <w:widowControl w:val="0"/>
        <w:autoSpaceDE w:val="0"/>
        <w:autoSpaceDN w:val="0"/>
        <w:adjustRightInd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În conformitate cu aceste obiective strategice este </w:t>
      </w:r>
      <w:r w:rsidRPr="000C503E">
        <w:rPr>
          <w:rFonts w:ascii="Trebuchet MS" w:hAnsi="Trebuchet MS" w:cs="Times New Roman"/>
          <w:b/>
          <w:spacing w:val="-6"/>
          <w:sz w:val="24"/>
          <w:szCs w:val="24"/>
          <w:lang w:val="ro-RO"/>
        </w:rPr>
        <w:t>Directiva 2009/33/UE</w:t>
      </w:r>
      <w:r w:rsidRPr="000C503E">
        <w:rPr>
          <w:rFonts w:ascii="Trebuchet MS" w:hAnsi="Trebuchet MS" w:cs="Times New Roman"/>
          <w:spacing w:val="-6"/>
          <w:sz w:val="24"/>
          <w:szCs w:val="24"/>
          <w:lang w:val="ro-RO"/>
        </w:rPr>
        <w:t xml:space="preserve"> a Parlamentului European și a Consiliului din 23 aprilie 2009 pentru promovarea mijloacelor de transport curate și cu eficiență energetică. Aceasta se aplică achizițiilor publice de transport public. Conform Directivei, după 4  decembrie 2010, autoritățile publice și operatorii de transport public vor lua în considerare  impactul consumului de energie, emisiile de CO</w:t>
      </w:r>
      <w:r w:rsidRPr="000C503E">
        <w:rPr>
          <w:rFonts w:ascii="Trebuchet MS" w:hAnsi="Trebuchet MS" w:cs="Times New Roman"/>
          <w:spacing w:val="-6"/>
          <w:sz w:val="24"/>
          <w:szCs w:val="24"/>
          <w:vertAlign w:val="subscript"/>
          <w:lang w:val="ro-RO"/>
        </w:rPr>
        <w:t>2</w:t>
      </w:r>
      <w:r w:rsidRPr="000C503E">
        <w:rPr>
          <w:rFonts w:ascii="Trebuchet MS" w:hAnsi="Trebuchet MS" w:cs="Times New Roman"/>
          <w:spacing w:val="-6"/>
          <w:sz w:val="24"/>
          <w:szCs w:val="24"/>
          <w:lang w:val="ro-RO"/>
        </w:rPr>
        <w:t xml:space="preserve">, NOx, NMHC și particulele de praf, rezultate în urma folosirii mijloacelor de transport second-hand, pe durata vieții de exploatare a acestora, la organizarea achizițiilor publice și la încheierea contractelor de livrare a autovehiculelor, folosite pentru prestarea serviciilor de transport public. Țările – membre sunt libere a exclude unele achiziții </w:t>
      </w:r>
      <w:r w:rsidR="00CE5E1E" w:rsidRPr="000C503E">
        <w:rPr>
          <w:rFonts w:ascii="Trebuchet MS" w:hAnsi="Trebuchet MS" w:cs="Times New Roman"/>
          <w:spacing w:val="-6"/>
          <w:sz w:val="24"/>
          <w:szCs w:val="24"/>
          <w:lang w:val="ro-RO"/>
        </w:rPr>
        <w:t>mici pentru prevenirea greutăților</w:t>
      </w:r>
      <w:r w:rsidRPr="000C503E">
        <w:rPr>
          <w:rFonts w:ascii="Trebuchet MS" w:hAnsi="Trebuchet MS" w:cs="Times New Roman"/>
          <w:spacing w:val="-6"/>
          <w:sz w:val="24"/>
          <w:szCs w:val="24"/>
          <w:lang w:val="ro-RO"/>
        </w:rPr>
        <w:t xml:space="preserve"> administrative inutile. </w:t>
      </w:r>
    </w:p>
    <w:p w:rsidR="00EB0214" w:rsidRPr="000C503E" w:rsidRDefault="00EB0214" w:rsidP="00EB0214">
      <w:pPr>
        <w:widowControl w:val="0"/>
        <w:autoSpaceDE w:val="0"/>
        <w:autoSpaceDN w:val="0"/>
        <w:adjustRightInd w:val="0"/>
        <w:spacing w:before="120" w:after="120"/>
        <w:ind w:firstLine="709"/>
        <w:jc w:val="both"/>
        <w:rPr>
          <w:rFonts w:ascii="Trebuchet MS" w:eastAsia="Courier New" w:hAnsi="Trebuchet MS" w:cs="Times New Roman"/>
          <w:color w:val="000000"/>
          <w:spacing w:val="-6"/>
          <w:sz w:val="24"/>
          <w:szCs w:val="24"/>
          <w:lang w:val="ro-RO" w:eastAsia="bg-BG" w:bidi="bg-BG"/>
        </w:rPr>
      </w:pPr>
      <w:r w:rsidRPr="000C503E">
        <w:rPr>
          <w:rFonts w:ascii="Trebuchet MS" w:hAnsi="Trebuchet MS" w:cs="Times New Roman"/>
          <w:spacing w:val="-6"/>
          <w:sz w:val="24"/>
          <w:szCs w:val="24"/>
          <w:lang w:val="ro-RO"/>
        </w:rPr>
        <w:t xml:space="preserve">În legătură cu cerința legată de promovarea utilizării autovehiculelor, care folosesc combustibile alternative, și pentru obținerea unei logistici libere de dioxid de carbon, și dezvoltarea transportului multimodal, legat de această cerință, trebuie să fie luate în considerare și dispozițiile  </w:t>
      </w:r>
      <w:r w:rsidRPr="000C503E">
        <w:rPr>
          <w:rFonts w:ascii="Trebuchet MS" w:hAnsi="Trebuchet MS" w:cs="Times New Roman"/>
          <w:b/>
          <w:spacing w:val="-6"/>
          <w:sz w:val="24"/>
          <w:szCs w:val="24"/>
          <w:lang w:val="ro-RO"/>
        </w:rPr>
        <w:t>Directivei 2014/94/UE</w:t>
      </w:r>
      <w:r w:rsidRPr="000C503E">
        <w:rPr>
          <w:rFonts w:ascii="Trebuchet MS" w:hAnsi="Trebuchet MS" w:cs="Times New Roman"/>
          <w:spacing w:val="-6"/>
          <w:sz w:val="24"/>
          <w:szCs w:val="24"/>
          <w:lang w:val="ro-RO"/>
        </w:rPr>
        <w:t xml:space="preserve"> a Parlamentului European și a Consiliului din 22 octombrie 2014 privind dezvoltarea infrastructurii destinate combustibilelor alternative. Prin această directiva este reglementat cadrul general de măsuri pentru crea</w:t>
      </w:r>
      <w:r w:rsidR="00CE5E1E" w:rsidRPr="000C503E">
        <w:rPr>
          <w:rFonts w:ascii="Trebuchet MS" w:hAnsi="Trebuchet MS" w:cs="Times New Roman"/>
          <w:spacing w:val="-6"/>
          <w:sz w:val="24"/>
          <w:szCs w:val="24"/>
          <w:lang w:val="ro-RO"/>
        </w:rPr>
        <w:t>rea infrastructurii de combustibile</w:t>
      </w:r>
      <w:r w:rsidRPr="000C503E">
        <w:rPr>
          <w:rFonts w:ascii="Trebuchet MS" w:hAnsi="Trebuchet MS" w:cs="Times New Roman"/>
          <w:spacing w:val="-6"/>
          <w:sz w:val="24"/>
          <w:szCs w:val="24"/>
          <w:lang w:val="ro-RO"/>
        </w:rPr>
        <w:t xml:space="preserve"> alternative în UE.  Sunt definite cerințele minime privind construirea acestei infrastructuri, inclusiv punctele de încărcare a mijloacelor de transport electrice, și puncte de alimentare cu gaze naturale lichefiate și gaze naturale comprimate și hidrogen, precum și specificațiile tehnice generale ale acestor puncte de încărcare și de alimentare, precum și cerințe referitoare la informația despre utilizatorii. Aceste cerințe urmează să fie aplicate ca o parte a cadrului național de politici pentru fiecare din țările membre ale UE. Directiva obligă țările membre, prin reglementarea în cadrelor lor naționale, a asigura până în  31 decembrie 2025 un număr adecvat de puncte accesibile publicului de alimentare cu GNL, iar până în  31 decembrie 2025 un număr adecvat de puncte accesibile publicului de alimentare cu GNC, măcar în cadrul rețelei principale TEN-T existente, pentru a acorda posibilitatea mijloacelor de </w:t>
      </w:r>
      <w:r w:rsidRPr="000C503E">
        <w:rPr>
          <w:rFonts w:ascii="Trebuchet MS" w:hAnsi="Trebuchet MS" w:cs="Times New Roman"/>
          <w:spacing w:val="-6"/>
          <w:sz w:val="24"/>
          <w:szCs w:val="24"/>
          <w:lang w:val="ro-RO"/>
        </w:rPr>
        <w:lastRenderedPageBreak/>
        <w:t>transport care folosesc GNL și GNC, a circula pe</w:t>
      </w:r>
      <w:r w:rsidR="00CE5E1E" w:rsidRPr="000C503E">
        <w:rPr>
          <w:rFonts w:ascii="Trebuchet MS" w:hAnsi="Trebuchet MS" w:cs="Times New Roman"/>
          <w:spacing w:val="-6"/>
          <w:sz w:val="24"/>
          <w:szCs w:val="24"/>
          <w:lang w:val="ro-RO"/>
        </w:rPr>
        <w:t xml:space="preserve"> teritoriul întreg al Uniunii, la prezența</w:t>
      </w:r>
      <w:r w:rsidRPr="000C503E">
        <w:rPr>
          <w:rFonts w:ascii="Trebuchet MS" w:hAnsi="Trebuchet MS" w:cs="Times New Roman"/>
          <w:spacing w:val="-6"/>
          <w:sz w:val="24"/>
          <w:szCs w:val="24"/>
          <w:lang w:val="ro-RO"/>
        </w:rPr>
        <w:t xml:space="preserve"> cerer</w:t>
      </w:r>
      <w:r w:rsidR="00CE5E1E" w:rsidRPr="000C503E">
        <w:rPr>
          <w:rFonts w:ascii="Trebuchet MS" w:hAnsi="Trebuchet MS" w:cs="Times New Roman"/>
          <w:spacing w:val="-6"/>
          <w:sz w:val="24"/>
          <w:szCs w:val="24"/>
          <w:lang w:val="ro-RO"/>
        </w:rPr>
        <w:t>ii</w:t>
      </w:r>
      <w:r w:rsidRPr="000C503E">
        <w:rPr>
          <w:rFonts w:ascii="Trebuchet MS" w:hAnsi="Trebuchet MS" w:cs="Times New Roman"/>
          <w:spacing w:val="-6"/>
          <w:sz w:val="24"/>
          <w:szCs w:val="24"/>
          <w:lang w:val="ro-RO"/>
        </w:rPr>
        <w:t xml:space="preserve"> și dacă costurile nu sunt disproporționate </w:t>
      </w:r>
      <w:r w:rsidR="00CE5E1E" w:rsidRPr="000C503E">
        <w:rPr>
          <w:rFonts w:ascii="Trebuchet MS" w:hAnsi="Trebuchet MS" w:cs="Times New Roman"/>
          <w:spacing w:val="-6"/>
          <w:sz w:val="24"/>
          <w:szCs w:val="24"/>
          <w:lang w:val="ro-RO"/>
        </w:rPr>
        <w:t>pricind</w:t>
      </w:r>
      <w:r w:rsidRPr="000C503E">
        <w:rPr>
          <w:rFonts w:ascii="Trebuchet MS" w:hAnsi="Trebuchet MS" w:cs="Times New Roman"/>
          <w:spacing w:val="-6"/>
          <w:sz w:val="24"/>
          <w:szCs w:val="24"/>
          <w:lang w:val="ro-RO"/>
        </w:rPr>
        <w:t xml:space="preserve"> beneficiile, inclusiv beneficiile pentru mediul înconjurător. În această legătură trebuie asigura</w:t>
      </w:r>
      <w:r w:rsidR="00CE5E1E" w:rsidRPr="000C503E">
        <w:rPr>
          <w:rFonts w:ascii="Trebuchet MS" w:hAnsi="Trebuchet MS" w:cs="Times New Roman"/>
          <w:spacing w:val="-6"/>
          <w:sz w:val="24"/>
          <w:szCs w:val="24"/>
          <w:lang w:val="ro-RO"/>
        </w:rPr>
        <w:t>t</w:t>
      </w:r>
      <w:r w:rsidRPr="000C503E">
        <w:rPr>
          <w:rFonts w:ascii="Trebuchet MS" w:hAnsi="Trebuchet MS" w:cs="Times New Roman"/>
          <w:spacing w:val="-6"/>
          <w:sz w:val="24"/>
          <w:szCs w:val="24"/>
          <w:lang w:val="ro-RO"/>
        </w:rPr>
        <w:t xml:space="preserve"> și un sistem potrivit de distribuție pentru aprovizionarea de GNL și GNC. Directiva solicită țărilor – membre a reglementa </w:t>
      </w:r>
      <w:r w:rsidR="00CE5E1E" w:rsidRPr="000C503E">
        <w:rPr>
          <w:rFonts w:ascii="Trebuchet MS" w:hAnsi="Trebuchet MS" w:cs="Times New Roman"/>
          <w:spacing w:val="-6"/>
          <w:sz w:val="24"/>
          <w:szCs w:val="24"/>
          <w:lang w:val="ro-RO"/>
        </w:rPr>
        <w:t>î</w:t>
      </w:r>
      <w:r w:rsidRPr="000C503E">
        <w:rPr>
          <w:rFonts w:ascii="Trebuchet MS" w:hAnsi="Trebuchet MS" w:cs="Times New Roman"/>
          <w:spacing w:val="-6"/>
          <w:sz w:val="24"/>
          <w:szCs w:val="24"/>
          <w:lang w:val="ro-RO"/>
        </w:rPr>
        <w:t>n legislațiile lor naționale furnizarea unor informații relevante, coerente și clare</w:t>
      </w:r>
      <w:r w:rsidR="00CE5E1E" w:rsidRPr="000C503E">
        <w:rPr>
          <w:rFonts w:ascii="Trebuchet MS" w:hAnsi="Trebuchet MS" w:cs="Times New Roman"/>
          <w:spacing w:val="-6"/>
          <w:sz w:val="24"/>
          <w:szCs w:val="24"/>
          <w:lang w:val="ro-RO"/>
        </w:rPr>
        <w:t xml:space="preserve"> </w:t>
      </w:r>
      <w:r w:rsidRPr="000C503E">
        <w:rPr>
          <w:rFonts w:ascii="Trebuchet MS" w:hAnsi="Trebuchet MS" w:cs="Times New Roman"/>
          <w:spacing w:val="-6"/>
          <w:sz w:val="24"/>
          <w:szCs w:val="24"/>
          <w:lang w:val="ro-RO"/>
        </w:rPr>
        <w:t>cu privire la mijloacele de transport, care pot fi alimentate regulamentar cu diferitele combustibile existente pe piața,  sau care pot fi alimentate la punctele de alimentare, prin asigurarea unui acces deschis și nediscriminat tuturor utilizatorilor la datele, care arată locația geografică a punctelor accesibile publicului de alimentare și încărcare referitoare la combustibilele alternative.</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Cerințele, legate de creșterea și managementul siguranței infrastructurii sunt dezvoltate detaliat și în cadrul </w:t>
      </w:r>
      <w:r w:rsidRPr="000C503E">
        <w:rPr>
          <w:rFonts w:ascii="Trebuchet MS" w:hAnsi="Trebuchet MS" w:cs="Times New Roman"/>
          <w:b/>
          <w:spacing w:val="-6"/>
          <w:sz w:val="24"/>
          <w:szCs w:val="24"/>
          <w:lang w:val="ro-RO"/>
        </w:rPr>
        <w:t>Directivei 2008/96/CE</w:t>
      </w:r>
      <w:r w:rsidRPr="000C503E">
        <w:rPr>
          <w:rFonts w:ascii="Trebuchet MS" w:hAnsi="Trebuchet MS" w:cs="Times New Roman"/>
          <w:spacing w:val="-6"/>
          <w:sz w:val="24"/>
          <w:szCs w:val="24"/>
          <w:lang w:val="ro-RO"/>
        </w:rPr>
        <w:t xml:space="preserve"> a Parlamentului European și a Consiliului din 19 noiembrie 2008 privind managementul siguranței infrastructurilor rutiere. Prin această directivă sunt reglementate o serie de cerințe adresate procedurilor de evaluare a impactului asupr</w:t>
      </w:r>
      <w:r w:rsidR="00CE5E1E" w:rsidRPr="000C503E">
        <w:rPr>
          <w:rFonts w:ascii="Trebuchet MS" w:hAnsi="Trebuchet MS" w:cs="Times New Roman"/>
          <w:spacing w:val="-6"/>
          <w:sz w:val="24"/>
          <w:szCs w:val="24"/>
          <w:lang w:val="ro-RO"/>
        </w:rPr>
        <w:t>a siguranței rutiere, controlului siguranței rutiere</w:t>
      </w:r>
      <w:r w:rsidRPr="000C503E">
        <w:rPr>
          <w:rFonts w:ascii="Trebuchet MS" w:hAnsi="Trebuchet MS" w:cs="Times New Roman"/>
          <w:spacing w:val="-6"/>
          <w:sz w:val="24"/>
          <w:szCs w:val="24"/>
          <w:lang w:val="ro-RO"/>
        </w:rPr>
        <w:t>, managementului siguranței rețelei rutiere și inspecțiile de siguranță, care urmează să fie implementate de către țările – membre pentru drumurile, care fac parte din rețeaua rutieră transeuropeană, indiferent dacă se află în etapă de proiectare, construcții sau exploatare. Este menționat în mod expres faptul că dispozițiile directivei se pot aplica și ca o serie de bune practici, pentru infrastructurile de transport rutiere, care nu fac parte din rețeaua rutieră transeuropeană, dar care sunt construite parțial sau total prin finanțare publică. Dispozițiile acestei directive urmăresc direcționarea investițiilor necesare porțiunilor rutiere care prezintă cea mai mare concentrație de accidente și/sau cu un mare potențial pentru diminuarea accidentelor, crescând astfel siguranța infrastructurii</w:t>
      </w:r>
      <w:r w:rsidR="00CE5E1E" w:rsidRPr="000C503E">
        <w:rPr>
          <w:rFonts w:ascii="Trebuchet MS" w:hAnsi="Trebuchet MS" w:cs="Times New Roman"/>
          <w:spacing w:val="-6"/>
          <w:sz w:val="24"/>
          <w:szCs w:val="24"/>
          <w:lang w:val="ro-RO"/>
        </w:rPr>
        <w:t xml:space="preserve"> existente, respectiv prevenind construcția</w:t>
      </w:r>
      <w:r w:rsidRPr="000C503E">
        <w:rPr>
          <w:rFonts w:ascii="Trebuchet MS" w:hAnsi="Trebuchet MS" w:cs="Times New Roman"/>
          <w:spacing w:val="-6"/>
          <w:sz w:val="24"/>
          <w:szCs w:val="24"/>
          <w:lang w:val="ro-RO"/>
        </w:rPr>
        <w:t xml:space="preserve"> unei infrastructuri periculoase.</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Subiectul, legat de utilizarea tehnologiilor digitale, ca un instrument  pentru atingerea unui transport eficient și economic, este reflectat în art. 31 din </w:t>
      </w:r>
      <w:r w:rsidRPr="000C503E">
        <w:rPr>
          <w:rFonts w:ascii="Trebuchet MS" w:hAnsi="Trebuchet MS" w:cs="Times New Roman"/>
          <w:b/>
          <w:spacing w:val="-6"/>
          <w:sz w:val="24"/>
          <w:szCs w:val="24"/>
          <w:lang w:val="ro-RO"/>
        </w:rPr>
        <w:t xml:space="preserve">Regulamentul (UE) nr. 1315/2013 al </w:t>
      </w:r>
      <w:r w:rsidRPr="000C503E">
        <w:rPr>
          <w:rFonts w:ascii="Trebuchet MS" w:hAnsi="Trebuchet MS" w:cs="Times New Roman"/>
          <w:spacing w:val="-6"/>
          <w:sz w:val="24"/>
          <w:szCs w:val="24"/>
          <w:lang w:val="ro-RO"/>
        </w:rPr>
        <w:t xml:space="preserve">a Parlamentului European și al Consiliului, în care este menționat în mod expres faptul că prin aplicațiile telematice (STI) se asigură managementul traficului, iar cu privire la operațiunile de transport multimodale, și schimbul de informații în cadrul diferitelor tipuri de transport și între ele, îmbunătățirea siguranței, securității și a indicatorilor ecologici și simplificarea procedurilor administrative. STI trebuie să faciliteze conexiunea între infrastructura rețelei întinse și infrastructura destinată transportului regional și local.  </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Implementarea și utilizarea STI în domeniul tran</w:t>
      </w:r>
      <w:r w:rsidR="00CE5E1E" w:rsidRPr="000C503E">
        <w:rPr>
          <w:rFonts w:ascii="Trebuchet MS" w:hAnsi="Trebuchet MS" w:cs="Times New Roman"/>
          <w:spacing w:val="-6"/>
          <w:sz w:val="24"/>
          <w:szCs w:val="24"/>
          <w:lang w:val="ro-RO"/>
        </w:rPr>
        <w:t>sportului auto și conectivității</w:t>
      </w:r>
      <w:r w:rsidRPr="000C503E">
        <w:rPr>
          <w:rFonts w:ascii="Trebuchet MS" w:hAnsi="Trebuchet MS" w:cs="Times New Roman"/>
          <w:spacing w:val="-6"/>
          <w:sz w:val="24"/>
          <w:szCs w:val="24"/>
          <w:lang w:val="ro-RO"/>
        </w:rPr>
        <w:t xml:space="preserve"> cu alte tipuri de transport  este reglementată de dispozițiile </w:t>
      </w:r>
      <w:r w:rsidRPr="000C503E">
        <w:rPr>
          <w:rFonts w:ascii="Trebuchet MS" w:hAnsi="Trebuchet MS" w:cs="Times New Roman"/>
          <w:b/>
          <w:spacing w:val="-6"/>
          <w:sz w:val="24"/>
          <w:szCs w:val="24"/>
          <w:lang w:val="ro-RO"/>
        </w:rPr>
        <w:t xml:space="preserve">Directivei 2010/40/UE </w:t>
      </w:r>
      <w:r w:rsidRPr="000C503E">
        <w:rPr>
          <w:rFonts w:ascii="Trebuchet MS" w:hAnsi="Trebuchet MS" w:cs="Times New Roman"/>
          <w:spacing w:val="-6"/>
          <w:sz w:val="24"/>
          <w:szCs w:val="24"/>
          <w:lang w:val="ro-RO"/>
        </w:rPr>
        <w:t xml:space="preserve">a Parlamentului European și a Consiliului din 7 iulie 2010. Prin această, STI sunt definite ca sisteme, care aplică tehnologii informaționale și de comunicație în domeniul transportului auto, inclusiv infrastructura, mijloace de transport și utilizatori, dar și </w:t>
      </w:r>
      <w:r w:rsidR="00CE5E1E" w:rsidRPr="000C503E">
        <w:rPr>
          <w:rFonts w:ascii="Trebuchet MS" w:hAnsi="Trebuchet MS" w:cs="Times New Roman"/>
          <w:spacing w:val="-6"/>
          <w:sz w:val="24"/>
          <w:szCs w:val="24"/>
          <w:lang w:val="ro-RO"/>
        </w:rPr>
        <w:t>de management al</w:t>
      </w:r>
      <w:r w:rsidRPr="000C503E">
        <w:rPr>
          <w:rFonts w:ascii="Trebuchet MS" w:hAnsi="Trebuchet MS" w:cs="Times New Roman"/>
          <w:spacing w:val="-6"/>
          <w:sz w:val="24"/>
          <w:szCs w:val="24"/>
          <w:lang w:val="ro-RO"/>
        </w:rPr>
        <w:t xml:space="preserve"> circulației și mobilității.  </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Prin această directivă sunt implementate standarde și specificații pentru atingerea </w:t>
      </w:r>
      <w:r w:rsidRPr="000C503E">
        <w:rPr>
          <w:rFonts w:ascii="Trebuchet MS" w:hAnsi="Trebuchet MS" w:cs="Times New Roman"/>
          <w:spacing w:val="-6"/>
          <w:sz w:val="24"/>
          <w:szCs w:val="24"/>
          <w:lang w:val="ro-RO"/>
        </w:rPr>
        <w:lastRenderedPageBreak/>
        <w:t>compatibilității operative și eficiența serviciilor pe ter</w:t>
      </w:r>
      <w:r w:rsidR="0086663D" w:rsidRPr="000C503E">
        <w:rPr>
          <w:rFonts w:ascii="Trebuchet MS" w:hAnsi="Trebuchet MS" w:cs="Times New Roman"/>
          <w:spacing w:val="-6"/>
          <w:sz w:val="24"/>
          <w:szCs w:val="24"/>
          <w:lang w:val="ro-RO"/>
        </w:rPr>
        <w:t>itoriul UE. Conform art. 3 din D</w:t>
      </w:r>
      <w:r w:rsidRPr="000C503E">
        <w:rPr>
          <w:rFonts w:ascii="Trebuchet MS" w:hAnsi="Trebuchet MS" w:cs="Times New Roman"/>
          <w:spacing w:val="-6"/>
          <w:sz w:val="24"/>
          <w:szCs w:val="24"/>
          <w:lang w:val="ro-RO"/>
        </w:rPr>
        <w:t>irectiva, acțiunile concrete la dezvoltarea și implementarea STI urm</w:t>
      </w:r>
      <w:r w:rsidR="0086663D" w:rsidRPr="000C503E">
        <w:rPr>
          <w:rFonts w:ascii="Trebuchet MS" w:hAnsi="Trebuchet MS" w:cs="Times New Roman"/>
          <w:spacing w:val="-6"/>
          <w:sz w:val="24"/>
          <w:szCs w:val="24"/>
          <w:lang w:val="ro-RO"/>
        </w:rPr>
        <w:t xml:space="preserve">ează să fie direcționate către </w:t>
      </w:r>
      <w:r w:rsidRPr="000C503E">
        <w:rPr>
          <w:rFonts w:ascii="Trebuchet MS" w:hAnsi="Trebuchet MS" w:cs="Times New Roman"/>
          <w:spacing w:val="-6"/>
          <w:sz w:val="24"/>
          <w:szCs w:val="24"/>
          <w:lang w:val="ro-RO"/>
        </w:rPr>
        <w:t>aplicarea și utilizarea specificațiilor și standardelor, menționate în cadrul anexei aferente. Astfel se urmărește compatibilitate la furnizarea serviciilor informaționale legate de călătorii multi modale, circulația pe drumurile, siguranța circulației,  locațiile și rezervă</w:t>
      </w:r>
      <w:r w:rsidR="0086663D" w:rsidRPr="000C503E">
        <w:rPr>
          <w:rFonts w:ascii="Trebuchet MS" w:hAnsi="Trebuchet MS" w:cs="Times New Roman"/>
          <w:spacing w:val="-6"/>
          <w:sz w:val="24"/>
          <w:szCs w:val="24"/>
          <w:lang w:val="ro-RO"/>
        </w:rPr>
        <w:t>rile la aceste locații, parcarea sigură</w:t>
      </w:r>
      <w:r w:rsidRPr="000C503E">
        <w:rPr>
          <w:rFonts w:ascii="Trebuchet MS" w:hAnsi="Trebuchet MS" w:cs="Times New Roman"/>
          <w:spacing w:val="-6"/>
          <w:sz w:val="24"/>
          <w:szCs w:val="24"/>
          <w:lang w:val="ro-RO"/>
        </w:rPr>
        <w:t xml:space="preserve"> a camioanelor și mijloacelor de transport comerciale,  în mod gratuit pentru utilizatorii și în tip real, pe teritoriul întreg al UE. Sunt menționate și cerințele legate de implementarea STI, care corespund specificațiilor din Anexă II aferentă, privind acceptarea acestor specificații și standarde. Prin directiva sunt reglementate reguli privind protecția datelor personale, procesate în contextul STI, legate de reglementările legislative aplicabile referitoare la responsabilitatea, care decurge de la implementarea și utilizarea STI.</w:t>
      </w:r>
    </w:p>
    <w:p w:rsidR="00EB0214" w:rsidRPr="000C503E" w:rsidRDefault="00EB0214" w:rsidP="00EB0214">
      <w:pPr>
        <w:widowControl w:val="0"/>
        <w:spacing w:before="120" w:after="120"/>
        <w:ind w:firstLine="709"/>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Prin directiva a fost creată posibilitatea pentru fiecare țară din UE a alege singură direcțiile în care va investi, dacă corespund cerințelor stabilite de ea – standarde și specificații, acceptate conform ordinii stabilite.</w:t>
      </w:r>
    </w:p>
    <w:p w:rsidR="00EB0214" w:rsidRPr="000C503E" w:rsidRDefault="00EB0214" w:rsidP="00EB0214">
      <w:pPr>
        <w:widowControl w:val="0"/>
        <w:spacing w:before="120" w:after="120"/>
        <w:ind w:firstLine="709"/>
        <w:jc w:val="both"/>
        <w:rPr>
          <w:rFonts w:ascii="Trebuchet MS" w:hAnsi="Trebuchet MS" w:cs="Times New Roman"/>
          <w:bCs/>
          <w:iCs/>
          <w:sz w:val="24"/>
          <w:szCs w:val="24"/>
          <w:lang w:val="ro-RO"/>
        </w:rPr>
      </w:pPr>
      <w:r w:rsidRPr="000C503E">
        <w:rPr>
          <w:rFonts w:ascii="Trebuchet MS" w:hAnsi="Trebuchet MS" w:cs="Times New Roman"/>
          <w:spacing w:val="-6"/>
          <w:sz w:val="24"/>
          <w:szCs w:val="24"/>
          <w:lang w:val="ro-RO"/>
        </w:rPr>
        <w:t xml:space="preserve">De la examinarea cadrelor normative naționale din România și Bulgaria s-a constatat că  o mare parte din cerințele, referitoare la transportul multimodal, cu toate elementele sale, prevăzute în actele europene strategice și normative, au fost reflectate în multe acte din legislația națională a Republicii Bulgaria, la diferite nivele – la nivel legislativ și normativ. În cea ce privește România, </w:t>
      </w:r>
      <w:r w:rsidRPr="000C503E">
        <w:rPr>
          <w:rFonts w:ascii="Trebuchet MS" w:hAnsi="Trebuchet MS" w:cs="Times New Roman"/>
          <w:b/>
          <w:bCs/>
          <w:iCs/>
          <w:sz w:val="24"/>
          <w:szCs w:val="24"/>
          <w:lang w:val="ro-RO"/>
        </w:rPr>
        <w:t xml:space="preserve">aceasta nu are un cadru juridic sau o legislație clasică referitoare la sistemele de transport, care se referă direct la dezvoltarea rețelelor TEN-T și la intermodalitatea. Sunt necesare inițiative legislative suplimentare, care să regleze domenii cheie din dezvoltarea intermodalității din regiunea transfrontalieră.  </w:t>
      </w:r>
    </w:p>
    <w:p w:rsidR="00241F99" w:rsidRPr="0043104C" w:rsidRDefault="00241F99" w:rsidP="00241F99">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outlineLvl w:val="1"/>
        <w:rPr>
          <w:rFonts w:ascii="Trebuchet MS" w:eastAsia="Times New Roman" w:hAnsi="Trebuchet MS" w:cs="Times New Roman"/>
          <w:b/>
          <w:smallCaps/>
          <w:spacing w:val="15"/>
          <w:sz w:val="24"/>
          <w:szCs w:val="24"/>
        </w:rPr>
      </w:pPr>
      <w:bookmarkStart w:id="31" w:name="_Toc508695804"/>
      <w:bookmarkStart w:id="32" w:name="_Hlk508637699"/>
      <w:r w:rsidRPr="0043104C">
        <w:rPr>
          <w:rFonts w:ascii="Trebuchet MS" w:eastAsia="Times New Roman" w:hAnsi="Trebuchet MS" w:cs="Times New Roman"/>
          <w:b/>
          <w:smallCaps/>
          <w:spacing w:val="15"/>
          <w:sz w:val="24"/>
          <w:szCs w:val="24"/>
        </w:rPr>
        <w:t>I.3. CONCLUZII PRINCIPALE</w:t>
      </w:r>
      <w:bookmarkEnd w:id="31"/>
      <w:r w:rsidRPr="0043104C">
        <w:rPr>
          <w:rFonts w:ascii="Trebuchet MS" w:eastAsia="Times New Roman" w:hAnsi="Trebuchet MS" w:cs="Times New Roman"/>
          <w:b/>
          <w:smallCaps/>
          <w:spacing w:val="15"/>
          <w:sz w:val="24"/>
          <w:szCs w:val="24"/>
        </w:rPr>
        <w:t xml:space="preserve"> </w:t>
      </w:r>
    </w:p>
    <w:bookmarkEnd w:id="32"/>
    <w:p w:rsidR="00EB0214" w:rsidRPr="000C503E" w:rsidRDefault="00EB0214" w:rsidP="00EB0214">
      <w:pPr>
        <w:pStyle w:val="ListParagraph"/>
        <w:widowControl w:val="0"/>
        <w:numPr>
          <w:ilvl w:val="0"/>
          <w:numId w:val="1"/>
        </w:numPr>
        <w:spacing w:before="120" w:after="120"/>
        <w:ind w:left="0" w:firstLine="335"/>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Politicile, stabilite prin documentele europene strategice și cerințele lor respective, reglementate prin acte normative, referitoare la implementarea unor măsuri legate de diferite tipuri de transport durabile și de intermodalitate și în regiunea transfrontalieră România – Bulgaria,  sunt reflectate într-o serie de documente naționale strategice. În cea ce privește cadrul legislativ, se observă un grad ridicat de armonizare a legislației bulgare cu cea europeană. </w:t>
      </w:r>
    </w:p>
    <w:p w:rsidR="00EB0214" w:rsidRPr="000C503E" w:rsidRDefault="00EB0214" w:rsidP="00EB0214">
      <w:pPr>
        <w:pStyle w:val="ListParagraph"/>
        <w:widowControl w:val="0"/>
        <w:numPr>
          <w:ilvl w:val="0"/>
          <w:numId w:val="1"/>
        </w:numPr>
        <w:spacing w:before="120" w:after="120"/>
        <w:ind w:left="0" w:firstLine="335"/>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Cerințele privind accesibilitatea la rețeaua de transport,  optimizarea utilizării infrastructurii rutiere și dezvoltarea potențialului său și de re-repartizare către alte tipuri de transport, inclusiv  către utilizarea pe o scară mai largă a transportului public cu o eficiență energetică ridicată, siguranța și securitatea sa, precum și siguranța și securitatea infrastructurii de transport, precum și cele referitoare la infrastructura pentru combustibilele alternative, ca o premisă pentru protecția mediului înconjurător, stabilite prin documentele strategice europene și prin actele normative,  au fost reflectate și în cadrul documentelor naționale strategice, fiind reglementate normativ numai prin Ordonanță nr.  2 din 2004 pentru planificarea și proiectarea sistemelor de comunicație și transporturi pe teritoriile urbanizate, aplicată numai cu privire la zonele urbane. Din acest </w:t>
      </w:r>
      <w:r w:rsidRPr="000C503E">
        <w:rPr>
          <w:rFonts w:ascii="Trebuchet MS" w:hAnsi="Trebuchet MS" w:cs="Times New Roman"/>
          <w:spacing w:val="-6"/>
          <w:sz w:val="24"/>
          <w:szCs w:val="24"/>
          <w:lang w:val="ro-RO"/>
        </w:rPr>
        <w:lastRenderedPageBreak/>
        <w:t>motiv, trebuie reflectate în mod reglementat cerințele actelor europene strategice și ale actelor normative și cu privire la teritoriile aflate în afara zonelor urbanizate.</w:t>
      </w:r>
    </w:p>
    <w:p w:rsidR="00EB0214" w:rsidRPr="000C503E" w:rsidRDefault="00EB0214" w:rsidP="00EB0214">
      <w:pPr>
        <w:pStyle w:val="ListParagraph"/>
        <w:widowControl w:val="0"/>
        <w:numPr>
          <w:ilvl w:val="0"/>
          <w:numId w:val="1"/>
        </w:numPr>
        <w:spacing w:before="120" w:after="120"/>
        <w:ind w:left="0" w:firstLine="335"/>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Cerințele, referitoare la transportul multimodal în toate elementele sale, prevăzute în actele europene strategice și normative, precum și în documentele strategice naționale corespunzătoare, sunt reflectate în numeroase acte din legislația noastră națională, de nivele diferite. Aceasta îngreunează aplicarea practică a acestora la eventuală realizare a unor proiecte de dezvoltare a terminalelor multimodale și de rețelele logistice.</w:t>
      </w:r>
    </w:p>
    <w:p w:rsidR="00EB0214" w:rsidRPr="000C503E" w:rsidRDefault="00EB0214" w:rsidP="00EB0214">
      <w:pPr>
        <w:pStyle w:val="ListParagraph"/>
        <w:widowControl w:val="0"/>
        <w:numPr>
          <w:ilvl w:val="0"/>
          <w:numId w:val="1"/>
        </w:numPr>
        <w:spacing w:before="120" w:after="120"/>
        <w:ind w:left="0" w:firstLine="335"/>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Importanța  transportului multimodal pentru atingerea obiectivelor Strategiei „Europa 2020“ și ale Strategiei „Transport 2050“, precum și caracterul complex al măsurilor, necesare pentru crearea și dezvoltarea unui transport multimodal eficient, presupun considerarea codificării cerințelor legate de transportul multimodal, în special cele legate de terminalele multimodale, referitoare la toate tipurile de transport – auto, fluvial, feroviar și aerian și structura sa corespunzătoare, precum și toate elementele, care sunt stabilite în cadrul documentelor europene – accesibilitate, durabilitatea mobilității a mediului înconjurător, siguranța și securitatea, standardele minime ale serviciilor prestate și drepturile utilizatorilor, care includ și noile soluții tehnologice. </w:t>
      </w:r>
    </w:p>
    <w:p w:rsidR="00EB0214" w:rsidRPr="000C503E" w:rsidRDefault="00EB0214" w:rsidP="00EB0214">
      <w:pPr>
        <w:pStyle w:val="ListParagraph"/>
        <w:widowControl w:val="0"/>
        <w:numPr>
          <w:ilvl w:val="0"/>
          <w:numId w:val="1"/>
        </w:numPr>
        <w:spacing w:before="120" w:after="120"/>
        <w:ind w:left="0" w:firstLine="335"/>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Este necesară lărgirea cerințelor la elaborarea schemelor de transport comune pentru transportul cu autobuze și cel feroviar și/sau pentru coordonarea acestor scheme de transport cu programele transportului fluvial și aerian.  </w:t>
      </w:r>
    </w:p>
    <w:p w:rsidR="00EB0214" w:rsidRPr="000C503E" w:rsidRDefault="00EB0214" w:rsidP="00EB0214">
      <w:pPr>
        <w:pStyle w:val="ListParagraph"/>
        <w:widowControl w:val="0"/>
        <w:numPr>
          <w:ilvl w:val="0"/>
          <w:numId w:val="1"/>
        </w:numPr>
        <w:spacing w:before="120" w:after="120"/>
        <w:ind w:left="0" w:firstLine="335"/>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Ca o măsură pentru încurajarea folosirii transportului public, respectiv a multimodalității,  pentru garantarea unui nivel ridicat de protecție a drepturilor călătorilor, prin dezvoltarea și oferirea unei serii de angajamente, precum indicatori de calitate, angajamente pentru protecția drepturilor călătorilor și a persoanelor cu mobilitate limitată, pentru îmbunătățirea accesului acestor persoane, precum și proceduri de depunere a plângerilor și mecanisme de raportare, conformate cu utilizatorii serviciilor de transport, care să fie incluse în contractul de atribuire a serviciilor publice obligatorii.  </w:t>
      </w:r>
    </w:p>
    <w:p w:rsidR="00EB0214" w:rsidRPr="000C503E" w:rsidRDefault="00EB0214" w:rsidP="00EB0214">
      <w:pPr>
        <w:pStyle w:val="ListParagraph"/>
        <w:widowControl w:val="0"/>
        <w:numPr>
          <w:ilvl w:val="0"/>
          <w:numId w:val="1"/>
        </w:numPr>
        <w:spacing w:before="120" w:after="120"/>
        <w:ind w:left="0" w:firstLine="333"/>
        <w:contextualSpacing w:val="0"/>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Ca o măsură pentru crearea premiselor implementării tehnologiilor noi în transpo</w:t>
      </w:r>
      <w:r w:rsidR="00215386" w:rsidRPr="000C503E">
        <w:rPr>
          <w:rFonts w:ascii="Trebuchet MS" w:hAnsi="Trebuchet MS" w:cs="Times New Roman"/>
          <w:spacing w:val="-6"/>
          <w:sz w:val="24"/>
          <w:szCs w:val="24"/>
          <w:lang w:val="ro-RO"/>
        </w:rPr>
        <w:t>rtul personal</w:t>
      </w:r>
      <w:r w:rsidRPr="000C503E">
        <w:rPr>
          <w:rFonts w:ascii="Trebuchet MS" w:hAnsi="Trebuchet MS" w:cs="Times New Roman"/>
          <w:spacing w:val="-6"/>
          <w:sz w:val="24"/>
          <w:szCs w:val="24"/>
          <w:lang w:val="ro-RO"/>
        </w:rPr>
        <w:t xml:space="preserve"> și în transportul public, respectiv pentru încurajarea multimodalității, ar trebui luată în conside</w:t>
      </w:r>
      <w:r w:rsidR="00215386" w:rsidRPr="000C503E">
        <w:rPr>
          <w:rFonts w:ascii="Trebuchet MS" w:hAnsi="Trebuchet MS" w:cs="Times New Roman"/>
          <w:spacing w:val="-6"/>
          <w:sz w:val="24"/>
          <w:szCs w:val="24"/>
          <w:lang w:val="ro-RO"/>
        </w:rPr>
        <w:t xml:space="preserve">rare inițierea unor modificări </w:t>
      </w:r>
      <w:r w:rsidRPr="000C503E">
        <w:rPr>
          <w:rFonts w:ascii="Trebuchet MS" w:hAnsi="Trebuchet MS" w:cs="Times New Roman"/>
          <w:spacing w:val="-6"/>
          <w:sz w:val="24"/>
          <w:szCs w:val="24"/>
          <w:lang w:val="ro-RO"/>
        </w:rPr>
        <w:t xml:space="preserve">legislative, care permit implementarea unor sisteme tot mai moderne în sprijinul șoferilor (ADAS) mijloacelor de transport convenționale, precum și pentru admiterea unor mijloace de transport complet automatizate fără conducător, parte din Sistemul automatizat de transport auto (ARTS), monitorizate și controlate de la distanță în tip real.  </w:t>
      </w:r>
    </w:p>
    <w:p w:rsidR="00EB0214" w:rsidRPr="000C503E" w:rsidRDefault="00EB0214" w:rsidP="00EB0214">
      <w:pPr>
        <w:widowControl w:val="0"/>
        <w:spacing w:before="120" w:after="120"/>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br w:type="page"/>
      </w:r>
    </w:p>
    <w:p w:rsidR="00241F99" w:rsidRPr="0043104C" w:rsidRDefault="00241F99" w:rsidP="00241F99">
      <w:pPr>
        <w:widowControl w:val="0"/>
        <w:shd w:val="clear" w:color="auto" w:fill="F6BE72"/>
        <w:tabs>
          <w:tab w:val="left" w:pos="2127"/>
        </w:tabs>
        <w:spacing w:before="120" w:after="120"/>
        <w:jc w:val="both"/>
        <w:outlineLvl w:val="0"/>
        <w:rPr>
          <w:rFonts w:ascii="Trebuchet MS" w:eastAsia="Times New Roman" w:hAnsi="Trebuchet MS" w:cs="Times New Roman"/>
          <w:b/>
          <w:color w:val="FFFFFF"/>
          <w:spacing w:val="15"/>
          <w:sz w:val="24"/>
          <w:szCs w:val="24"/>
        </w:rPr>
      </w:pPr>
      <w:bookmarkStart w:id="33" w:name="_Toc508695805"/>
      <w:bookmarkStart w:id="34" w:name="_Toc502501824"/>
      <w:bookmarkStart w:id="35" w:name="_Hlk508637783"/>
      <w:r w:rsidRPr="0043104C">
        <w:rPr>
          <w:rFonts w:ascii="Trebuchet MS" w:eastAsia="Times New Roman" w:hAnsi="Trebuchet MS" w:cs="Times New Roman"/>
          <w:b/>
          <w:color w:val="FFFFFF"/>
          <w:spacing w:val="15"/>
          <w:sz w:val="24"/>
          <w:szCs w:val="24"/>
        </w:rPr>
        <w:lastRenderedPageBreak/>
        <w:t>II. RAPORT REFERITOR LA STUDIUL DE FEZABILITATE</w:t>
      </w:r>
      <w:bookmarkEnd w:id="33"/>
      <w:r w:rsidRPr="0043104C">
        <w:rPr>
          <w:rFonts w:ascii="Trebuchet MS" w:eastAsia="Times New Roman" w:hAnsi="Trebuchet MS" w:cs="Times New Roman"/>
          <w:b/>
          <w:color w:val="FFFFFF"/>
          <w:spacing w:val="15"/>
          <w:sz w:val="24"/>
          <w:szCs w:val="24"/>
        </w:rPr>
        <w:t xml:space="preserve">  </w:t>
      </w:r>
    </w:p>
    <w:p w:rsidR="00241F99" w:rsidRPr="0043104C" w:rsidRDefault="00241F99" w:rsidP="00241F99">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smallCaps/>
          <w:spacing w:val="15"/>
          <w:sz w:val="24"/>
          <w:szCs w:val="22"/>
        </w:rPr>
      </w:pPr>
      <w:bookmarkStart w:id="36" w:name="_Toc508695806"/>
      <w:bookmarkEnd w:id="34"/>
      <w:bookmarkEnd w:id="35"/>
      <w:r w:rsidRPr="0043104C">
        <w:rPr>
          <w:rFonts w:ascii="Trebuchet MS" w:eastAsia="Times New Roman" w:hAnsi="Trebuchet MS" w:cs="Times New Roman"/>
          <w:b/>
          <w:smallCaps/>
          <w:spacing w:val="15"/>
          <w:sz w:val="24"/>
          <w:szCs w:val="22"/>
        </w:rPr>
        <w:t>II.1. ANALIZA SITUAȚIONALĂ</w:t>
      </w:r>
      <w:bookmarkEnd w:id="36"/>
      <w:r w:rsidRPr="0043104C">
        <w:rPr>
          <w:rFonts w:ascii="Trebuchet MS" w:eastAsia="Times New Roman" w:hAnsi="Trebuchet MS" w:cs="Times New Roman"/>
          <w:b/>
          <w:smallCaps/>
          <w:spacing w:val="15"/>
          <w:sz w:val="24"/>
          <w:szCs w:val="22"/>
        </w:rPr>
        <w:t xml:space="preserv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Prezenta analiza prezintă rezumat premisele economice și condițiile de dezvoltare a transportului intermodal din regiunea transfrontalieră România – Bulgaria. Aceasta completează și supra construiește Studiul de fezabilitate, prezentând date economice importante, care nu au fost obiectul studiului și formulează concluzii și evaluări pe baza acestora. Folosirea unei combinații de factologie, strânse în Studiul de fezabilitate, și analiza premiselor economice, a tendințelor și potențialului de dezvoltare a transportului multimodal din regiunea țintă,  va ajuta la elaborarea unui analize SWOT accentuate, dar și aprofundate, pentru pregătirea Strategiei de consolidare a rețelei TEN-T prin îmbunătățirea capacității nodurilor intermodale din regiunea transfrontalieră România – Bulgaria.</w:t>
      </w:r>
      <w:r w:rsidR="00215386"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Beneficiile social – economice în urma combinării diferitelor tipuri de transport la realizarea activității comerciale reprezintă un subiect interesant, dar slab studiat. Caracteristicile cheie ale transportului intermodal, care determină atingerea unui sau mai multor rezultate economice, sunt structurate în felul următor: </w:t>
      </w:r>
    </w:p>
    <w:p w:rsidR="00EB0214" w:rsidRPr="000C503E" w:rsidRDefault="00EB0214" w:rsidP="00EB0214">
      <w:pPr>
        <w:pStyle w:val="ListParagraph"/>
        <w:widowControl w:val="0"/>
        <w:numPr>
          <w:ilvl w:val="0"/>
          <w:numId w:val="1"/>
        </w:numPr>
        <w:spacing w:before="120" w:after="120"/>
        <w:ind w:left="0" w:firstLine="335"/>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În transportul intermodal participă  mai mulți subiecți comerciali,  față de cei care participă la transportul unimodal, adică diferiți transportatori sunt responsabili pentru diferitele tipuri de transport (fiecare etapă din transport). Regimul de funcționare de piață crește competitivitatea participanților la sistemul intermodal, fiind astfel un garant pentru căutarea și oferirea raportului optim de costuri/ beneficii în domeniul serviciilor logistice și de transport;</w:t>
      </w:r>
    </w:p>
    <w:p w:rsidR="00EB0214" w:rsidRPr="000C503E" w:rsidRDefault="00EB0214" w:rsidP="00EB0214">
      <w:pPr>
        <w:pStyle w:val="ListParagraph"/>
        <w:widowControl w:val="0"/>
        <w:numPr>
          <w:ilvl w:val="0"/>
          <w:numId w:val="1"/>
        </w:numPr>
        <w:spacing w:before="120" w:after="120"/>
        <w:ind w:left="0" w:firstLine="335"/>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Transportul intermodal este caracterizat și printr-o capacitate de transportare mai mare – de exemplu, cu acest transport se pot transporta peste 30 de unități de transportat într-un block – tren, unde greutatea încărcăturii din unitatea in</w:t>
      </w:r>
      <w:r w:rsidR="002D7113" w:rsidRPr="000C503E">
        <w:rPr>
          <w:rFonts w:ascii="Trebuchet MS" w:hAnsi="Trebuchet MS" w:cs="Times New Roman"/>
          <w:spacing w:val="-6"/>
          <w:sz w:val="24"/>
          <w:szCs w:val="24"/>
          <w:lang w:val="ro-RO"/>
        </w:rPr>
        <w:t>termodală este mai mare de  cea</w:t>
      </w:r>
      <w:r w:rsidRPr="000C503E">
        <w:rPr>
          <w:rFonts w:ascii="Trebuchet MS" w:hAnsi="Trebuchet MS" w:cs="Times New Roman"/>
          <w:spacing w:val="-6"/>
          <w:sz w:val="24"/>
          <w:szCs w:val="24"/>
          <w:lang w:val="ro-RO"/>
        </w:rPr>
        <w:t xml:space="preserve"> transportată prin transport auto unimodal. Pe de altă parte, permite realizarea unor expediții de grupaj împreuna cu alte încărcături. Astfel se obțin economii de scară, cea ce eliberează o resursă financiară; </w:t>
      </w:r>
    </w:p>
    <w:p w:rsidR="00EB0214" w:rsidRPr="000C503E" w:rsidRDefault="00EB0214" w:rsidP="00EB0214">
      <w:pPr>
        <w:pStyle w:val="ListParagraph"/>
        <w:widowControl w:val="0"/>
        <w:numPr>
          <w:ilvl w:val="0"/>
          <w:numId w:val="1"/>
        </w:numPr>
        <w:spacing w:before="120" w:after="120"/>
        <w:ind w:left="0" w:firstLine="335"/>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Deseori, costurile generale ocazionate la utilizarea transportului intermodal depășesc costurile respective la transportul cu un singur tip sau cu două tipuri de transport (Studiu de fezabilitate);</w:t>
      </w:r>
    </w:p>
    <w:p w:rsidR="00EB0214" w:rsidRPr="000C503E" w:rsidRDefault="00EB0214" w:rsidP="00EB0214">
      <w:pPr>
        <w:pStyle w:val="ListParagraph"/>
        <w:widowControl w:val="0"/>
        <w:numPr>
          <w:ilvl w:val="0"/>
          <w:numId w:val="1"/>
        </w:numPr>
        <w:spacing w:before="120" w:after="120"/>
        <w:ind w:left="0" w:firstLine="335"/>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Transportul intermodal nu este, nici nu trebuie să fie perceput ca un instrument universal pentru optimizarea ecologică a lanțurilor economice în toate industriile. Aplicarea sa este potrivită pentru anumite tipuri de încărcături din anumite sectoare. Transporturile intermodale sunt rentabile </w:t>
      </w:r>
      <w:r w:rsidR="002D7113" w:rsidRPr="000C503E">
        <w:rPr>
          <w:rFonts w:ascii="Trebuchet MS" w:hAnsi="Trebuchet MS" w:cs="Times New Roman"/>
          <w:spacing w:val="-6"/>
          <w:sz w:val="24"/>
          <w:szCs w:val="24"/>
          <w:lang w:val="ro-RO"/>
        </w:rPr>
        <w:t>pe</w:t>
      </w:r>
      <w:r w:rsidRPr="000C503E">
        <w:rPr>
          <w:rFonts w:ascii="Trebuchet MS" w:hAnsi="Trebuchet MS" w:cs="Times New Roman"/>
          <w:spacing w:val="-6"/>
          <w:sz w:val="24"/>
          <w:szCs w:val="24"/>
          <w:lang w:val="ro-RO"/>
        </w:rPr>
        <w:t xml:space="preserve"> distanțe mari, iar în Europa se cunoaște bine faptul că majoritatea transporturilor de mărfuri sunt realizate pe distanțe mici – aproximativ 57% dintre mărfurile transportate sunt deplasate în raza de  50 km</w:t>
      </w:r>
      <w:r w:rsidRPr="000C503E">
        <w:rPr>
          <w:rFonts w:ascii="Trebuchet MS" w:hAnsi="Trebuchet MS" w:cs="Times New Roman"/>
          <w:spacing w:val="-6"/>
          <w:vertAlign w:val="superscript"/>
          <w:lang w:val="ro-RO"/>
        </w:rPr>
        <w:footnoteReference w:id="1"/>
      </w:r>
      <w:r w:rsidRPr="000C503E">
        <w:rPr>
          <w:rFonts w:ascii="Trebuchet MS" w:hAnsi="Trebuchet MS" w:cs="Times New Roman"/>
          <w:spacing w:val="-6"/>
          <w:sz w:val="24"/>
          <w:szCs w:val="24"/>
          <w:lang w:val="ro-RO"/>
        </w:rPr>
        <w:t>;</w:t>
      </w:r>
    </w:p>
    <w:p w:rsidR="00EB0214" w:rsidRPr="000C503E" w:rsidRDefault="00EB0214" w:rsidP="00EB0214">
      <w:pPr>
        <w:pStyle w:val="ListParagraph"/>
        <w:widowControl w:val="0"/>
        <w:numPr>
          <w:ilvl w:val="0"/>
          <w:numId w:val="1"/>
        </w:numPr>
        <w:spacing w:before="120" w:after="120"/>
        <w:ind w:left="0" w:firstLine="333"/>
        <w:contextualSpacing w:val="0"/>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Trebuie subliniat faptul că suma cumulată a beneficiilor social – economice pentru </w:t>
      </w:r>
      <w:r w:rsidRPr="000C503E">
        <w:rPr>
          <w:rFonts w:ascii="Trebuchet MS" w:hAnsi="Trebuchet MS" w:cs="Times New Roman"/>
          <w:spacing w:val="-6"/>
          <w:sz w:val="24"/>
          <w:szCs w:val="24"/>
          <w:lang w:val="ro-RO"/>
        </w:rPr>
        <w:lastRenderedPageBreak/>
        <w:t xml:space="preserve">fiecare tip de transport nu poate prezenta o estimare automată legată de efectele transportului intermodal în regiunea transfrontalieră România – Bulgaria, pentru că în limitele diferitelor transporturi, ele nu se completează reciproc, ci se concură și se înlocuiesc reciproc.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bookmarkStart w:id="37" w:name="_Hlk499208601"/>
      <w:r w:rsidRPr="000C503E">
        <w:rPr>
          <w:rFonts w:ascii="Trebuchet MS" w:hAnsi="Trebuchet MS" w:cs="Times New Roman"/>
          <w:sz w:val="24"/>
          <w:szCs w:val="24"/>
          <w:lang w:val="ro-RO"/>
        </w:rPr>
        <w:t>Conform rezultatelor Studiului de fezabilitate, în anul 2017 pe teritoriul regiunii transfrontaliere România – Bulgaria, nu există un sistem intermodal de transport în stare de funcționare, singura platforma multimodală în stare de funcționare din regiunea țintă este cea din portul orașului Constanța. Bulgaria dispune de terminale specializate pentru containere, situate în porturile maritime și f</w:t>
      </w:r>
      <w:r w:rsidR="002D7113" w:rsidRPr="000C503E">
        <w:rPr>
          <w:rFonts w:ascii="Trebuchet MS" w:hAnsi="Trebuchet MS" w:cs="Times New Roman"/>
          <w:sz w:val="24"/>
          <w:szCs w:val="24"/>
          <w:lang w:val="ro-RO"/>
        </w:rPr>
        <w:t>luviale. Infrastructura aferent</w:t>
      </w:r>
      <w:r w:rsidRPr="000C503E">
        <w:rPr>
          <w:rFonts w:ascii="Trebuchet MS" w:hAnsi="Trebuchet MS" w:cs="Times New Roman"/>
          <w:sz w:val="24"/>
          <w:szCs w:val="24"/>
          <w:lang w:val="ro-RO"/>
        </w:rPr>
        <w:t>a porturilor fluviale și a po</w:t>
      </w:r>
      <w:r w:rsidR="002D7113"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tului maritim din orașul Constanța sunt obiectivele, cu cel mai mare potențial de a deveni (cu fonduri relativ limitate și într-o perioadă relativ scurtă) </w:t>
      </w:r>
      <w:bookmarkEnd w:id="37"/>
      <w:r w:rsidRPr="000C503E">
        <w:rPr>
          <w:rFonts w:ascii="Trebuchet MS" w:hAnsi="Trebuchet MS" w:cs="Times New Roman"/>
          <w:sz w:val="24"/>
          <w:szCs w:val="24"/>
          <w:lang w:val="ro-RO"/>
        </w:rPr>
        <w:t>terminale moderne. Căile navigabile din regiune examinată reprezintă artera principală pentru transportul de mărfuri de la Est spre Vest și Nord  (canalul Rin-Mein-Dunăre, coridorul 7) și invers; sunt potrivite pentru transportul mărfurilor cu termen de valabilitate scurt, materiilor pr</w:t>
      </w:r>
      <w:r w:rsidR="002D7113" w:rsidRPr="000C503E">
        <w:rPr>
          <w:rFonts w:ascii="Trebuchet MS" w:hAnsi="Trebuchet MS" w:cs="Times New Roman"/>
          <w:sz w:val="24"/>
          <w:szCs w:val="24"/>
          <w:lang w:val="ro-RO"/>
        </w:rPr>
        <w:t>ime, mașinilor și echipamentelor</w:t>
      </w:r>
      <w:r w:rsidRPr="000C503E">
        <w:rPr>
          <w:rFonts w:ascii="Trebuchet MS" w:hAnsi="Trebuchet MS" w:cs="Times New Roman"/>
          <w:sz w:val="24"/>
          <w:szCs w:val="24"/>
          <w:lang w:val="ro-RO"/>
        </w:rPr>
        <w:t xml:space="preserve"> grele (cel mai mare aport pentru soldul comercial al Bulgariei revine chiar comerțului cu mașini, echipament și mijloace de transport, care cu unele țări din UE </w:t>
      </w:r>
      <w:r w:rsidR="002D7113" w:rsidRPr="000C503E">
        <w:rPr>
          <w:rFonts w:ascii="Trebuchet MS" w:hAnsi="Trebuchet MS" w:cs="Times New Roman"/>
          <w:sz w:val="24"/>
          <w:szCs w:val="24"/>
          <w:lang w:val="ro-RO"/>
        </w:rPr>
        <w:t>însumează</w:t>
      </w:r>
      <w:r w:rsidRPr="000C503E">
        <w:rPr>
          <w:rFonts w:ascii="Trebuchet MS" w:hAnsi="Trebuchet MS" w:cs="Times New Roman"/>
          <w:sz w:val="24"/>
          <w:szCs w:val="24"/>
          <w:lang w:val="ro-RO"/>
        </w:rPr>
        <w:t xml:space="preserve"> în medie 75% din comerțul general cu aceste mărfuri</w:t>
      </w:r>
      <w:r w:rsidRPr="000C503E">
        <w:rPr>
          <w:rStyle w:val="FootnoteReference"/>
          <w:rFonts w:ascii="Trebuchet MS" w:hAnsi="Trebuchet MS"/>
          <w:sz w:val="24"/>
          <w:szCs w:val="24"/>
          <w:lang w:val="ro-RO"/>
        </w:rPr>
        <w:footnoteReference w:id="2"/>
      </w:r>
      <w:r w:rsidRPr="000C503E">
        <w:rPr>
          <w:rFonts w:ascii="Trebuchet MS" w:hAnsi="Trebuchet MS" w:cs="Times New Roman"/>
          <w:sz w:val="24"/>
          <w:szCs w:val="24"/>
          <w:lang w:val="ro-RO"/>
        </w:rPr>
        <w:t>); transportul fluvial este cel mai economic și ce</w:t>
      </w:r>
      <w:r w:rsidR="002D7113" w:rsidRPr="000C503E">
        <w:rPr>
          <w:rFonts w:ascii="Trebuchet MS" w:hAnsi="Trebuchet MS" w:cs="Times New Roman"/>
          <w:sz w:val="24"/>
          <w:szCs w:val="24"/>
          <w:lang w:val="ro-RO"/>
        </w:rPr>
        <w:t>l</w:t>
      </w:r>
      <w:r w:rsidRPr="000C503E">
        <w:rPr>
          <w:rFonts w:ascii="Trebuchet MS" w:hAnsi="Trebuchet MS" w:cs="Times New Roman"/>
          <w:sz w:val="24"/>
          <w:szCs w:val="24"/>
          <w:lang w:val="ro-RO"/>
        </w:rPr>
        <w:t xml:space="preserve"> mai accesibil în comparație cu transporturile alternative. Într-un interviu recent, Carla Pace, coordonatorul coridorului Rin – Dunăre pentru CE a remarcat faptul că „Este mai ieftin să fie create condiții pe tot parcursul anului de navigare pe fluviul Dunăre, de construirea unor drumuri și căi feroviare</w:t>
      </w:r>
      <w:r w:rsidRPr="000C503E">
        <w:rPr>
          <w:rStyle w:val="FootnoteReference"/>
          <w:rFonts w:ascii="Trebuchet MS" w:hAnsi="Trebuchet MS"/>
          <w:sz w:val="24"/>
          <w:szCs w:val="24"/>
          <w:lang w:val="ro-RO"/>
        </w:rPr>
        <w:footnoteReference w:id="3"/>
      </w:r>
      <w:r w:rsidRPr="000C503E">
        <w:rPr>
          <w:rFonts w:ascii="Trebuchet MS" w:hAnsi="Trebuchet MS" w:cs="Times New Roman"/>
          <w:sz w:val="24"/>
          <w:szCs w:val="24"/>
          <w:lang w:val="ro-RO"/>
        </w:rPr>
        <w:t xml:space="preserve">”. </w:t>
      </w:r>
      <w:bookmarkStart w:id="38" w:name="_Hlk499208622"/>
      <w:r w:rsidRPr="000C503E">
        <w:rPr>
          <w:rFonts w:ascii="Trebuchet MS" w:hAnsi="Trebuchet MS" w:cs="Times New Roman"/>
          <w:sz w:val="24"/>
          <w:szCs w:val="24"/>
          <w:lang w:val="ro-RO"/>
        </w:rPr>
        <w:t xml:space="preserve">După date ale Studiului de fezabilitate, numărul containerelor, care </w:t>
      </w:r>
      <w:r w:rsidR="00FB1254" w:rsidRPr="000C503E">
        <w:rPr>
          <w:rFonts w:ascii="Trebuchet MS" w:hAnsi="Trebuchet MS" w:cs="Times New Roman"/>
          <w:sz w:val="24"/>
          <w:szCs w:val="24"/>
          <w:lang w:val="ro-RO"/>
        </w:rPr>
        <w:t>sunt deplasate</w:t>
      </w:r>
      <w:r w:rsidRPr="000C503E">
        <w:rPr>
          <w:rFonts w:ascii="Trebuchet MS" w:hAnsi="Trebuchet MS" w:cs="Times New Roman"/>
          <w:sz w:val="24"/>
          <w:szCs w:val="24"/>
          <w:lang w:val="ro-RO"/>
        </w:rPr>
        <w:t xml:space="preserve"> pe fluviul Dunăre este relativ mic – aproximativ 2% din numărul containerelor exploatate în portul Constanța, cea ce demonstrează potențialul enorm, nerealizat al transportului pe căi navigabile, ca o parte a strategiei de dezvoltare intermodală a regiunii. Totodată, date furnizate de la Eurostat arată o rată de creștere esențială în Bulgaria în volumul mărfurilor transportate  (mii de tone) pe calea navigabilă (fluviul Dunăre) – 231% în ultimul deceniu (2005-2016).</w:t>
      </w:r>
      <w:bookmarkEnd w:id="38"/>
      <w:r w:rsidRPr="000C503E">
        <w:rPr>
          <w:rFonts w:ascii="Trebuchet MS" w:hAnsi="Trebuchet MS" w:cs="Times New Roman"/>
          <w:sz w:val="24"/>
          <w:szCs w:val="24"/>
          <w:lang w:val="ro-RO"/>
        </w:rPr>
        <w:t xml:space="preserve"> Acest rezultat ordonează țara pe primul loc din clasament competitiv (Rețea europeană de căi navigabile interioare de importanță internațională), care cuprinde 29 000 km și include peste  400 porturi și terminale importante. Datele analogice legate de România raportează o rată de creștere negativă de -7% în această perioadă. Pentru comparație, rata de creștere medie anuală a volumului mărfurilor transportate pe căile navigabile interioare din UE-28 crește numai cu 4% pentru o perioadă mult mai scurtă (2008-2016), din cauza prezenței unor date confidențiale legate de anii precedenți.   </w:t>
      </w:r>
    </w:p>
    <w:p w:rsidR="00EB0214" w:rsidRPr="000C503E" w:rsidRDefault="00EB0214" w:rsidP="00EB0214">
      <w:pPr>
        <w:pStyle w:val="Caption"/>
        <w:widowControl w:val="0"/>
        <w:spacing w:before="120" w:after="120"/>
        <w:jc w:val="both"/>
        <w:rPr>
          <w:rFonts w:ascii="Trebuchet MS" w:hAnsi="Trebuchet MS" w:cs="Times New Roman"/>
          <w:b w:val="0"/>
          <w:color w:val="auto"/>
          <w:sz w:val="24"/>
          <w:szCs w:val="24"/>
          <w:lang w:val="ro-RO"/>
        </w:rPr>
      </w:pPr>
      <w:bookmarkStart w:id="39" w:name="_Toc501102852"/>
      <w:r w:rsidRPr="000C503E">
        <w:rPr>
          <w:rFonts w:ascii="Trebuchet MS" w:hAnsi="Trebuchet MS" w:cs="Times New Roman"/>
          <w:color w:val="auto"/>
          <w:sz w:val="24"/>
          <w:szCs w:val="24"/>
          <w:lang w:val="ro-RO"/>
        </w:rPr>
        <w:t>Figură 1</w:t>
      </w:r>
      <w:r w:rsidRPr="000C503E">
        <w:rPr>
          <w:rFonts w:ascii="Trebuchet MS" w:hAnsi="Trebuchet MS" w:cs="Times New Roman"/>
          <w:b w:val="0"/>
          <w:i/>
          <w:color w:val="auto"/>
          <w:sz w:val="24"/>
          <w:szCs w:val="24"/>
          <w:lang w:val="ro-RO"/>
        </w:rPr>
        <w:t>.</w:t>
      </w:r>
      <w:r w:rsidRPr="000C503E">
        <w:rPr>
          <w:rFonts w:ascii="Trebuchet MS" w:hAnsi="Trebuchet MS" w:cs="Times New Roman"/>
          <w:color w:val="auto"/>
          <w:sz w:val="24"/>
          <w:szCs w:val="24"/>
          <w:lang w:val="ro-RO"/>
        </w:rPr>
        <w:t xml:space="preserve"> </w:t>
      </w:r>
      <w:r w:rsidRPr="000C503E">
        <w:rPr>
          <w:rFonts w:ascii="Trebuchet MS" w:hAnsi="Trebuchet MS" w:cs="Times New Roman"/>
          <w:b w:val="0"/>
          <w:color w:val="auto"/>
          <w:sz w:val="24"/>
          <w:szCs w:val="24"/>
          <w:lang w:val="ro-RO"/>
        </w:rPr>
        <w:t xml:space="preserve">Rata de creștere a volumului mărfurilor transportate pe căi navigabile interioare, mii de tone 2016/2008, </w:t>
      </w:r>
      <w:bookmarkEnd w:id="39"/>
      <w:r w:rsidRPr="000C503E">
        <w:rPr>
          <w:rFonts w:ascii="Trebuchet MS" w:hAnsi="Trebuchet MS" w:cs="Times New Roman"/>
          <w:b w:val="0"/>
          <w:color w:val="auto"/>
          <w:sz w:val="24"/>
          <w:szCs w:val="24"/>
          <w:lang w:val="ro-RO"/>
        </w:rPr>
        <w:t>UE</w:t>
      </w:r>
    </w:p>
    <w:p w:rsidR="00EB0214" w:rsidRPr="000C503E" w:rsidRDefault="00EB0214" w:rsidP="00EB0214">
      <w:pPr>
        <w:widowControl w:val="0"/>
        <w:spacing w:before="120" w:after="120"/>
        <w:jc w:val="center"/>
        <w:rPr>
          <w:rFonts w:ascii="Trebuchet MS" w:hAnsi="Trebuchet MS" w:cs="Times New Roman"/>
          <w:sz w:val="24"/>
          <w:szCs w:val="24"/>
          <w:lang w:val="ro-RO"/>
        </w:rPr>
      </w:pPr>
      <w:r w:rsidRPr="000C503E">
        <w:rPr>
          <w:rFonts w:ascii="Trebuchet MS" w:hAnsi="Trebuchet MS" w:cs="Times New Roman"/>
          <w:noProof/>
          <w:sz w:val="24"/>
          <w:szCs w:val="24"/>
          <w:lang w:val="ro-RO" w:eastAsia="bg-BG"/>
        </w:rPr>
        <w:lastRenderedPageBreak/>
        <w:drawing>
          <wp:inline distT="0" distB="0" distL="0" distR="0" wp14:anchorId="2EF9D4E1" wp14:editId="416889F7">
            <wp:extent cx="5669280" cy="3636000"/>
            <wp:effectExtent l="0" t="0" r="7620" b="317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EB0214" w:rsidRPr="000C503E" w:rsidRDefault="00EB0214" w:rsidP="00EB0214">
      <w:pPr>
        <w:widowControl w:val="0"/>
        <w:spacing w:before="120" w:after="120"/>
        <w:jc w:val="center"/>
        <w:rPr>
          <w:rFonts w:ascii="Trebuchet MS" w:hAnsi="Trebuchet MS" w:cs="Times New Roman"/>
          <w:szCs w:val="24"/>
          <w:lang w:val="ro-RO"/>
        </w:rPr>
      </w:pPr>
      <w:r w:rsidRPr="000C503E">
        <w:rPr>
          <w:rFonts w:ascii="Trebuchet MS" w:hAnsi="Trebuchet MS" w:cs="Times New Roman"/>
          <w:szCs w:val="24"/>
          <w:lang w:val="ro-RO"/>
        </w:rPr>
        <w:t xml:space="preserve">Sursă: </w:t>
      </w:r>
      <w:r w:rsidRPr="000C503E">
        <w:rPr>
          <w:rFonts w:ascii="Trebuchet MS" w:hAnsi="Trebuchet MS" w:cs="Times New Roman"/>
          <w:i/>
          <w:szCs w:val="24"/>
          <w:lang w:val="ro-RO"/>
        </w:rPr>
        <w:t>Eurostat</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Rezultatul impresionant poate fi interpretat în cât</w:t>
      </w:r>
      <w:r w:rsidR="00FB1254" w:rsidRPr="000C503E">
        <w:rPr>
          <w:rFonts w:ascii="Trebuchet MS" w:hAnsi="Trebuchet MS" w:cs="Times New Roman"/>
          <w:sz w:val="24"/>
          <w:szCs w:val="24"/>
          <w:lang w:val="ro-RO"/>
        </w:rPr>
        <w:t>e</w:t>
      </w:r>
      <w:r w:rsidRPr="000C503E">
        <w:rPr>
          <w:rFonts w:ascii="Trebuchet MS" w:hAnsi="Trebuchet MS" w:cs="Times New Roman"/>
          <w:sz w:val="24"/>
          <w:szCs w:val="24"/>
          <w:lang w:val="ro-RO"/>
        </w:rPr>
        <w:t xml:space="preserve">va </w:t>
      </w:r>
      <w:r w:rsidR="00FB1254" w:rsidRPr="000C503E">
        <w:rPr>
          <w:rFonts w:ascii="Trebuchet MS" w:hAnsi="Trebuchet MS" w:cs="Times New Roman"/>
          <w:sz w:val="24"/>
          <w:szCs w:val="24"/>
          <w:lang w:val="ro-RO"/>
        </w:rPr>
        <w:t>modalități</w:t>
      </w:r>
      <w:r w:rsidRPr="000C503E">
        <w:rPr>
          <w:rFonts w:ascii="Trebuchet MS" w:hAnsi="Trebuchet MS" w:cs="Times New Roman"/>
          <w:sz w:val="24"/>
          <w:szCs w:val="24"/>
          <w:lang w:val="ro-RO"/>
        </w:rPr>
        <w:t xml:space="preserve">, dar cu precizarea că analiza exhaustivă a cauzelor, </w:t>
      </w:r>
      <w:r w:rsidR="00FB1254" w:rsidRPr="000C503E">
        <w:rPr>
          <w:rFonts w:ascii="Trebuchet MS" w:hAnsi="Trebuchet MS" w:cs="Times New Roman"/>
          <w:sz w:val="24"/>
          <w:szCs w:val="24"/>
          <w:lang w:val="ro-RO"/>
        </w:rPr>
        <w:t>care îl generează</w:t>
      </w:r>
      <w:r w:rsidRPr="000C503E">
        <w:rPr>
          <w:rFonts w:ascii="Trebuchet MS" w:hAnsi="Trebuchet MS" w:cs="Times New Roman"/>
          <w:sz w:val="24"/>
          <w:szCs w:val="24"/>
          <w:lang w:val="ro-RO"/>
        </w:rPr>
        <w:t xml:space="preserve">, iese în afara sferei de acoperire a prezentei Strategii. Pe de o parte, rata de creștere de 231% din volumul mărfurilor transportate pe fluviul Dunăre prin Bulgaria ar însemna că comercianții aleg transportul pe apă pentru transportul mărfurilor din cauza infrastructurii feroviare relativ amortizate și ineficiente din țara (Studiul de fezabilitate), precum și din cauza calității nesatisfăcătoare a rețelei rutiere ale unor artere cheie (Studiul de fezabilitate). Pe de altă parte, volumul crescut </w:t>
      </w:r>
      <w:r w:rsidR="00FB1254" w:rsidRPr="000C503E">
        <w:rPr>
          <w:rFonts w:ascii="Trebuchet MS" w:hAnsi="Trebuchet MS" w:cs="Times New Roman"/>
          <w:sz w:val="24"/>
          <w:szCs w:val="24"/>
          <w:lang w:val="ro-RO"/>
        </w:rPr>
        <w:t xml:space="preserve">transport </w:t>
      </w:r>
      <w:r w:rsidRPr="000C503E">
        <w:rPr>
          <w:rFonts w:ascii="Trebuchet MS" w:hAnsi="Trebuchet MS" w:cs="Times New Roman"/>
          <w:sz w:val="24"/>
          <w:szCs w:val="24"/>
          <w:lang w:val="ro-RO"/>
        </w:rPr>
        <w:t>de mărfuri pe fluviul Dunăre arată că cantitatea existentă (10 terminale portuare) și calitatea sistemului porturilor fluviale din Bulgaria deocamdată compensează insuficiențele sistemelor de</w:t>
      </w:r>
      <w:r w:rsidR="00FB1254" w:rsidRPr="000C503E">
        <w:rPr>
          <w:rFonts w:ascii="Trebuchet MS" w:hAnsi="Trebuchet MS" w:cs="Times New Roman"/>
          <w:sz w:val="24"/>
          <w:szCs w:val="24"/>
          <w:lang w:val="ro-RO"/>
        </w:rPr>
        <w:t xml:space="preserve"> transport feroviar și rutier, </w:t>
      </w:r>
      <w:r w:rsidRPr="000C503E">
        <w:rPr>
          <w:rFonts w:ascii="Trebuchet MS" w:hAnsi="Trebuchet MS" w:cs="Times New Roman"/>
          <w:sz w:val="24"/>
          <w:szCs w:val="24"/>
          <w:lang w:val="ro-RO"/>
        </w:rPr>
        <w:t xml:space="preserve">cea ce face transportul pe căile navigabile interioare transportul preferat pentru a ajunge la porturile Constanța și Varna, de unde mărfurile continuă pe traseele sale. </w:t>
      </w:r>
    </w:p>
    <w:p w:rsidR="00EB0214" w:rsidRPr="000C503E" w:rsidRDefault="00EB0214" w:rsidP="00EB0214">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ab/>
        <w:t xml:space="preserve">În cea ce privește importul și exportul, comerțul activ pe fluviului Dunăre se dezvoltă tot mai mult în direcția exportului. </w:t>
      </w:r>
    </w:p>
    <w:p w:rsidR="00EB0214" w:rsidRDefault="00EB0214" w:rsidP="00EB0214">
      <w:pPr>
        <w:pStyle w:val="Caption"/>
        <w:widowControl w:val="0"/>
        <w:spacing w:before="120" w:after="120"/>
        <w:jc w:val="both"/>
        <w:rPr>
          <w:rFonts w:ascii="Trebuchet MS" w:hAnsi="Trebuchet MS" w:cs="Times New Roman"/>
          <w:color w:val="auto"/>
          <w:sz w:val="24"/>
          <w:szCs w:val="24"/>
          <w:lang w:val="ro-RO"/>
        </w:rPr>
      </w:pPr>
    </w:p>
    <w:p w:rsidR="00C277BE" w:rsidRDefault="00C277BE" w:rsidP="00C277BE">
      <w:pPr>
        <w:rPr>
          <w:lang w:val="ro-RO"/>
        </w:rPr>
      </w:pPr>
    </w:p>
    <w:p w:rsidR="00C277BE" w:rsidRDefault="00C277BE" w:rsidP="00C277BE">
      <w:pPr>
        <w:rPr>
          <w:lang w:val="ro-RO"/>
        </w:rPr>
      </w:pPr>
    </w:p>
    <w:p w:rsidR="00C277BE" w:rsidRDefault="00C277BE" w:rsidP="00C277BE">
      <w:pPr>
        <w:rPr>
          <w:lang w:val="ro-RO"/>
        </w:rPr>
      </w:pPr>
    </w:p>
    <w:p w:rsidR="00C277BE" w:rsidRPr="00C277BE" w:rsidRDefault="00C277BE" w:rsidP="00C277BE">
      <w:pPr>
        <w:rPr>
          <w:lang w:val="ro-RO"/>
        </w:rPr>
      </w:pPr>
    </w:p>
    <w:p w:rsidR="00EB0214" w:rsidRPr="000C503E" w:rsidRDefault="00EB0214" w:rsidP="00EB0214">
      <w:pPr>
        <w:pStyle w:val="Caption"/>
        <w:widowControl w:val="0"/>
        <w:spacing w:before="120" w:after="120"/>
        <w:jc w:val="both"/>
        <w:rPr>
          <w:rFonts w:ascii="Trebuchet MS" w:hAnsi="Trebuchet MS" w:cs="Times New Roman"/>
          <w:b w:val="0"/>
          <w:color w:val="auto"/>
          <w:sz w:val="24"/>
          <w:szCs w:val="24"/>
          <w:lang w:val="ro-RO"/>
        </w:rPr>
      </w:pPr>
      <w:r w:rsidRPr="000C503E">
        <w:rPr>
          <w:rFonts w:ascii="Trebuchet MS" w:hAnsi="Trebuchet MS" w:cs="Times New Roman"/>
          <w:color w:val="auto"/>
          <w:sz w:val="24"/>
          <w:szCs w:val="24"/>
          <w:lang w:val="ro-RO"/>
        </w:rPr>
        <w:lastRenderedPageBreak/>
        <w:t xml:space="preserve">Figură 2. </w:t>
      </w:r>
      <w:r w:rsidRPr="000C503E">
        <w:rPr>
          <w:rFonts w:ascii="Trebuchet MS" w:hAnsi="Trebuchet MS" w:cs="Times New Roman"/>
          <w:b w:val="0"/>
          <w:color w:val="auto"/>
          <w:sz w:val="24"/>
          <w:szCs w:val="24"/>
          <w:lang w:val="ro-RO"/>
        </w:rPr>
        <w:t>Dinamica mărfurilor încărcate și descărcate în porturile fluviale, Bulgaria, 2016/2005</w:t>
      </w:r>
    </w:p>
    <w:p w:rsidR="00EB0214" w:rsidRPr="000C503E" w:rsidRDefault="00EB0214" w:rsidP="00EB0214">
      <w:pPr>
        <w:widowControl w:val="0"/>
        <w:spacing w:before="120" w:after="120"/>
        <w:jc w:val="center"/>
        <w:rPr>
          <w:rFonts w:ascii="Trebuchet MS" w:hAnsi="Trebuchet MS" w:cs="Times New Roman"/>
          <w:sz w:val="24"/>
          <w:szCs w:val="24"/>
          <w:lang w:val="ro-RO"/>
        </w:rPr>
      </w:pPr>
      <w:r w:rsidRPr="000C503E">
        <w:rPr>
          <w:rFonts w:ascii="Trebuchet MS" w:hAnsi="Trebuchet MS" w:cs="Times New Roman"/>
          <w:noProof/>
          <w:sz w:val="24"/>
          <w:szCs w:val="24"/>
          <w:lang w:val="ro-RO" w:eastAsia="bg-BG"/>
        </w:rPr>
        <w:drawing>
          <wp:inline distT="0" distB="0" distL="0" distR="0" wp14:anchorId="6281947B" wp14:editId="202A2507">
            <wp:extent cx="3137535" cy="2059940"/>
            <wp:effectExtent l="0" t="0" r="5715" b="1651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EB0214" w:rsidRPr="000C503E" w:rsidRDefault="00EB0214" w:rsidP="00EB0214">
      <w:pPr>
        <w:widowControl w:val="0"/>
        <w:spacing w:before="120" w:after="120"/>
        <w:jc w:val="center"/>
        <w:rPr>
          <w:rFonts w:ascii="Trebuchet MS" w:hAnsi="Trebuchet MS" w:cs="Times New Roman"/>
          <w:szCs w:val="24"/>
          <w:lang w:val="ro-RO"/>
        </w:rPr>
      </w:pPr>
      <w:r w:rsidRPr="000C503E">
        <w:rPr>
          <w:rFonts w:ascii="Trebuchet MS" w:hAnsi="Trebuchet MS" w:cs="Times New Roman"/>
          <w:szCs w:val="24"/>
          <w:lang w:val="ro-RO"/>
        </w:rPr>
        <w:t xml:space="preserve">Sursă: </w:t>
      </w:r>
      <w:r w:rsidRPr="000C503E">
        <w:rPr>
          <w:rFonts w:ascii="Trebuchet MS" w:hAnsi="Trebuchet MS" w:cs="Times New Roman"/>
          <w:i/>
          <w:szCs w:val="24"/>
          <w:lang w:val="ro-RO"/>
        </w:rPr>
        <w:t>INS</w:t>
      </w:r>
    </w:p>
    <w:p w:rsidR="00EB0214" w:rsidRPr="000C503E" w:rsidRDefault="00EB0214" w:rsidP="00EB0214">
      <w:pPr>
        <w:widowControl w:val="0"/>
        <w:spacing w:before="120" w:after="120" w:line="240" w:lineRule="auto"/>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Albastru – Import descărcate – 17 %</w:t>
      </w:r>
    </w:p>
    <w:p w:rsidR="00EB0214" w:rsidRPr="000C503E" w:rsidRDefault="00EB0214" w:rsidP="00EB0214">
      <w:pPr>
        <w:widowControl w:val="0"/>
        <w:spacing w:before="120" w:after="120" w:line="240" w:lineRule="auto"/>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Portocaliu – Export încărcate – 83 %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Datele INS referitoare de țara arată o rată de creștere persuasivă, în ultimii 10 ani, a mărfurilor de export față de cele provenite din importuri, iar la începutul perioadei (2005) , raportul între exportul și importul a fost 11%/89% în favoarea importului. Activitatea dominantă de export la porturile bulgare fluviale produce estimări optimiste legate de dezvoltarea economică în teritoriile țintă de a lungul Dunării. </w:t>
      </w:r>
    </w:p>
    <w:p w:rsidR="00EB0214" w:rsidRPr="000C503E" w:rsidRDefault="00EB0214" w:rsidP="00EB0214">
      <w:pPr>
        <w:widowControl w:val="0"/>
        <w:spacing w:before="120" w:after="120"/>
        <w:ind w:firstLine="709"/>
        <w:jc w:val="both"/>
        <w:rPr>
          <w:rFonts w:ascii="Trebuchet MS" w:hAnsi="Trebuchet MS" w:cs="Times New Roman"/>
          <w:sz w:val="22"/>
          <w:szCs w:val="22"/>
          <w:lang w:val="ro-RO"/>
        </w:rPr>
      </w:pPr>
      <w:r w:rsidRPr="000C503E">
        <w:rPr>
          <w:rFonts w:ascii="Trebuchet MS" w:hAnsi="Trebuchet MS" w:cs="Times New Roman"/>
          <w:sz w:val="24"/>
          <w:szCs w:val="24"/>
          <w:lang w:val="ro-RO"/>
        </w:rPr>
        <w:t xml:space="preserve">Exporturile crescute și transportul de mărfuri pe fluviul Dunăre incontestabil generează și un produs intern brut mai mare pentru unitatea teritorială administrativă respectivă (județ, municipiu). Lipsesc date, care ar putea vizualiza aportul transportului pe căile navigabile interioare la majorarea PIB la nivel de județ, dar Eurostat prezintă o evaluare a mărfurilor transportate (numai transport intern ) față de PIB. Raportul mărfuri transportate / PIB ilustrează semnificația transportului comercial pentru creșterea economică a țării respective.  Cu cât mai mare este valoarea acestui raport, cu atât mai mult crește și rolul transportului pentru PIB. Bulgaria ocupă dintre primele locuri în această clasare, cu o rată de creștere de 101% a mărfurilor transportate în PIB </w:t>
      </w:r>
      <w:r w:rsidR="002D09CF" w:rsidRPr="000C503E">
        <w:rPr>
          <w:rFonts w:ascii="Trebuchet MS" w:hAnsi="Trebuchet MS" w:cs="Times New Roman"/>
          <w:sz w:val="24"/>
          <w:szCs w:val="24"/>
          <w:lang w:val="ro-RO"/>
        </w:rPr>
        <w:t>în</w:t>
      </w:r>
      <w:r w:rsidRPr="000C503E">
        <w:rPr>
          <w:rFonts w:ascii="Trebuchet MS" w:hAnsi="Trebuchet MS" w:cs="Times New Roman"/>
          <w:sz w:val="24"/>
          <w:szCs w:val="24"/>
          <w:lang w:val="ro-RO"/>
        </w:rPr>
        <w:t xml:space="preserve"> perioada 2000-2015, iar România înregistrează un rezultat de  15%. Spre comparație, țări </w:t>
      </w:r>
      <w:r w:rsidR="002D09CF" w:rsidRPr="000C503E">
        <w:rPr>
          <w:rFonts w:ascii="Trebuchet MS" w:hAnsi="Trebuchet MS" w:cs="Times New Roman"/>
          <w:sz w:val="24"/>
          <w:szCs w:val="24"/>
          <w:lang w:val="ro-RO"/>
        </w:rPr>
        <w:t>precum</w:t>
      </w:r>
      <w:r w:rsidRPr="000C503E">
        <w:rPr>
          <w:rFonts w:ascii="Trebuchet MS" w:hAnsi="Trebuchet MS" w:cs="Times New Roman"/>
          <w:sz w:val="24"/>
          <w:szCs w:val="24"/>
          <w:lang w:val="ro-RO"/>
        </w:rPr>
        <w:t xml:space="preserve"> Germania, Franța, Italia, Spania, Marea Britanie raportează un rol în scădere (rata negativă) a transportului de mărfuri în PIB. Spre deosebire de transportul de mărfuri, rolul fluxului de călători în PIB înregistrează o rată negativă pentru Bulgaria și România, acest rezultat fiind valabil pentru majoritatea țărilor – membre ale UE. Circulația de mărfuri, ci nu de călători, determină structura creșterii economice din Bulgaria și România. A</w:t>
      </w:r>
      <w:r w:rsidR="002D09CF" w:rsidRPr="000C503E">
        <w:rPr>
          <w:rFonts w:ascii="Trebuchet MS" w:hAnsi="Trebuchet MS" w:cs="Times New Roman"/>
          <w:sz w:val="24"/>
          <w:szCs w:val="24"/>
          <w:lang w:val="ro-RO"/>
        </w:rPr>
        <w:t>ceasta incontestabil presupune politici și acțiuni, care vor</w:t>
      </w:r>
      <w:r w:rsidRPr="000C503E">
        <w:rPr>
          <w:rFonts w:ascii="Trebuchet MS" w:hAnsi="Trebuchet MS" w:cs="Times New Roman"/>
          <w:sz w:val="24"/>
          <w:szCs w:val="24"/>
          <w:lang w:val="ro-RO"/>
        </w:rPr>
        <w:t xml:space="preserve"> satisface necesitățile comerciale de transport în creștere, aportând locația strategică a regiunii transfrontaliere România – Bulgaria. O parte însemnată a transportului terestru de mărfuri între Europa și Asia traversează Bulgaria, și la </w:t>
      </w:r>
      <w:r w:rsidR="002D09CF" w:rsidRPr="000C503E">
        <w:rPr>
          <w:rFonts w:ascii="Trebuchet MS" w:hAnsi="Trebuchet MS" w:cs="Times New Roman"/>
          <w:sz w:val="24"/>
          <w:szCs w:val="24"/>
          <w:lang w:val="ro-RO"/>
        </w:rPr>
        <w:t xml:space="preserve">prezența unei politici tarifare și </w:t>
      </w:r>
      <w:r w:rsidR="002D09CF" w:rsidRPr="000C503E">
        <w:rPr>
          <w:rFonts w:ascii="Trebuchet MS" w:hAnsi="Trebuchet MS" w:cs="Times New Roman"/>
          <w:sz w:val="24"/>
          <w:szCs w:val="24"/>
          <w:lang w:val="ro-RO"/>
        </w:rPr>
        <w:lastRenderedPageBreak/>
        <w:t>infrastructurale corecte</w:t>
      </w:r>
      <w:r w:rsidRPr="000C503E">
        <w:rPr>
          <w:rFonts w:ascii="Trebuchet MS" w:hAnsi="Trebuchet MS" w:cs="Times New Roman"/>
          <w:sz w:val="24"/>
          <w:szCs w:val="24"/>
          <w:lang w:val="ro-RO"/>
        </w:rPr>
        <w:t>, țara poate genera beneficii economice însemnate. Un instrument care ar putea fi folosit în acest scop este transportul intermodal, în această legătură din nou sunt prezente date furnizate de Eurostat pentru anul 2016 privind folosirea diferitelor tipuri de transport terestru, măsurat ca % din volumul total de tone-kilometri realizat.</w:t>
      </w:r>
    </w:p>
    <w:p w:rsidR="00EB0214" w:rsidRPr="000C503E" w:rsidRDefault="00EB0214" w:rsidP="00EB0214">
      <w:pPr>
        <w:pStyle w:val="Caption"/>
        <w:widowControl w:val="0"/>
        <w:spacing w:before="120" w:after="120"/>
        <w:jc w:val="both"/>
        <w:rPr>
          <w:rFonts w:ascii="Trebuchet MS" w:hAnsi="Trebuchet MS" w:cs="Times New Roman"/>
          <w:b w:val="0"/>
          <w:color w:val="auto"/>
          <w:sz w:val="22"/>
          <w:szCs w:val="22"/>
          <w:lang w:val="ro-RO"/>
        </w:rPr>
      </w:pPr>
      <w:r w:rsidRPr="000C503E">
        <w:rPr>
          <w:rFonts w:ascii="Trebuchet MS" w:hAnsi="Trebuchet MS" w:cs="Times New Roman"/>
          <w:color w:val="auto"/>
          <w:sz w:val="24"/>
          <w:szCs w:val="24"/>
          <w:lang w:val="ro-RO"/>
        </w:rPr>
        <w:t>Figură 3.</w:t>
      </w:r>
      <w:r w:rsidRPr="000C503E">
        <w:rPr>
          <w:rFonts w:ascii="Trebuchet MS" w:hAnsi="Trebuchet MS" w:cs="Times New Roman"/>
          <w:color w:val="auto"/>
          <w:sz w:val="22"/>
          <w:szCs w:val="22"/>
          <w:lang w:val="ro-RO"/>
        </w:rPr>
        <w:t xml:space="preserve"> </w:t>
      </w:r>
      <w:r w:rsidRPr="000C503E">
        <w:rPr>
          <w:rFonts w:ascii="Trebuchet MS" w:hAnsi="Trebuchet MS" w:cs="Times New Roman"/>
          <w:b w:val="0"/>
          <w:color w:val="auto"/>
          <w:sz w:val="24"/>
          <w:szCs w:val="24"/>
          <w:lang w:val="ro-RO"/>
        </w:rPr>
        <w:t xml:space="preserve">Utilizarea diferitelor tipuri de transport terestru, ca % din volumul total de tone – kilometri realizat. </w:t>
      </w:r>
    </w:p>
    <w:p w:rsidR="00EB0214" w:rsidRPr="000C503E" w:rsidRDefault="00EB0214" w:rsidP="00EB0214">
      <w:pPr>
        <w:widowControl w:val="0"/>
        <w:spacing w:before="120" w:after="120"/>
        <w:jc w:val="center"/>
        <w:rPr>
          <w:rFonts w:ascii="Trebuchet MS" w:hAnsi="Trebuchet MS" w:cs="Times New Roman"/>
          <w:sz w:val="22"/>
          <w:szCs w:val="22"/>
          <w:lang w:val="ro-RO"/>
        </w:rPr>
      </w:pPr>
      <w:r w:rsidRPr="000C503E">
        <w:rPr>
          <w:rFonts w:ascii="Trebuchet MS" w:hAnsi="Trebuchet MS" w:cs="Times New Roman"/>
          <w:noProof/>
          <w:sz w:val="22"/>
          <w:szCs w:val="22"/>
          <w:lang w:val="ro-RO" w:eastAsia="bg-BG"/>
        </w:rPr>
        <w:drawing>
          <wp:inline distT="0" distB="0" distL="0" distR="0" wp14:anchorId="0BDB3811" wp14:editId="74029254">
            <wp:extent cx="4976240" cy="65223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89227" cy="6539358"/>
                    </a:xfrm>
                    <a:prstGeom prst="rect">
                      <a:avLst/>
                    </a:prstGeom>
                  </pic:spPr>
                </pic:pic>
              </a:graphicData>
            </a:graphic>
          </wp:inline>
        </w:drawing>
      </w:r>
    </w:p>
    <w:p w:rsidR="00EB0214" w:rsidRPr="000C503E" w:rsidRDefault="00EB0214" w:rsidP="00EB0214">
      <w:pPr>
        <w:widowControl w:val="0"/>
        <w:spacing w:before="120" w:after="120"/>
        <w:jc w:val="center"/>
        <w:rPr>
          <w:rFonts w:ascii="Trebuchet MS" w:hAnsi="Trebuchet MS" w:cs="Times New Roman"/>
          <w:szCs w:val="22"/>
          <w:lang w:val="ro-RO"/>
        </w:rPr>
      </w:pPr>
      <w:r w:rsidRPr="000C503E">
        <w:rPr>
          <w:rFonts w:ascii="Trebuchet MS" w:hAnsi="Trebuchet MS" w:cs="Times New Roman"/>
          <w:szCs w:val="22"/>
          <w:lang w:val="ro-RO"/>
        </w:rPr>
        <w:t xml:space="preserve">Sursă: </w:t>
      </w:r>
      <w:r w:rsidRPr="000C503E">
        <w:rPr>
          <w:rFonts w:ascii="Trebuchet MS" w:hAnsi="Trebuchet MS" w:cs="Times New Roman"/>
          <w:i/>
          <w:szCs w:val="22"/>
          <w:lang w:val="ro-RO"/>
        </w:rPr>
        <w:t>Eurostat</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După cum arată ilustrarea, accentul eforturilor naționale și europene pentru </w:t>
      </w:r>
      <w:r w:rsidRPr="000C503E">
        <w:rPr>
          <w:rFonts w:ascii="Trebuchet MS" w:hAnsi="Trebuchet MS" w:cs="Times New Roman"/>
          <w:sz w:val="24"/>
          <w:szCs w:val="24"/>
          <w:lang w:val="ro-RO"/>
        </w:rPr>
        <w:lastRenderedPageBreak/>
        <w:t>stimularea dezvoltării transportului intermodal, în componenta transport fluvial urmează să fie direcționat cătr</w:t>
      </w:r>
      <w:r w:rsidR="002D09CF" w:rsidRPr="000C503E">
        <w:rPr>
          <w:rFonts w:ascii="Trebuchet MS" w:hAnsi="Trebuchet MS" w:cs="Times New Roman"/>
          <w:sz w:val="24"/>
          <w:szCs w:val="24"/>
          <w:lang w:val="ro-RO"/>
        </w:rPr>
        <w:t xml:space="preserve">e Olanda, România și Bulgaria fiind </w:t>
      </w:r>
      <w:r w:rsidRPr="000C503E">
        <w:rPr>
          <w:rFonts w:ascii="Trebuchet MS" w:hAnsi="Trebuchet MS" w:cs="Times New Roman"/>
          <w:sz w:val="24"/>
          <w:szCs w:val="24"/>
          <w:lang w:val="ro-RO"/>
        </w:rPr>
        <w:t>cele două puncte finale ale căii turistice și comerciale fluviale Rin- Mein – Dunăre. Aceasta dovedește rolul incontestabil al porturilor fluviale ca punte multimodale, pentru început</w:t>
      </w:r>
      <w:r w:rsidR="002D09CF" w:rsidRPr="000C503E">
        <w:rPr>
          <w:rFonts w:ascii="Trebuchet MS" w:hAnsi="Trebuchet MS" w:cs="Times New Roman"/>
          <w:sz w:val="24"/>
          <w:szCs w:val="24"/>
          <w:lang w:val="ro-RO"/>
        </w:rPr>
        <w:t>ul</w:t>
      </w:r>
      <w:r w:rsidRPr="000C503E">
        <w:rPr>
          <w:rFonts w:ascii="Trebuchet MS" w:hAnsi="Trebuchet MS" w:cs="Times New Roman"/>
          <w:sz w:val="24"/>
          <w:szCs w:val="24"/>
          <w:lang w:val="ro-RO"/>
        </w:rPr>
        <w:t xml:space="preserve"> și sfârșit</w:t>
      </w:r>
      <w:r w:rsidR="002D09CF" w:rsidRPr="000C503E">
        <w:rPr>
          <w:rFonts w:ascii="Trebuchet MS" w:hAnsi="Trebuchet MS" w:cs="Times New Roman"/>
          <w:sz w:val="24"/>
          <w:szCs w:val="24"/>
          <w:lang w:val="ro-RO"/>
        </w:rPr>
        <w:t>ul</w:t>
      </w:r>
      <w:r w:rsidRPr="000C503E">
        <w:rPr>
          <w:rFonts w:ascii="Trebuchet MS" w:hAnsi="Trebuchet MS" w:cs="Times New Roman"/>
          <w:sz w:val="24"/>
          <w:szCs w:val="24"/>
          <w:lang w:val="ro-RO"/>
        </w:rPr>
        <w:t xml:space="preserve"> transportului inter-continental, precum și pentru transportul intra-continental.</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Ilustrarea prezentată mai sus arată o altă particularitate importantă – în anul 2016 România este singura țara din UE, care raportează utilizare echilibrată a celor trei tipuri de transport terestru – feroviar (31.6%), fluvial (30.4%), rutier (38.0%). Se impune concluzia incontestabilă de </w:t>
      </w:r>
      <w:r w:rsidR="002D09CF" w:rsidRPr="000C503E">
        <w:rPr>
          <w:rFonts w:ascii="Trebuchet MS" w:hAnsi="Trebuchet MS" w:cs="Times New Roman"/>
          <w:sz w:val="24"/>
          <w:szCs w:val="24"/>
          <w:lang w:val="ro-RO"/>
        </w:rPr>
        <w:t xml:space="preserve">existența </w:t>
      </w:r>
      <w:r w:rsidRPr="000C503E">
        <w:rPr>
          <w:rFonts w:ascii="Trebuchet MS" w:hAnsi="Trebuchet MS" w:cs="Times New Roman"/>
          <w:sz w:val="24"/>
          <w:szCs w:val="24"/>
          <w:lang w:val="ro-RO"/>
        </w:rPr>
        <w:t>un</w:t>
      </w:r>
      <w:r w:rsidR="002D09CF" w:rsidRPr="000C503E">
        <w:rPr>
          <w:rFonts w:ascii="Trebuchet MS" w:hAnsi="Trebuchet MS" w:cs="Times New Roman"/>
          <w:sz w:val="24"/>
          <w:szCs w:val="24"/>
          <w:lang w:val="ro-RO"/>
        </w:rPr>
        <w:t>ui</w:t>
      </w:r>
      <w:r w:rsidRPr="000C503E">
        <w:rPr>
          <w:rFonts w:ascii="Trebuchet MS" w:hAnsi="Trebuchet MS" w:cs="Times New Roman"/>
          <w:sz w:val="24"/>
          <w:szCs w:val="24"/>
          <w:lang w:val="ro-RO"/>
        </w:rPr>
        <w:t xml:space="preserve"> potențial intermodal ridicat al sistemului feroviar român.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D.p.d.v. al dinamicii schimbării gradului de utilizare a celor trei tipuri principale de transport terestru la fluxul de mărfuri, din nou iasă în evidență transportul fluvial, ca transportul care înregistrează dezvoltarea cu cea mai </w:t>
      </w:r>
      <w:r w:rsidR="002D09CF" w:rsidRPr="000C503E">
        <w:rPr>
          <w:rFonts w:ascii="Trebuchet MS" w:hAnsi="Trebuchet MS" w:cs="Times New Roman"/>
          <w:sz w:val="24"/>
          <w:szCs w:val="24"/>
          <w:lang w:val="ro-RO"/>
        </w:rPr>
        <w:t>mare</w:t>
      </w:r>
      <w:r w:rsidRPr="000C503E">
        <w:rPr>
          <w:rFonts w:ascii="Trebuchet MS" w:hAnsi="Trebuchet MS" w:cs="Times New Roman"/>
          <w:sz w:val="24"/>
          <w:szCs w:val="24"/>
          <w:lang w:val="ro-RO"/>
        </w:rPr>
        <w:t xml:space="preserve"> dinamică, și în Bulgaria și în România, urmat de transportul rutier, poziționând transportul feroviar pe ultimul loc. Aceste date sunt foarte importante pentru formularea unor politici adecvate și concentrate cu privire la dezvoltarea transportului intermodal și justificarea necesității de </w:t>
      </w:r>
      <w:r w:rsidR="002D09CF" w:rsidRPr="000C503E">
        <w:rPr>
          <w:rFonts w:ascii="Trebuchet MS" w:hAnsi="Trebuchet MS" w:cs="Times New Roman"/>
          <w:sz w:val="24"/>
          <w:szCs w:val="24"/>
          <w:lang w:val="ro-RO"/>
        </w:rPr>
        <w:t>rambursare</w:t>
      </w:r>
      <w:r w:rsidRPr="000C503E">
        <w:rPr>
          <w:rFonts w:ascii="Trebuchet MS" w:hAnsi="Trebuchet MS" w:cs="Times New Roman"/>
          <w:sz w:val="24"/>
          <w:szCs w:val="24"/>
          <w:lang w:val="ro-RO"/>
        </w:rPr>
        <w:t xml:space="preserve"> a investițiilor țintă, pentru modernizarea și extinderea infrastructurii aferente.   </w:t>
      </w:r>
    </w:p>
    <w:p w:rsidR="00EB0214" w:rsidRPr="000C503E" w:rsidRDefault="00EB0214" w:rsidP="00EB0214">
      <w:pPr>
        <w:widowControl w:val="0"/>
        <w:spacing w:before="120" w:after="120"/>
        <w:jc w:val="both"/>
        <w:rPr>
          <w:rFonts w:ascii="Trebuchet MS" w:hAnsi="Trebuchet MS" w:cs="Times New Roman"/>
          <w:sz w:val="24"/>
          <w:szCs w:val="24"/>
          <w:lang w:val="ro-RO"/>
        </w:rPr>
      </w:pPr>
      <w:r w:rsidRPr="000C503E">
        <w:rPr>
          <w:rFonts w:ascii="Trebuchet MS" w:hAnsi="Trebuchet MS" w:cs="Times New Roman"/>
          <w:b/>
          <w:sz w:val="24"/>
          <w:szCs w:val="24"/>
          <w:lang w:val="ro-RO"/>
        </w:rPr>
        <w:t>Tabelul 1.</w:t>
      </w:r>
      <w:r w:rsidRPr="000C503E">
        <w:rPr>
          <w:rFonts w:ascii="Trebuchet MS" w:hAnsi="Trebuchet MS" w:cs="Times New Roman"/>
          <w:sz w:val="24"/>
          <w:szCs w:val="24"/>
          <w:lang w:val="ro-RO"/>
        </w:rPr>
        <w:t xml:space="preserve"> Dinamica dezvoltării structuri transportului terestru multimodal, 2016/2000, (rata de creștere pe tone-kilometri)</w:t>
      </w:r>
    </w:p>
    <w:tbl>
      <w:tblPr>
        <w:tblW w:w="0" w:type="auto"/>
        <w:jc w:val="center"/>
        <w:tblLook w:val="04A0" w:firstRow="1" w:lastRow="0" w:firstColumn="1" w:lastColumn="0" w:noHBand="0" w:noVBand="1"/>
      </w:tblPr>
      <w:tblGrid>
        <w:gridCol w:w="2252"/>
        <w:gridCol w:w="2252"/>
        <w:gridCol w:w="2253"/>
        <w:gridCol w:w="2253"/>
      </w:tblGrid>
      <w:tr w:rsidR="00EB0214" w:rsidRPr="000C503E" w:rsidTr="00122218">
        <w:trPr>
          <w:jc w:val="center"/>
        </w:trPr>
        <w:tc>
          <w:tcPr>
            <w:tcW w:w="2252" w:type="dxa"/>
            <w:shd w:val="clear" w:color="auto" w:fill="C1B56B"/>
          </w:tcPr>
          <w:p w:rsidR="00EB0214" w:rsidRPr="000C503E" w:rsidRDefault="00EB0214" w:rsidP="006747D1">
            <w:pPr>
              <w:widowControl w:val="0"/>
              <w:spacing w:before="120" w:after="120"/>
              <w:jc w:val="both"/>
              <w:rPr>
                <w:rFonts w:ascii="Trebuchet MS" w:hAnsi="Trebuchet MS" w:cs="Times New Roman"/>
                <w:lang w:val="ro-RO"/>
              </w:rPr>
            </w:pPr>
          </w:p>
        </w:tc>
        <w:tc>
          <w:tcPr>
            <w:tcW w:w="2252" w:type="dxa"/>
            <w:shd w:val="clear" w:color="auto" w:fill="C1B56B"/>
          </w:tcPr>
          <w:p w:rsidR="00EB0214" w:rsidRPr="000C503E" w:rsidRDefault="00EB0214" w:rsidP="006747D1">
            <w:pPr>
              <w:widowControl w:val="0"/>
              <w:spacing w:before="120" w:after="120"/>
              <w:jc w:val="both"/>
              <w:rPr>
                <w:rFonts w:ascii="Trebuchet MS" w:hAnsi="Trebuchet MS" w:cs="Times New Roman"/>
                <w:lang w:val="ro-RO"/>
              </w:rPr>
            </w:pPr>
            <w:r w:rsidRPr="000C503E">
              <w:rPr>
                <w:rFonts w:ascii="Trebuchet MS" w:hAnsi="Trebuchet MS" w:cs="Times New Roman"/>
                <w:lang w:val="ro-RO"/>
              </w:rPr>
              <w:t>Bulgaria</w:t>
            </w:r>
          </w:p>
        </w:tc>
        <w:tc>
          <w:tcPr>
            <w:tcW w:w="2253" w:type="dxa"/>
            <w:shd w:val="clear" w:color="auto" w:fill="C1B56B"/>
          </w:tcPr>
          <w:p w:rsidR="00EB0214" w:rsidRPr="000C503E" w:rsidRDefault="00EB0214" w:rsidP="006747D1">
            <w:pPr>
              <w:widowControl w:val="0"/>
              <w:spacing w:before="120" w:after="120"/>
              <w:jc w:val="both"/>
              <w:rPr>
                <w:rFonts w:ascii="Trebuchet MS" w:hAnsi="Trebuchet MS" w:cs="Times New Roman"/>
                <w:lang w:val="ro-RO"/>
              </w:rPr>
            </w:pPr>
            <w:r w:rsidRPr="000C503E">
              <w:rPr>
                <w:rFonts w:ascii="Trebuchet MS" w:hAnsi="Trebuchet MS" w:cs="Times New Roman"/>
                <w:lang w:val="ro-RO"/>
              </w:rPr>
              <w:t>România</w:t>
            </w:r>
          </w:p>
        </w:tc>
        <w:tc>
          <w:tcPr>
            <w:tcW w:w="2253" w:type="dxa"/>
            <w:shd w:val="clear" w:color="auto" w:fill="C1B56B"/>
          </w:tcPr>
          <w:p w:rsidR="00EB0214" w:rsidRPr="000C503E" w:rsidRDefault="00EB0214" w:rsidP="006747D1">
            <w:pPr>
              <w:widowControl w:val="0"/>
              <w:spacing w:before="120" w:after="120"/>
              <w:jc w:val="both"/>
              <w:rPr>
                <w:rFonts w:ascii="Trebuchet MS" w:hAnsi="Trebuchet MS" w:cs="Times New Roman"/>
                <w:lang w:val="ro-RO"/>
              </w:rPr>
            </w:pPr>
            <w:r w:rsidRPr="000C503E">
              <w:rPr>
                <w:rFonts w:ascii="Trebuchet MS" w:hAnsi="Trebuchet MS" w:cs="Times New Roman"/>
                <w:lang w:val="ro-RO"/>
              </w:rPr>
              <w:t>Mediu pt UE-28</w:t>
            </w:r>
          </w:p>
        </w:tc>
      </w:tr>
      <w:tr w:rsidR="00EB0214" w:rsidRPr="000C503E" w:rsidTr="00122218">
        <w:trPr>
          <w:jc w:val="center"/>
        </w:trPr>
        <w:tc>
          <w:tcPr>
            <w:tcW w:w="2252" w:type="dxa"/>
            <w:shd w:val="clear" w:color="auto" w:fill="C1B56B"/>
          </w:tcPr>
          <w:p w:rsidR="00EB0214" w:rsidRPr="000C503E" w:rsidRDefault="00EB0214" w:rsidP="006747D1">
            <w:pPr>
              <w:widowControl w:val="0"/>
              <w:spacing w:before="120" w:after="120"/>
              <w:jc w:val="both"/>
              <w:rPr>
                <w:rFonts w:ascii="Trebuchet MS" w:hAnsi="Trebuchet MS" w:cs="Times New Roman"/>
                <w:lang w:val="ro-RO"/>
              </w:rPr>
            </w:pPr>
            <w:r w:rsidRPr="000C503E">
              <w:rPr>
                <w:rFonts w:ascii="Trebuchet MS" w:hAnsi="Trebuchet MS" w:cs="Times New Roman"/>
                <w:b/>
                <w:lang w:val="ro-RO"/>
              </w:rPr>
              <w:t>Transport fluvial</w:t>
            </w:r>
          </w:p>
        </w:tc>
        <w:tc>
          <w:tcPr>
            <w:tcW w:w="2252" w:type="dxa"/>
            <w:shd w:val="clear" w:color="auto" w:fill="E6E1C3"/>
          </w:tcPr>
          <w:p w:rsidR="00EB0214" w:rsidRPr="000C503E" w:rsidRDefault="00EB0214" w:rsidP="006747D1">
            <w:pPr>
              <w:widowControl w:val="0"/>
              <w:spacing w:before="120" w:after="120"/>
              <w:jc w:val="both"/>
              <w:rPr>
                <w:rFonts w:ascii="Trebuchet MS" w:hAnsi="Trebuchet MS" w:cs="Times New Roman"/>
                <w:lang w:val="ro-RO"/>
              </w:rPr>
            </w:pPr>
            <w:r w:rsidRPr="000C503E">
              <w:rPr>
                <w:rFonts w:ascii="Trebuchet MS" w:hAnsi="Trebuchet MS" w:cs="Times New Roman"/>
                <w:lang w:val="ro-RO"/>
              </w:rPr>
              <w:t>419%</w:t>
            </w:r>
          </w:p>
        </w:tc>
        <w:tc>
          <w:tcPr>
            <w:tcW w:w="2253" w:type="dxa"/>
            <w:shd w:val="clear" w:color="auto" w:fill="E6E1C3"/>
          </w:tcPr>
          <w:p w:rsidR="00EB0214" w:rsidRPr="000C503E" w:rsidRDefault="00EB0214" w:rsidP="006747D1">
            <w:pPr>
              <w:widowControl w:val="0"/>
              <w:spacing w:before="120" w:after="120"/>
              <w:jc w:val="both"/>
              <w:rPr>
                <w:rFonts w:ascii="Trebuchet MS" w:hAnsi="Trebuchet MS" w:cs="Times New Roman"/>
                <w:lang w:val="ro-RO"/>
              </w:rPr>
            </w:pPr>
            <w:r w:rsidRPr="000C503E">
              <w:rPr>
                <w:rFonts w:ascii="Trebuchet MS" w:hAnsi="Trebuchet MS" w:cs="Times New Roman"/>
                <w:lang w:val="ro-RO"/>
              </w:rPr>
              <w:t>153%</w:t>
            </w:r>
          </w:p>
        </w:tc>
        <w:tc>
          <w:tcPr>
            <w:tcW w:w="2253" w:type="dxa"/>
            <w:shd w:val="clear" w:color="auto" w:fill="E6E1C3"/>
          </w:tcPr>
          <w:p w:rsidR="00EB0214" w:rsidRPr="000C503E" w:rsidRDefault="00EB0214" w:rsidP="006747D1">
            <w:pPr>
              <w:widowControl w:val="0"/>
              <w:spacing w:before="120" w:after="120"/>
              <w:jc w:val="both"/>
              <w:rPr>
                <w:rFonts w:ascii="Trebuchet MS" w:hAnsi="Trebuchet MS" w:cs="Times New Roman"/>
                <w:lang w:val="ro-RO"/>
              </w:rPr>
            </w:pPr>
            <w:r w:rsidRPr="000C503E">
              <w:rPr>
                <w:rFonts w:ascii="Trebuchet MS" w:hAnsi="Trebuchet MS" w:cs="Times New Roman"/>
                <w:lang w:val="ro-RO"/>
              </w:rPr>
              <w:t>-2%</w:t>
            </w:r>
          </w:p>
        </w:tc>
      </w:tr>
      <w:tr w:rsidR="00EB0214" w:rsidRPr="000C503E" w:rsidTr="00122218">
        <w:trPr>
          <w:jc w:val="center"/>
        </w:trPr>
        <w:tc>
          <w:tcPr>
            <w:tcW w:w="2252" w:type="dxa"/>
            <w:shd w:val="clear" w:color="auto" w:fill="C1B56B"/>
          </w:tcPr>
          <w:p w:rsidR="00EB0214" w:rsidRPr="000C503E" w:rsidRDefault="00EB0214" w:rsidP="006747D1">
            <w:pPr>
              <w:widowControl w:val="0"/>
              <w:spacing w:before="120" w:after="120"/>
              <w:jc w:val="both"/>
              <w:rPr>
                <w:rFonts w:ascii="Trebuchet MS" w:hAnsi="Trebuchet MS" w:cs="Times New Roman"/>
                <w:lang w:val="ro-RO"/>
              </w:rPr>
            </w:pPr>
            <w:r w:rsidRPr="000C503E">
              <w:rPr>
                <w:rFonts w:ascii="Trebuchet MS" w:hAnsi="Trebuchet MS" w:cs="Times New Roman"/>
                <w:b/>
                <w:lang w:val="ro-RO"/>
              </w:rPr>
              <w:t>Transport feroviar</w:t>
            </w:r>
          </w:p>
        </w:tc>
        <w:tc>
          <w:tcPr>
            <w:tcW w:w="2252" w:type="dxa"/>
            <w:shd w:val="clear" w:color="auto" w:fill="F2F0E1"/>
          </w:tcPr>
          <w:p w:rsidR="00EB0214" w:rsidRPr="000C503E" w:rsidRDefault="00EB0214" w:rsidP="006747D1">
            <w:pPr>
              <w:widowControl w:val="0"/>
              <w:spacing w:before="120" w:after="120"/>
              <w:jc w:val="both"/>
              <w:rPr>
                <w:rFonts w:ascii="Trebuchet MS" w:hAnsi="Trebuchet MS" w:cs="Times New Roman"/>
                <w:lang w:val="ro-RO"/>
              </w:rPr>
            </w:pPr>
            <w:r w:rsidRPr="000C503E">
              <w:rPr>
                <w:rFonts w:ascii="Trebuchet MS" w:hAnsi="Trebuchet MS" w:cs="Times New Roman"/>
                <w:lang w:val="ro-RO"/>
              </w:rPr>
              <w:t>-81%</w:t>
            </w:r>
          </w:p>
        </w:tc>
        <w:tc>
          <w:tcPr>
            <w:tcW w:w="2253" w:type="dxa"/>
            <w:shd w:val="clear" w:color="auto" w:fill="F2F0E1"/>
          </w:tcPr>
          <w:p w:rsidR="00EB0214" w:rsidRPr="000C503E" w:rsidRDefault="00EB0214" w:rsidP="006747D1">
            <w:pPr>
              <w:widowControl w:val="0"/>
              <w:spacing w:before="120" w:after="120"/>
              <w:jc w:val="both"/>
              <w:rPr>
                <w:rFonts w:ascii="Trebuchet MS" w:hAnsi="Trebuchet MS" w:cs="Times New Roman"/>
                <w:lang w:val="ro-RO"/>
              </w:rPr>
            </w:pPr>
            <w:r w:rsidRPr="000C503E">
              <w:rPr>
                <w:rFonts w:ascii="Trebuchet MS" w:hAnsi="Trebuchet MS" w:cs="Times New Roman"/>
                <w:lang w:val="ro-RO"/>
              </w:rPr>
              <w:t>-58%</w:t>
            </w:r>
          </w:p>
        </w:tc>
        <w:tc>
          <w:tcPr>
            <w:tcW w:w="2253" w:type="dxa"/>
            <w:shd w:val="clear" w:color="auto" w:fill="F2F0E1"/>
          </w:tcPr>
          <w:p w:rsidR="00EB0214" w:rsidRPr="000C503E" w:rsidRDefault="00EB0214" w:rsidP="006747D1">
            <w:pPr>
              <w:widowControl w:val="0"/>
              <w:spacing w:before="120" w:after="120"/>
              <w:jc w:val="both"/>
              <w:rPr>
                <w:rFonts w:ascii="Trebuchet MS" w:hAnsi="Trebuchet MS" w:cs="Times New Roman"/>
                <w:lang w:val="ro-RO"/>
              </w:rPr>
            </w:pPr>
            <w:r w:rsidRPr="000C503E">
              <w:rPr>
                <w:rFonts w:ascii="Trebuchet MS" w:hAnsi="Trebuchet MS" w:cs="Times New Roman"/>
                <w:lang w:val="ro-RO"/>
              </w:rPr>
              <w:t>-5%</w:t>
            </w:r>
          </w:p>
        </w:tc>
      </w:tr>
      <w:tr w:rsidR="00EB0214" w:rsidRPr="000C503E" w:rsidTr="00122218">
        <w:trPr>
          <w:jc w:val="center"/>
        </w:trPr>
        <w:tc>
          <w:tcPr>
            <w:tcW w:w="2252" w:type="dxa"/>
            <w:shd w:val="clear" w:color="auto" w:fill="C1B56B"/>
          </w:tcPr>
          <w:p w:rsidR="00EB0214" w:rsidRPr="000C503E" w:rsidRDefault="00EB0214" w:rsidP="006747D1">
            <w:pPr>
              <w:widowControl w:val="0"/>
              <w:spacing w:before="120" w:after="120"/>
              <w:jc w:val="both"/>
              <w:rPr>
                <w:rFonts w:ascii="Trebuchet MS" w:hAnsi="Trebuchet MS" w:cs="Times New Roman"/>
                <w:lang w:val="ro-RO"/>
              </w:rPr>
            </w:pPr>
            <w:r w:rsidRPr="000C503E">
              <w:rPr>
                <w:rFonts w:ascii="Trebuchet MS" w:hAnsi="Trebuchet MS" w:cs="Times New Roman"/>
                <w:b/>
                <w:lang w:val="ro-RO"/>
              </w:rPr>
              <w:t>Transport rutier</w:t>
            </w:r>
          </w:p>
        </w:tc>
        <w:tc>
          <w:tcPr>
            <w:tcW w:w="2252" w:type="dxa"/>
            <w:shd w:val="clear" w:color="auto" w:fill="E6E1C3"/>
          </w:tcPr>
          <w:p w:rsidR="00EB0214" w:rsidRPr="000C503E" w:rsidRDefault="00EB0214" w:rsidP="006747D1">
            <w:pPr>
              <w:widowControl w:val="0"/>
              <w:spacing w:before="120" w:after="120"/>
              <w:jc w:val="both"/>
              <w:rPr>
                <w:rFonts w:ascii="Trebuchet MS" w:hAnsi="Trebuchet MS" w:cs="Times New Roman"/>
                <w:lang w:val="ro-RO"/>
              </w:rPr>
            </w:pPr>
            <w:r w:rsidRPr="000C503E">
              <w:rPr>
                <w:rFonts w:ascii="Trebuchet MS" w:hAnsi="Trebuchet MS" w:cs="Times New Roman"/>
                <w:lang w:val="ro-RO"/>
              </w:rPr>
              <w:t>49%</w:t>
            </w:r>
          </w:p>
        </w:tc>
        <w:tc>
          <w:tcPr>
            <w:tcW w:w="2253" w:type="dxa"/>
            <w:shd w:val="clear" w:color="auto" w:fill="E6E1C3"/>
          </w:tcPr>
          <w:p w:rsidR="00EB0214" w:rsidRPr="000C503E" w:rsidRDefault="00EB0214" w:rsidP="006747D1">
            <w:pPr>
              <w:widowControl w:val="0"/>
              <w:spacing w:before="120" w:after="120"/>
              <w:jc w:val="both"/>
              <w:rPr>
                <w:rFonts w:ascii="Trebuchet MS" w:hAnsi="Trebuchet MS" w:cs="Times New Roman"/>
                <w:lang w:val="ro-RO"/>
              </w:rPr>
            </w:pPr>
            <w:r w:rsidRPr="000C503E">
              <w:rPr>
                <w:rFonts w:ascii="Trebuchet MS" w:hAnsi="Trebuchet MS" w:cs="Times New Roman"/>
                <w:lang w:val="ro-RO"/>
              </w:rPr>
              <w:t>38%</w:t>
            </w:r>
          </w:p>
        </w:tc>
        <w:tc>
          <w:tcPr>
            <w:tcW w:w="2253" w:type="dxa"/>
            <w:shd w:val="clear" w:color="auto" w:fill="E6E1C3"/>
          </w:tcPr>
          <w:p w:rsidR="00EB0214" w:rsidRPr="000C503E" w:rsidRDefault="00EB0214" w:rsidP="006747D1">
            <w:pPr>
              <w:widowControl w:val="0"/>
              <w:spacing w:before="120" w:after="120"/>
              <w:jc w:val="both"/>
              <w:rPr>
                <w:rFonts w:ascii="Trebuchet MS" w:hAnsi="Trebuchet MS" w:cs="Times New Roman"/>
                <w:lang w:val="ro-RO"/>
              </w:rPr>
            </w:pPr>
            <w:r w:rsidRPr="000C503E">
              <w:rPr>
                <w:rFonts w:ascii="Trebuchet MS" w:hAnsi="Trebuchet MS" w:cs="Times New Roman"/>
                <w:lang w:val="ro-RO"/>
              </w:rPr>
              <w:t>1%</w:t>
            </w:r>
          </w:p>
        </w:tc>
      </w:tr>
    </w:tbl>
    <w:p w:rsidR="00EB0214" w:rsidRPr="000C503E" w:rsidRDefault="00EB0214" w:rsidP="00EB0214">
      <w:pPr>
        <w:widowControl w:val="0"/>
        <w:spacing w:before="120" w:after="120"/>
        <w:jc w:val="center"/>
        <w:rPr>
          <w:rFonts w:ascii="Trebuchet MS" w:hAnsi="Trebuchet MS" w:cs="Times New Roman"/>
          <w:szCs w:val="22"/>
          <w:lang w:val="ro-RO"/>
        </w:rPr>
      </w:pPr>
      <w:r w:rsidRPr="000C503E">
        <w:rPr>
          <w:rFonts w:ascii="Trebuchet MS" w:hAnsi="Trebuchet MS" w:cs="Times New Roman"/>
          <w:szCs w:val="22"/>
          <w:lang w:val="ro-RO"/>
        </w:rPr>
        <w:t xml:space="preserve">Sursă: </w:t>
      </w:r>
      <w:r w:rsidRPr="000C503E">
        <w:rPr>
          <w:rFonts w:ascii="Trebuchet MS" w:hAnsi="Trebuchet MS" w:cs="Times New Roman"/>
          <w:i/>
          <w:szCs w:val="22"/>
          <w:lang w:val="ro-RO"/>
        </w:rPr>
        <w:t>Eurostat</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Urmează să fie luat în considerare faptul că divizarea diferitelor tipuri de transport și  ponderilor lor aferente, sunt calculate pe baza volumului total </w:t>
      </w:r>
      <w:r w:rsidR="002D09CF" w:rsidRPr="000C503E">
        <w:rPr>
          <w:rFonts w:ascii="Trebuchet MS" w:hAnsi="Trebuchet MS" w:cs="Times New Roman"/>
          <w:sz w:val="24"/>
          <w:szCs w:val="24"/>
          <w:lang w:val="ro-RO"/>
        </w:rPr>
        <w:t>de</w:t>
      </w:r>
      <w:r w:rsidRPr="000C503E">
        <w:rPr>
          <w:rFonts w:ascii="Trebuchet MS" w:hAnsi="Trebuchet MS" w:cs="Times New Roman"/>
          <w:sz w:val="24"/>
          <w:szCs w:val="24"/>
          <w:lang w:val="ro-RO"/>
        </w:rPr>
        <w:t xml:space="preserve"> tone-kilometrilor realizate, ca un numitor comun. Aceasta înseamnă că creșterea ponderii unui anumit tip de transport nu neapărat înseamnă o eficiență mai ridicată. În schimb, rezultatul poate fi dictat de constrângeri serioase ale restului tipurilor de transport. Rezultatele pentru Bulgaria și România  ilustrează o scădere relativ mică  a ponderii transportului feroviar, pe fundalul creșterii serioase a ratei transportului fluvial, din acest motiv datele referitoare la ultimul pot fi interpretate ca și </w:t>
      </w:r>
      <w:r w:rsidR="002D09CF" w:rsidRPr="000C503E">
        <w:rPr>
          <w:rFonts w:ascii="Trebuchet MS" w:hAnsi="Trebuchet MS" w:cs="Times New Roman"/>
          <w:sz w:val="24"/>
          <w:szCs w:val="24"/>
          <w:lang w:val="ro-RO"/>
        </w:rPr>
        <w:t xml:space="preserve">date </w:t>
      </w:r>
      <w:r w:rsidRPr="000C503E">
        <w:rPr>
          <w:rFonts w:ascii="Trebuchet MS" w:hAnsi="Trebuchet MS" w:cs="Times New Roman"/>
          <w:sz w:val="24"/>
          <w:szCs w:val="24"/>
          <w:lang w:val="ro-RO"/>
        </w:rPr>
        <w:t xml:space="preserve">indicative.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Tabelul arată faptul că transportul feroviar este o piedică serioasă în cea ce privește îmbunătățirea structurii de transport intermodal în ambele țări țintă. Mărfurile transportate în containere și swap-uri pe liniile căilor ferate din Bulgaria </w:t>
      </w:r>
      <w:r w:rsidRPr="000C503E">
        <w:rPr>
          <w:rFonts w:ascii="Trebuchet MS" w:hAnsi="Trebuchet MS" w:cs="Times New Roman"/>
          <w:sz w:val="24"/>
          <w:szCs w:val="24"/>
          <w:lang w:val="ro-RO"/>
        </w:rPr>
        <w:lastRenderedPageBreak/>
        <w:t xml:space="preserve">înregistrează o scădere de 50% pentru perioada 2007-2016, în România această scădere înregistrând 40%. În regiunea transfrontalieră România – Bulgaria, transportul feroviar are numai două terminale multimodale, dintre care unul este amplasat în Craiova și nu este activ,  iar terminalul din Constanța este închis  (Studiu de fezabilitate). Nefuncționarea terminalelor feroviare din punctele de transport multimodal  (legătură feroviară de ferryboat Ruse – Giurgiu nu reprezintă un asemenea terminal, deși are funcții similare) din regiune impun căutarea unor transporturi alternative, care generează indicatori financiari nefavorabili pentru comercianții (din cauza scumpirii costurilor generale de transport), pierderi sociale (mai puțini operatori logistici, mai puține locuri de muncă), creează riscuri ecologice și de altă natură, rezultate în urma preferinței de utilizare a transportului rutier (poluări, accidente).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Deficiențele conturate în cadrul studiului de fezabilitate ale diferitelor tipuri de transport la deservirea mărfurilor în regiunea țintă, reflectează negativ asupra </w:t>
      </w:r>
      <w:r w:rsidR="00E37F74" w:rsidRPr="000C503E">
        <w:rPr>
          <w:rFonts w:ascii="Trebuchet MS" w:hAnsi="Trebuchet MS" w:cs="Times New Roman"/>
          <w:sz w:val="24"/>
          <w:szCs w:val="24"/>
          <w:lang w:val="ro-RO"/>
        </w:rPr>
        <w:t>procesele</w:t>
      </w:r>
      <w:r w:rsidRPr="000C503E">
        <w:rPr>
          <w:rFonts w:ascii="Trebuchet MS" w:hAnsi="Trebuchet MS" w:cs="Times New Roman"/>
          <w:sz w:val="24"/>
          <w:szCs w:val="24"/>
          <w:lang w:val="ro-RO"/>
        </w:rPr>
        <w:t xml:space="preserve"> economice în proces de desfășurare. Tehnica nemodernizată de încărcare-descărcare și de procesare din po</w:t>
      </w:r>
      <w:r w:rsidR="00E37F74" w:rsidRPr="000C503E">
        <w:rPr>
          <w:rFonts w:ascii="Trebuchet MS" w:hAnsi="Trebuchet MS" w:cs="Times New Roman"/>
          <w:sz w:val="24"/>
          <w:szCs w:val="24"/>
          <w:lang w:val="ro-RO"/>
        </w:rPr>
        <w:t>r</w:t>
      </w:r>
      <w:r w:rsidRPr="000C503E">
        <w:rPr>
          <w:rFonts w:ascii="Trebuchet MS" w:hAnsi="Trebuchet MS" w:cs="Times New Roman"/>
          <w:sz w:val="24"/>
          <w:szCs w:val="24"/>
          <w:lang w:val="ro-RO"/>
        </w:rPr>
        <w:t>turile bulgare, precum și rețeaua  feroviară amortizată moral  și necompatibilă d.p.d.v. operațional cu tehnologiile europene informaționale și de comunicații, împreuna cu lipsa punctelor multimodale rutiere de conexiune din regiunea țintă, provoacă creșterea costurilor serviciilor de transport. Acesta este un factor care respinge majoritatea intențiilor economice, legate de utilizarea mecanismelor pentru transportarea mărfurilor, alternative transportului rutier. Tendința rezumată negativă determină bene</w:t>
      </w:r>
      <w:r w:rsidR="00E37F74" w:rsidRPr="000C503E">
        <w:rPr>
          <w:rFonts w:ascii="Trebuchet MS" w:hAnsi="Trebuchet MS" w:cs="Times New Roman"/>
          <w:sz w:val="24"/>
          <w:szCs w:val="24"/>
          <w:lang w:val="ro-RO"/>
        </w:rPr>
        <w:t>ficii economice reduse sau lipsa acestora</w:t>
      </w:r>
      <w:r w:rsidRPr="000C503E">
        <w:rPr>
          <w:rFonts w:ascii="Trebuchet MS" w:hAnsi="Trebuchet MS" w:cs="Times New Roman"/>
          <w:sz w:val="24"/>
          <w:szCs w:val="24"/>
          <w:lang w:val="ro-RO"/>
        </w:rPr>
        <w:t xml:space="preserve"> în urma utilizării combinate a diferitelor tipuri de transport, exprimate în pierderea de venituri și capitaluri în regiune, un șomaj mare și indicatori ecologici în curs de agravare.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Un exemplu pentru tendință inversă este portul orașului Ruse. Acesta urmează să fie diferențiat ca singurul terminal multimodal pe fluviul Dunăre din Bulgaria. Portul Ruse înregistrează o rată de creștere a costurilor investiționale (Studiul de fezabilitate), spre deosebire de restul porturilor bulgare dunărene. Rata de creștere a costurilor investiționale este un răspuns la cererea în creștere a serviciilor de transport competitive și la utilizarea în creștere a transportului fluvial. Modernizarea portului este legată inseparabil de procesele economice în curs de desfășurare în județul Ruse. Conform unui studiu al stării social – economice și a dezvoltării județelor din Bulgaria – Profiluri regionale: indicatori de dezvoltare 2016, județul Ruse ocupă locul șase în PIB per locuitor în anul 2014 față de anul 2010 când județul înregistrează a două după mărime rata de creștere a PIB (după Stara Zagora) din țara și ca o valoare absolută, și pe cap de locuitor. Șomajul continuă tendința de descreștere, iar ocuparea forței de muncă crește. În perioada 2007-2015 producția fabricată înregistrează o rată de creștere medie anuală de 39%, costurile pentru active materiale imobilizate cresc cu 29%, iar cele ocazionate pentru activitatea științifică de cercetare dezvoltare cresc esențial cu 219%.</w:t>
      </w:r>
      <w:r w:rsidRPr="000C503E">
        <w:rPr>
          <w:rStyle w:val="FootnoteReference"/>
          <w:rFonts w:ascii="Trebuchet MS" w:hAnsi="Trebuchet MS"/>
          <w:sz w:val="24"/>
          <w:szCs w:val="24"/>
          <w:lang w:val="ro-RO"/>
        </w:rPr>
        <w:footnoteReference w:id="4"/>
      </w:r>
      <w:r w:rsidRPr="000C503E">
        <w:rPr>
          <w:rFonts w:ascii="Trebuchet MS" w:hAnsi="Trebuchet MS" w:cs="Times New Roman"/>
          <w:sz w:val="24"/>
          <w:szCs w:val="24"/>
          <w:lang w:val="ro-RO"/>
        </w:rPr>
        <w:t xml:space="preserve"> Totuși, investițiile interne </w:t>
      </w:r>
      <w:r w:rsidRPr="000C503E">
        <w:rPr>
          <w:rFonts w:ascii="Trebuchet MS" w:hAnsi="Trebuchet MS" w:cs="Times New Roman"/>
          <w:sz w:val="24"/>
          <w:szCs w:val="24"/>
          <w:lang w:val="ro-RO"/>
        </w:rPr>
        <w:lastRenderedPageBreak/>
        <w:t>și externe, precum și însușirea fondurilor europene de către municipiile din județ, rămân sub nivelul mediu de țară. Coeficientul de activitate economică (50.3%) se apropie de valorile medii la nivel de țară (53.3%)</w:t>
      </w:r>
      <w:r w:rsidRPr="000C503E">
        <w:rPr>
          <w:rStyle w:val="FootnoteReference"/>
          <w:rFonts w:ascii="Trebuchet MS" w:hAnsi="Trebuchet MS"/>
          <w:sz w:val="24"/>
          <w:szCs w:val="24"/>
          <w:lang w:val="ro-RO"/>
        </w:rPr>
        <w:footnoteReference w:id="5"/>
      </w:r>
      <w:r w:rsidRPr="000C503E">
        <w:rPr>
          <w:rFonts w:ascii="Trebuchet MS" w:hAnsi="Trebuchet MS" w:cs="Times New Roman"/>
          <w:sz w:val="24"/>
          <w:szCs w:val="24"/>
          <w:lang w:val="ro-RO"/>
        </w:rPr>
        <w:t>. Calitatea  pavajului rutier rămâne cu mult sub nivelele medii și continuă a se agrava. Impozitele și taxele locale sunt relativ mici. Nu trebuie uitat nici rolul Parcului industrial Ruse pentru economia județului. Parcul generează  aproximativ 5% din PIB al județului.</w:t>
      </w:r>
      <w:r w:rsidRPr="000C503E">
        <w:rPr>
          <w:rStyle w:val="FootnoteReference"/>
          <w:rFonts w:ascii="Trebuchet MS" w:hAnsi="Trebuchet MS"/>
          <w:sz w:val="24"/>
          <w:szCs w:val="24"/>
          <w:lang w:val="ro-RO"/>
        </w:rPr>
        <w:footnoteReference w:id="6"/>
      </w:r>
      <w:r w:rsidRPr="000C503E">
        <w:rPr>
          <w:rFonts w:ascii="Trebuchet MS" w:hAnsi="Trebuchet MS" w:cs="Times New Roman"/>
          <w:sz w:val="24"/>
          <w:szCs w:val="24"/>
          <w:lang w:val="ro-RO"/>
        </w:rPr>
        <w:t xml:space="preserve"> Prin urmare, d.p.d.v. social și economic sunt prezente premisele importante pentru transformarea portului Ruse în principalul terminal multimodal pe fluviul Dunăre.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O condiție necesară pentru realizarea transportului fluvial, dar și a celui intermodal ca atare, constă în soluția alternativă legată de construirea unui terminal multimodal în portul orașului Vidin. Pe de altă parte, această soluție nu este atât de adecvată, întrucât nu este justificată de condiția social – economică a regiunii. Vidin este printre județele cu cel mai mic produs intern brut pe cap de locuitori, județul înregistrând și cele mai mici salarii. Acești indicatori determină și ponderea relativ de mare a populației, care trăiește în condiții de privări materiale, în sărăcie, persoanele sărace ajungând aproximativ 50% din populația. Pe piața muncii, tendința de creștere a ocupării forței de muncă înregistrează o schimbare radicală  în anul 2016, iar șomajul rămâne peste două ori mai mare față de șomajul mediu la nivel de țară.  Activ</w:t>
      </w:r>
      <w:r w:rsidR="00E37F74" w:rsidRPr="000C503E">
        <w:rPr>
          <w:rFonts w:ascii="Trebuchet MS" w:hAnsi="Trebuchet MS" w:cs="Times New Roman"/>
          <w:sz w:val="24"/>
          <w:szCs w:val="24"/>
          <w:lang w:val="ro-RO"/>
        </w:rPr>
        <w:t>itatea investițională</w:t>
      </w:r>
      <w:r w:rsidRPr="000C503E">
        <w:rPr>
          <w:rFonts w:ascii="Trebuchet MS" w:hAnsi="Trebuchet MS" w:cs="Times New Roman"/>
          <w:sz w:val="24"/>
          <w:szCs w:val="24"/>
          <w:lang w:val="ro-RO"/>
        </w:rPr>
        <w:t xml:space="preserve"> din județ de asemenea rămâne relativ mică, chiar dacă marchează o îmbunătățire. Vidin își afirmă poziția de județul cu cel mai mic număr de locuitori, fiind al doilea județ cu </w:t>
      </w:r>
      <w:r w:rsidR="00E37F74" w:rsidRPr="000C503E">
        <w:rPr>
          <w:rFonts w:ascii="Trebuchet MS" w:hAnsi="Trebuchet MS" w:cs="Times New Roman"/>
          <w:sz w:val="24"/>
          <w:szCs w:val="24"/>
          <w:lang w:val="ro-RO"/>
        </w:rPr>
        <w:t xml:space="preserve">rata </w:t>
      </w:r>
      <w:r w:rsidRPr="000C503E">
        <w:rPr>
          <w:rFonts w:ascii="Trebuchet MS" w:hAnsi="Trebuchet MS" w:cs="Times New Roman"/>
          <w:sz w:val="24"/>
          <w:szCs w:val="24"/>
          <w:lang w:val="ro-RO"/>
        </w:rPr>
        <w:t xml:space="preserve">cea mai </w:t>
      </w:r>
      <w:r w:rsidR="00E37F74" w:rsidRPr="000C503E">
        <w:rPr>
          <w:rFonts w:ascii="Trebuchet MS" w:hAnsi="Trebuchet MS" w:cs="Times New Roman"/>
          <w:sz w:val="24"/>
          <w:szCs w:val="24"/>
          <w:lang w:val="ro-RO"/>
        </w:rPr>
        <w:t>accelerată de</w:t>
      </w:r>
      <w:r w:rsidRPr="000C503E">
        <w:rPr>
          <w:rFonts w:ascii="Trebuchet MS" w:hAnsi="Trebuchet MS" w:cs="Times New Roman"/>
          <w:sz w:val="24"/>
          <w:szCs w:val="24"/>
          <w:lang w:val="ro-RO"/>
        </w:rPr>
        <w:t xml:space="preserve"> îmbătrânire a populației.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Din partea României, portul din orașul Constanța de fapt este singura platformă multimodală funcțională în stare de funcționare din regiunea transfrontalieră România – Bulgaria. Indicatorii economici ai județului au cele mai mari valori în regiunea țintă, urmați de cei ale județului Ruse. Populația din județ scade numai cu 9% </w:t>
      </w:r>
      <w:r w:rsidR="00E37F74" w:rsidRPr="000C503E">
        <w:rPr>
          <w:rFonts w:ascii="Trebuchet MS" w:hAnsi="Trebuchet MS" w:cs="Times New Roman"/>
          <w:sz w:val="24"/>
          <w:szCs w:val="24"/>
          <w:lang w:val="ro-RO"/>
        </w:rPr>
        <w:t>în</w:t>
      </w:r>
      <w:r w:rsidRPr="000C503E">
        <w:rPr>
          <w:rFonts w:ascii="Trebuchet MS" w:hAnsi="Trebuchet MS" w:cs="Times New Roman"/>
          <w:sz w:val="24"/>
          <w:szCs w:val="24"/>
          <w:lang w:val="ro-RO"/>
        </w:rPr>
        <w:t xml:space="preserve"> perioada 2007-2016. Lider în grupul demografic este județul Giurgiu, care raportează o constrângere a numărului populației cu 7% în aceeași perioada. Județul Constanța înregistrează și cea mai mare rată de creștere economică din regiunea transfrontalieră (58% pentru perioada 2007-2014), care este determinată cu precădere de funcționarea orașului ca un centru portuar cheie a</w:t>
      </w:r>
      <w:r w:rsidR="00E37F74" w:rsidRPr="000C503E">
        <w:rPr>
          <w:rFonts w:ascii="Trebuchet MS" w:hAnsi="Trebuchet MS" w:cs="Times New Roman"/>
          <w:sz w:val="24"/>
          <w:szCs w:val="24"/>
          <w:lang w:val="ro-RO"/>
        </w:rPr>
        <w:t>l</w:t>
      </w:r>
      <w:r w:rsidRPr="000C503E">
        <w:rPr>
          <w:rFonts w:ascii="Trebuchet MS" w:hAnsi="Trebuchet MS" w:cs="Times New Roman"/>
          <w:sz w:val="24"/>
          <w:szCs w:val="24"/>
          <w:lang w:val="ro-RO"/>
        </w:rPr>
        <w:t xml:space="preserve"> României. Iar după inaugurarea autostrăzii București – Constanța (singura autostrada din regiunea transfrontalieră România</w:t>
      </w:r>
      <w:r w:rsidR="00E37F74" w:rsidRPr="000C503E">
        <w:rPr>
          <w:rFonts w:ascii="Trebuchet MS" w:hAnsi="Trebuchet MS" w:cs="Times New Roman"/>
          <w:sz w:val="24"/>
          <w:szCs w:val="24"/>
          <w:lang w:val="ro-RO"/>
        </w:rPr>
        <w:t xml:space="preserve"> – Bulgaria) în anul 2012, PIB-ul județului crește de două ori m</w:t>
      </w:r>
      <w:r w:rsidRPr="000C503E">
        <w:rPr>
          <w:rFonts w:ascii="Trebuchet MS" w:hAnsi="Trebuchet MS" w:cs="Times New Roman"/>
          <w:sz w:val="24"/>
          <w:szCs w:val="24"/>
          <w:lang w:val="ro-RO"/>
        </w:rPr>
        <w:t xml:space="preserve">ai repede în comparație cu restul economiei.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Portul dunărean Ruse și portul din orașul Constanța sunt cele două terminale multimodale cheie din regiunea transfrontalieră România – Bulgaria, sau conexiuni intermodale din rețeaua princ</w:t>
      </w:r>
      <w:r w:rsidR="00E37F74" w:rsidRPr="000C503E">
        <w:rPr>
          <w:rFonts w:ascii="Trebuchet MS" w:hAnsi="Trebuchet MS" w:cs="Times New Roman"/>
          <w:sz w:val="24"/>
          <w:szCs w:val="24"/>
          <w:lang w:val="ro-RO"/>
        </w:rPr>
        <w:t>ipală TEN-T. Varianta 3 aleasă a</w:t>
      </w:r>
      <w:r w:rsidRPr="000C503E">
        <w:rPr>
          <w:rFonts w:ascii="Trebuchet MS" w:hAnsi="Trebuchet MS" w:cs="Times New Roman"/>
          <w:sz w:val="24"/>
          <w:szCs w:val="24"/>
          <w:lang w:val="ro-RO"/>
        </w:rPr>
        <w:t xml:space="preserve"> Studiului de fezabilitate legat</w:t>
      </w:r>
      <w:r w:rsidR="00E37F74" w:rsidRPr="000C503E">
        <w:rPr>
          <w:rFonts w:ascii="Trebuchet MS" w:hAnsi="Trebuchet MS" w:cs="Times New Roman"/>
          <w:sz w:val="24"/>
          <w:szCs w:val="24"/>
          <w:lang w:val="ro-RO"/>
        </w:rPr>
        <w:t>ă</w:t>
      </w:r>
      <w:r w:rsidRPr="000C503E">
        <w:rPr>
          <w:rFonts w:ascii="Trebuchet MS" w:hAnsi="Trebuchet MS" w:cs="Times New Roman"/>
          <w:sz w:val="24"/>
          <w:szCs w:val="24"/>
          <w:lang w:val="ro-RO"/>
        </w:rPr>
        <w:t xml:space="preserve"> de construirea  unui sistem de transport intermodal în regiunea transfrontalieră,  în afara Constanța și Ruse, include și o serie de orașe, în zonele </w:t>
      </w:r>
      <w:r w:rsidRPr="000C503E">
        <w:rPr>
          <w:rFonts w:ascii="Trebuchet MS" w:hAnsi="Trebuchet MS" w:cs="Times New Roman"/>
          <w:sz w:val="24"/>
          <w:szCs w:val="24"/>
          <w:lang w:val="ro-RO"/>
        </w:rPr>
        <w:lastRenderedPageBreak/>
        <w:t>cărora urmează să fie construite puncte de transfer modal. În România aceste orașe sunt: Calafat și Giurgiu pentru transportul comercial și Corabia, Turnu Măgurele, Oltenița, Călărași, care sunt orientate fluxurilor turistice. În Bulgaria punctele sunt Vidin și Gorna Oriahovitsa. Dezvoltarea social – economică a zonelor menționate are indicatori destul de îndepărtați față de cei ai Constanța și Ru</w:t>
      </w:r>
      <w:r w:rsidR="00E37F74" w:rsidRPr="000C503E">
        <w:rPr>
          <w:rFonts w:ascii="Trebuchet MS" w:hAnsi="Trebuchet MS" w:cs="Times New Roman"/>
          <w:sz w:val="24"/>
          <w:szCs w:val="24"/>
          <w:lang w:val="ro-RO"/>
        </w:rPr>
        <w:t xml:space="preserve">se (o excepție este Giurgiu).  </w:t>
      </w:r>
    </w:p>
    <w:p w:rsidR="00EB0214" w:rsidRPr="000C503E" w:rsidRDefault="007B466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Necesitatea unor</w:t>
      </w:r>
      <w:r w:rsidR="00EB0214" w:rsidRPr="000C503E">
        <w:rPr>
          <w:rFonts w:ascii="Trebuchet MS" w:hAnsi="Trebuchet MS" w:cs="Times New Roman"/>
          <w:sz w:val="24"/>
          <w:szCs w:val="24"/>
          <w:lang w:val="ro-RO"/>
        </w:rPr>
        <w:t xml:space="preserve"> investiții pentru îmbunătățirea accesibilității și a posibilității de transport combinat de mărfuri prin regiunea transfrontalieră este incontestabilă. Această necesitate este ilustrată de Eurostat, cu datele preze</w:t>
      </w:r>
      <w:r w:rsidRPr="000C503E">
        <w:rPr>
          <w:rFonts w:ascii="Trebuchet MS" w:hAnsi="Trebuchet MS" w:cs="Times New Roman"/>
          <w:sz w:val="24"/>
          <w:szCs w:val="24"/>
          <w:lang w:val="ro-RO"/>
        </w:rPr>
        <w:t>ntate pentru anul 2016 referitoare</w:t>
      </w:r>
      <w:r w:rsidR="00EB0214" w:rsidRPr="000C503E">
        <w:rPr>
          <w:rFonts w:ascii="Trebuchet MS" w:hAnsi="Trebuchet MS" w:cs="Times New Roman"/>
          <w:sz w:val="24"/>
          <w:szCs w:val="24"/>
          <w:lang w:val="ro-RO"/>
        </w:rPr>
        <w:t xml:space="preserve"> la transportul internațional cu automobile grele de transportat mărfuri.  </w:t>
      </w:r>
    </w:p>
    <w:p w:rsidR="00EB0214" w:rsidRPr="000C503E" w:rsidRDefault="00EB0214" w:rsidP="00EB0214">
      <w:pPr>
        <w:pStyle w:val="Caption"/>
        <w:widowControl w:val="0"/>
        <w:spacing w:before="120" w:after="120"/>
        <w:jc w:val="both"/>
        <w:rPr>
          <w:rFonts w:ascii="Trebuchet MS" w:hAnsi="Trebuchet MS" w:cs="Times New Roman"/>
          <w:b w:val="0"/>
          <w:color w:val="auto"/>
          <w:sz w:val="24"/>
          <w:szCs w:val="24"/>
          <w:lang w:val="ro-RO"/>
        </w:rPr>
      </w:pPr>
      <w:r w:rsidRPr="000C503E">
        <w:rPr>
          <w:rFonts w:ascii="Trebuchet MS" w:hAnsi="Trebuchet MS" w:cs="Times New Roman"/>
          <w:color w:val="auto"/>
          <w:sz w:val="24"/>
          <w:szCs w:val="24"/>
          <w:lang w:val="ro-RO"/>
        </w:rPr>
        <w:t xml:space="preserve">Figură 4. </w:t>
      </w:r>
      <w:r w:rsidRPr="000C503E">
        <w:rPr>
          <w:rFonts w:ascii="Trebuchet MS" w:hAnsi="Trebuchet MS" w:cs="Times New Roman"/>
          <w:b w:val="0"/>
          <w:color w:val="auto"/>
          <w:sz w:val="24"/>
          <w:szCs w:val="24"/>
          <w:lang w:val="ro-RO"/>
        </w:rPr>
        <w:t xml:space="preserve">Transport internațional cu automobile grele de transportat mărfuri, pondere în procente. </w:t>
      </w:r>
    </w:p>
    <w:p w:rsidR="00EB0214" w:rsidRPr="000C503E" w:rsidRDefault="00EB0214" w:rsidP="00EB0214">
      <w:pPr>
        <w:widowControl w:val="0"/>
        <w:spacing w:before="120" w:after="120"/>
        <w:jc w:val="center"/>
        <w:rPr>
          <w:rFonts w:ascii="Trebuchet MS" w:hAnsi="Trebuchet MS" w:cs="Times New Roman"/>
          <w:sz w:val="24"/>
          <w:szCs w:val="24"/>
          <w:lang w:val="ro-RO"/>
        </w:rPr>
      </w:pPr>
      <w:r w:rsidRPr="000C503E">
        <w:rPr>
          <w:rFonts w:ascii="Trebuchet MS" w:hAnsi="Trebuchet MS" w:cs="Times New Roman"/>
          <w:noProof/>
          <w:sz w:val="24"/>
          <w:szCs w:val="24"/>
          <w:lang w:val="ro-RO" w:eastAsia="bg-BG"/>
        </w:rPr>
        <w:drawing>
          <wp:inline distT="0" distB="0" distL="0" distR="0" wp14:anchorId="21B49C86" wp14:editId="28E58BD6">
            <wp:extent cx="5739771" cy="3674853"/>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1236" cy="3682193"/>
                    </a:xfrm>
                    <a:prstGeom prst="rect">
                      <a:avLst/>
                    </a:prstGeom>
                  </pic:spPr>
                </pic:pic>
              </a:graphicData>
            </a:graphic>
          </wp:inline>
        </w:drawing>
      </w:r>
    </w:p>
    <w:p w:rsidR="00EB0214" w:rsidRPr="000C503E" w:rsidRDefault="00EB0214" w:rsidP="00EB0214">
      <w:pPr>
        <w:widowControl w:val="0"/>
        <w:spacing w:before="120" w:after="120"/>
        <w:jc w:val="center"/>
        <w:rPr>
          <w:rFonts w:ascii="Trebuchet MS" w:hAnsi="Trebuchet MS" w:cs="Times New Roman"/>
          <w:szCs w:val="24"/>
          <w:lang w:val="ro-RO"/>
        </w:rPr>
      </w:pPr>
      <w:r w:rsidRPr="000C503E">
        <w:rPr>
          <w:rFonts w:ascii="Trebuchet MS" w:hAnsi="Trebuchet MS" w:cs="Times New Roman"/>
          <w:szCs w:val="24"/>
          <w:lang w:val="ro-RO"/>
        </w:rPr>
        <w:t xml:space="preserve">Sursă: </w:t>
      </w:r>
      <w:r w:rsidRPr="000C503E">
        <w:rPr>
          <w:rFonts w:ascii="Trebuchet MS" w:hAnsi="Trebuchet MS" w:cs="Times New Roman"/>
          <w:i/>
          <w:szCs w:val="24"/>
          <w:lang w:val="ro-RO"/>
        </w:rPr>
        <w:t>Eurostat</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Camioanele române ocupă locul 1 în schimburile internaționale rutiere cu Bulgaria, urmate de camioane din Polonia, Cehia, Germania și Ungaria. În ultimii ani în Bulgaria încărcarea rețelei rutiere are loc în urma creșterii numărului automobilelor grele de transportat mărfuri. Tranzitul prin țara a crescut  (spre deosebire de România, unde scade), dar și numărul camioanelor care circulă în incinta țării a crescut de două ori în ultimii zece ani. La prezența unei asemenea tendințe, aportul Bulgariei cu privire la decarbonizarea transportului scade, în loc de a se majora. Țara încă nu a construit un sistem adecvat de tarifare care ar permite utilizarea rețelei rutiere conform regulii „poluatorul plăteșt</w:t>
      </w:r>
      <w:r w:rsidR="007B4664" w:rsidRPr="000C503E">
        <w:rPr>
          <w:rFonts w:ascii="Trebuchet MS" w:hAnsi="Trebuchet MS" w:cs="Times New Roman"/>
          <w:sz w:val="24"/>
          <w:szCs w:val="24"/>
          <w:lang w:val="ro-RO"/>
        </w:rPr>
        <w:t>e</w:t>
      </w:r>
      <w:r w:rsidRPr="000C503E">
        <w:rPr>
          <w:rFonts w:ascii="Trebuchet MS" w:hAnsi="Trebuchet MS" w:cs="Times New Roman"/>
          <w:sz w:val="24"/>
          <w:szCs w:val="24"/>
          <w:lang w:val="ro-RO"/>
        </w:rPr>
        <w:t xml:space="preserve">“, astfel fiind diminuate și beneficiile economice provenite de la tranzitul crescut. D.p.d.v. al României, </w:t>
      </w:r>
      <w:r w:rsidRPr="000C503E">
        <w:rPr>
          <w:rFonts w:ascii="Trebuchet MS" w:hAnsi="Trebuchet MS" w:cs="Times New Roman"/>
          <w:sz w:val="24"/>
          <w:szCs w:val="24"/>
          <w:lang w:val="ro-RO"/>
        </w:rPr>
        <w:lastRenderedPageBreak/>
        <w:t>clasarea este condusă de Polonia, urmată de Bulgaria. Schimbul intensiv de mărfuri între cele două țări țintă deocamdată continuă a se realiza în condiț</w:t>
      </w:r>
      <w:r w:rsidR="007B4664" w:rsidRPr="000C503E">
        <w:rPr>
          <w:rFonts w:ascii="Trebuchet MS" w:hAnsi="Trebuchet MS" w:cs="Times New Roman"/>
          <w:sz w:val="24"/>
          <w:szCs w:val="24"/>
          <w:lang w:val="ro-RO"/>
        </w:rPr>
        <w:t xml:space="preserve">ii nesatisfăcătoare. După date furnizate de Studiul </w:t>
      </w:r>
      <w:r w:rsidRPr="000C503E">
        <w:rPr>
          <w:rFonts w:ascii="Trebuchet MS" w:hAnsi="Trebuchet MS" w:cs="Times New Roman"/>
          <w:sz w:val="24"/>
          <w:szCs w:val="24"/>
          <w:lang w:val="ro-RO"/>
        </w:rPr>
        <w:t xml:space="preserve">de fezabilitate, prin punctul de trecere a frontierei Ruse- Giurgiu traficul s-a majorat de două ori în comparație cu ultimii ani apropiați, podul nou construit la Vidin nu a preluat o parte din acesta, după cum s-a preconizat. Cauzele cărora se datorează eficiență scăzută a podului Dunăre 2 sunt complexe, fiind examinate în cadrul Studiului de fezabilitate, dar printre cauzele principale s-ar putea sublinia lipsa unui drum de viteză mare Vidin – Botevgrad și blocajele de trafic pe pod, provocate de funcționarea unui singur coridor de trecere. Mai mult de atât, Bulgaria și România au coordonat oficial necesitatea de construirea de al doilea pod paralel la punctul de trecere a frontierei Ruse – Giurgiu.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Structura perfectă a transporturilor intermodale include tehnologia „șosea – cale ferată/cale ferată – apă“. O piedică fundamentală pentru impunerea sa pe piața (cu excepția infrastructurii necesare) este prezentată de faptul că serviciile de transport la livrările intermodale sunt mai </w:t>
      </w:r>
      <w:r w:rsidR="007B4664" w:rsidRPr="000C503E">
        <w:rPr>
          <w:rFonts w:ascii="Trebuchet MS" w:hAnsi="Trebuchet MS" w:cs="Times New Roman"/>
          <w:sz w:val="24"/>
          <w:szCs w:val="24"/>
          <w:lang w:val="ro-RO"/>
        </w:rPr>
        <w:t xml:space="preserve">lente </w:t>
      </w:r>
      <w:r w:rsidRPr="000C503E">
        <w:rPr>
          <w:rFonts w:ascii="Trebuchet MS" w:hAnsi="Trebuchet MS" w:cs="Times New Roman"/>
          <w:sz w:val="24"/>
          <w:szCs w:val="24"/>
          <w:lang w:val="ro-RO"/>
        </w:rPr>
        <w:t xml:space="preserve">cu două-trei zile față </w:t>
      </w:r>
      <w:r w:rsidR="007B4664" w:rsidRPr="000C503E">
        <w:rPr>
          <w:rFonts w:ascii="Trebuchet MS" w:hAnsi="Trebuchet MS" w:cs="Times New Roman"/>
          <w:sz w:val="24"/>
          <w:szCs w:val="24"/>
          <w:lang w:val="ro-RO"/>
        </w:rPr>
        <w:t>d</w:t>
      </w:r>
      <w:r w:rsidRPr="000C503E">
        <w:rPr>
          <w:rFonts w:ascii="Trebuchet MS" w:hAnsi="Trebuchet MS" w:cs="Times New Roman"/>
          <w:sz w:val="24"/>
          <w:szCs w:val="24"/>
          <w:lang w:val="ro-RO"/>
        </w:rPr>
        <w:t>e livrările realizate cu transport auto (Studiu de fezabilitate). Participarea transportului feroviar pe piața transportului de călători din Bulgaria arată o scădere continuă, pe bună dreptate, ținând cont de starea căilor ferate. Spre deosebire de Bulgaria, gradul de utilizare a transportului feroviar de mărfuri în România înregistrează o constrângere mai mică (vezi mai sus). Sunt necesare investiții enorme pentru modernizarea și conectarea infrastructurii feroviare din Bulgaria cu punctele de transport modal. Beneficiile obținute în urma acestor investiții ar fi enorme, ținând cont de tranzitul în creștere a țării și de poziția sa strategică.  În SUA, de exemplu, unde transportul feroviar de mărfuri înregistrează un fel de boom, efectele obținute în urma utilizării sale sunt v</w:t>
      </w:r>
      <w:r w:rsidR="007B4664" w:rsidRPr="000C503E">
        <w:rPr>
          <w:rFonts w:ascii="Trebuchet MS" w:hAnsi="Trebuchet MS" w:cs="Times New Roman"/>
          <w:sz w:val="24"/>
          <w:szCs w:val="24"/>
          <w:lang w:val="ro-RO"/>
        </w:rPr>
        <w:t xml:space="preserve">izibile în mai multe direcții. </w:t>
      </w:r>
      <w:r w:rsidRPr="000C503E">
        <w:rPr>
          <w:rFonts w:ascii="Trebuchet MS" w:hAnsi="Trebuchet MS" w:cs="Times New Roman"/>
          <w:sz w:val="24"/>
          <w:szCs w:val="24"/>
          <w:lang w:val="ro-RO"/>
        </w:rPr>
        <w:t>Președintele firmei Zipline Logistics (face parte dintre cele mai mari companii de logistică din SUA) Andrew Lynch</w:t>
      </w:r>
      <w:r w:rsidRPr="000C503E">
        <w:rPr>
          <w:rStyle w:val="FootnoteReference"/>
          <w:rFonts w:ascii="Trebuchet MS" w:hAnsi="Trebuchet MS"/>
          <w:sz w:val="24"/>
          <w:szCs w:val="24"/>
          <w:lang w:val="ro-RO"/>
        </w:rPr>
        <w:footnoteReference w:id="7"/>
      </w:r>
      <w:r w:rsidRPr="000C503E">
        <w:rPr>
          <w:rFonts w:ascii="Trebuchet MS" w:hAnsi="Trebuchet MS" w:cs="Times New Roman"/>
          <w:sz w:val="24"/>
          <w:szCs w:val="24"/>
          <w:lang w:val="ro-RO"/>
        </w:rPr>
        <w:t xml:space="preserve"> declară că căile ferate americane de transportat mărfuri au realizat investiții însemnate – peste 635 miliarde de dolari din anul 1980 încoace,  cea ce provoacă extinderea </w:t>
      </w:r>
      <w:r w:rsidR="007B4664" w:rsidRPr="000C503E">
        <w:rPr>
          <w:rFonts w:ascii="Trebuchet MS" w:hAnsi="Trebuchet MS" w:cs="Times New Roman"/>
          <w:sz w:val="24"/>
          <w:szCs w:val="24"/>
          <w:lang w:val="ro-RO"/>
        </w:rPr>
        <w:t xml:space="preserve">sa </w:t>
      </w:r>
      <w:r w:rsidRPr="000C503E">
        <w:rPr>
          <w:rFonts w:ascii="Trebuchet MS" w:hAnsi="Trebuchet MS" w:cs="Times New Roman"/>
          <w:sz w:val="24"/>
          <w:szCs w:val="24"/>
          <w:lang w:val="ro-RO"/>
        </w:rPr>
        <w:t>de masă și beneficii serioase pentru expeditorii și comercianții. În ultimii doi ani, Zipline Logistics ajută u</w:t>
      </w:r>
      <w:r w:rsidR="007B4664" w:rsidRPr="000C503E">
        <w:rPr>
          <w:rFonts w:ascii="Trebuchet MS" w:hAnsi="Trebuchet MS" w:cs="Times New Roman"/>
          <w:sz w:val="24"/>
          <w:szCs w:val="24"/>
          <w:lang w:val="ro-RO"/>
        </w:rPr>
        <w:t>n</w:t>
      </w:r>
      <w:r w:rsidRPr="000C503E">
        <w:rPr>
          <w:rFonts w:ascii="Trebuchet MS" w:hAnsi="Trebuchet MS" w:cs="Times New Roman"/>
          <w:sz w:val="24"/>
          <w:szCs w:val="24"/>
          <w:lang w:val="ro-RO"/>
        </w:rPr>
        <w:t xml:space="preserve"> număr tot mai mare de clienți, de a trece la transportul feroviar. De fapt, din iunie 2015 până în iunie 2017, veniturile brute ale companiei</w:t>
      </w:r>
      <w:r w:rsidR="007B4664" w:rsidRPr="000C503E">
        <w:rPr>
          <w:rFonts w:ascii="Trebuchet MS" w:hAnsi="Trebuchet MS" w:cs="Times New Roman"/>
          <w:sz w:val="24"/>
          <w:szCs w:val="24"/>
          <w:lang w:val="ro-RO"/>
        </w:rPr>
        <w:t>, provenite</w:t>
      </w:r>
      <w:r w:rsidRPr="000C503E">
        <w:rPr>
          <w:rFonts w:ascii="Trebuchet MS" w:hAnsi="Trebuchet MS" w:cs="Times New Roman"/>
          <w:sz w:val="24"/>
          <w:szCs w:val="24"/>
          <w:lang w:val="ro-RO"/>
        </w:rPr>
        <w:t xml:space="preserve"> d</w:t>
      </w:r>
      <w:r w:rsidR="007B4664" w:rsidRPr="000C503E">
        <w:rPr>
          <w:rFonts w:ascii="Trebuchet MS" w:hAnsi="Trebuchet MS" w:cs="Times New Roman"/>
          <w:sz w:val="24"/>
          <w:szCs w:val="24"/>
          <w:lang w:val="ro-RO"/>
        </w:rPr>
        <w:t>in</w:t>
      </w:r>
      <w:r w:rsidRPr="000C503E">
        <w:rPr>
          <w:rFonts w:ascii="Trebuchet MS" w:hAnsi="Trebuchet MS" w:cs="Times New Roman"/>
          <w:sz w:val="24"/>
          <w:szCs w:val="24"/>
          <w:lang w:val="ro-RO"/>
        </w:rPr>
        <w:t xml:space="preserve"> transportul feroviar</w:t>
      </w:r>
      <w:r w:rsidR="007B4664" w:rsidRPr="000C503E">
        <w:rPr>
          <w:rFonts w:ascii="Trebuchet MS" w:hAnsi="Trebuchet MS" w:cs="Times New Roman"/>
          <w:sz w:val="24"/>
          <w:szCs w:val="24"/>
          <w:lang w:val="ro-RO"/>
        </w:rPr>
        <w:t>,</w:t>
      </w:r>
      <w:r w:rsidRPr="000C503E">
        <w:rPr>
          <w:rFonts w:ascii="Trebuchet MS" w:hAnsi="Trebuchet MS" w:cs="Times New Roman"/>
          <w:sz w:val="24"/>
          <w:szCs w:val="24"/>
          <w:lang w:val="ro-RO"/>
        </w:rPr>
        <w:t xml:space="preserve"> au crescut </w:t>
      </w:r>
      <w:r w:rsidR="007B4664" w:rsidRPr="000C503E">
        <w:rPr>
          <w:rFonts w:ascii="Trebuchet MS" w:hAnsi="Trebuchet MS" w:cs="Times New Roman"/>
          <w:sz w:val="24"/>
          <w:szCs w:val="24"/>
          <w:lang w:val="ro-RO"/>
        </w:rPr>
        <w:t>cu 173%. Asociația liniilor de c</w:t>
      </w:r>
      <w:r w:rsidRPr="000C503E">
        <w:rPr>
          <w:rFonts w:ascii="Trebuchet MS" w:hAnsi="Trebuchet MS" w:cs="Times New Roman"/>
          <w:sz w:val="24"/>
          <w:szCs w:val="24"/>
          <w:lang w:val="ro-RO"/>
        </w:rPr>
        <w:t>ale ferată americane</w:t>
      </w:r>
      <w:r w:rsidRPr="000C503E">
        <w:rPr>
          <w:rStyle w:val="FootnoteReference"/>
          <w:rFonts w:ascii="Trebuchet MS" w:hAnsi="Trebuchet MS"/>
          <w:sz w:val="24"/>
          <w:szCs w:val="24"/>
          <w:lang w:val="ro-RO"/>
        </w:rPr>
        <w:footnoteReference w:id="8"/>
      </w:r>
      <w:r w:rsidRPr="000C503E">
        <w:rPr>
          <w:rFonts w:ascii="Trebuchet MS" w:hAnsi="Trebuchet MS" w:cs="Times New Roman"/>
          <w:sz w:val="24"/>
          <w:szCs w:val="24"/>
          <w:lang w:val="ro-RO"/>
        </w:rPr>
        <w:t xml:space="preserve"> estimează că transporturile intermodale din America de Nord vor crește cu aproximativ 5.57% în perioada 2017 - 2021. Bineînțeles, </w:t>
      </w:r>
      <w:r w:rsidR="008F01BE" w:rsidRPr="000C503E">
        <w:rPr>
          <w:rFonts w:ascii="Trebuchet MS" w:hAnsi="Trebuchet MS" w:cs="Times New Roman"/>
          <w:sz w:val="24"/>
          <w:szCs w:val="24"/>
          <w:lang w:val="ro-RO"/>
        </w:rPr>
        <w:t>scara geografică și comercială din</w:t>
      </w:r>
      <w:r w:rsidRPr="000C503E">
        <w:rPr>
          <w:rFonts w:ascii="Trebuchet MS" w:hAnsi="Trebuchet MS" w:cs="Times New Roman"/>
          <w:sz w:val="24"/>
          <w:szCs w:val="24"/>
          <w:lang w:val="ro-RO"/>
        </w:rPr>
        <w:t xml:space="preserve"> SUA prezintă premise excelente pentru dezvoltarea transportului feroviar, exemplul acesta fiind prezentat d.p.d.v. al necesității de planificare a unor politici realiste și adecvate și măsuri pentru dezvoltarea componentei feroviare din structura de transport intermodal. Dacă totuși este vorbă de stimulare</w:t>
      </w:r>
      <w:r w:rsidR="007B466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 utilizării transportului feroviar de mărfuri, </w:t>
      </w:r>
      <w:r w:rsidRPr="000C503E">
        <w:rPr>
          <w:rFonts w:ascii="Trebuchet MS" w:hAnsi="Trebuchet MS" w:cs="Times New Roman"/>
          <w:sz w:val="24"/>
          <w:szCs w:val="24"/>
          <w:lang w:val="ro-RO"/>
        </w:rPr>
        <w:lastRenderedPageBreak/>
        <w:t>principalul argument cu caracter necomercial este protecția mediului înconjurător. Trebuie precizat faptul că obiectul unor politici și măsuri de dezvoltare urmează să fie tran</w:t>
      </w:r>
      <w:r w:rsidR="008F01BE" w:rsidRPr="000C503E">
        <w:rPr>
          <w:rFonts w:ascii="Trebuchet MS" w:hAnsi="Trebuchet MS" w:cs="Times New Roman"/>
          <w:sz w:val="24"/>
          <w:szCs w:val="24"/>
          <w:lang w:val="ro-RO"/>
        </w:rPr>
        <w:t xml:space="preserve">sportul feroviar electrificat, </w:t>
      </w:r>
      <w:r w:rsidRPr="000C503E">
        <w:rPr>
          <w:rFonts w:ascii="Trebuchet MS" w:hAnsi="Trebuchet MS" w:cs="Times New Roman"/>
          <w:sz w:val="24"/>
          <w:szCs w:val="24"/>
          <w:lang w:val="ro-RO"/>
        </w:rPr>
        <w:t>ci nu transportul feroviar de diesel, folosit pe scară largă. De exemplu, liderul pe scară mondială după grad de electrificare este Elveția, unde sunt electrificate aproape 100% din toate liniile de cale ferată. În multe țări sunt folosite locomotivele diesel,  din această cauză procentul liniilor de cale ferată electrificate este mic (Japonia – 50%, Franța, Spania – 30%, SUA – 25%).</w:t>
      </w:r>
    </w:p>
    <w:p w:rsidR="00EB0214" w:rsidRPr="000C503E" w:rsidRDefault="00EB0214" w:rsidP="00EB0214">
      <w:pPr>
        <w:widowControl w:val="0"/>
        <w:spacing w:before="120" w:after="120"/>
        <w:ind w:firstLine="709"/>
        <w:jc w:val="both"/>
        <w:rPr>
          <w:rFonts w:ascii="Trebuchet MS" w:hAnsi="Trebuchet MS" w:cs="Times New Roman"/>
          <w:sz w:val="22"/>
          <w:szCs w:val="22"/>
          <w:lang w:val="ro-RO"/>
        </w:rPr>
      </w:pPr>
      <w:r w:rsidRPr="000C503E">
        <w:rPr>
          <w:rFonts w:ascii="Trebuchet MS" w:hAnsi="Trebuchet MS" w:cs="Times New Roman"/>
          <w:sz w:val="24"/>
          <w:szCs w:val="24"/>
          <w:lang w:val="ro-RO"/>
        </w:rPr>
        <w:t xml:space="preserve">Un factor favorabil procesului de diminuare a decarbonizării este electrificarea și automatizarea a transportului auto cu dezvoltare tot mai reușită. Automobilele electrice și cele care folosesc alte combustibile alternative reduc unele consumuri externe, mai ales poluarea aerului și zgomotul, dar pe de altă parte, nu ajută la soluționarea altor probleme, dintre care </w:t>
      </w:r>
      <w:r w:rsidR="00225344" w:rsidRPr="000C503E">
        <w:rPr>
          <w:rFonts w:ascii="Trebuchet MS" w:hAnsi="Trebuchet MS" w:cs="Times New Roman"/>
          <w:sz w:val="24"/>
          <w:szCs w:val="24"/>
          <w:lang w:val="ro-RO"/>
        </w:rPr>
        <w:t>sunt</w:t>
      </w:r>
      <w:r w:rsidRPr="000C503E">
        <w:rPr>
          <w:rFonts w:ascii="Trebuchet MS" w:hAnsi="Trebuchet MS" w:cs="Times New Roman"/>
          <w:sz w:val="24"/>
          <w:szCs w:val="24"/>
          <w:lang w:val="ro-RO"/>
        </w:rPr>
        <w:t xml:space="preserve"> riscurile de accidente și blocaje</w:t>
      </w:r>
      <w:r w:rsidR="00225344" w:rsidRPr="000C503E">
        <w:rPr>
          <w:rFonts w:ascii="Trebuchet MS" w:hAnsi="Trebuchet MS" w:cs="Times New Roman"/>
          <w:sz w:val="24"/>
          <w:szCs w:val="24"/>
          <w:lang w:val="ro-RO"/>
        </w:rPr>
        <w:t>le</w:t>
      </w:r>
      <w:r w:rsidRPr="000C503E">
        <w:rPr>
          <w:rFonts w:ascii="Trebuchet MS" w:hAnsi="Trebuchet MS" w:cs="Times New Roman"/>
          <w:sz w:val="24"/>
          <w:szCs w:val="24"/>
          <w:lang w:val="ro-RO"/>
        </w:rPr>
        <w:t xml:space="preserve"> de trafic. Această particularitate a sistemului de transport este descrisă detaliat în ghidul </w:t>
      </w:r>
      <w:r w:rsidRPr="000C503E">
        <w:rPr>
          <w:rFonts w:ascii="Trebuchet MS" w:hAnsi="Trebuchet MS" w:cs="Times New Roman"/>
          <w:i/>
          <w:sz w:val="24"/>
          <w:szCs w:val="24"/>
          <w:lang w:val="ro-RO"/>
        </w:rPr>
        <w:t>Transportation Cost and Benefit Analysis, Techniques, Estimates and Implications, Secondоedition</w:t>
      </w:r>
      <w:r w:rsidRPr="000C503E">
        <w:rPr>
          <w:rFonts w:ascii="Trebuchet MS" w:hAnsi="Trebuchet MS" w:cs="Times New Roman"/>
          <w:sz w:val="24"/>
          <w:szCs w:val="24"/>
          <w:lang w:val="ro-RO"/>
        </w:rPr>
        <w:t xml:space="preserve"> (2009), al </w:t>
      </w:r>
      <w:r w:rsidRPr="000C503E">
        <w:rPr>
          <w:rFonts w:ascii="Trebuchet MS" w:hAnsi="Trebuchet MS" w:cs="Times New Roman"/>
          <w:i/>
          <w:sz w:val="24"/>
          <w:szCs w:val="24"/>
          <w:lang w:val="ro-RO"/>
        </w:rPr>
        <w:t>Victoria Transport Policy Institute</w:t>
      </w:r>
      <w:r w:rsidRPr="000C503E">
        <w:rPr>
          <w:rStyle w:val="FootnoteReference"/>
          <w:rFonts w:ascii="Trebuchet MS" w:hAnsi="Trebuchet MS"/>
          <w:i/>
          <w:sz w:val="24"/>
          <w:szCs w:val="24"/>
          <w:lang w:val="ro-RO"/>
        </w:rPr>
        <w:footnoteReference w:id="9"/>
      </w:r>
      <w:r w:rsidRPr="000C503E">
        <w:rPr>
          <w:rFonts w:ascii="Trebuchet MS" w:hAnsi="Trebuchet MS" w:cs="Times New Roman"/>
          <w:sz w:val="24"/>
          <w:szCs w:val="24"/>
          <w:lang w:val="ro-RO"/>
        </w:rPr>
        <w:t xml:space="preserve">. Acest ghid arată că o mare parte a costurilor de transport sunt externe, fixate și nu au caracter de piață. În medie, fiecare dolar consumat pentru costurile operative ale mijlocului de transport, impune societății în jur de 2.55 dolari din costurile totale. Cele trei grupuri de costuri deseori sunt subestimate, provocându-se astfel </w:t>
      </w:r>
      <w:r w:rsidR="003B3C62" w:rsidRPr="000C503E">
        <w:rPr>
          <w:rFonts w:ascii="Trebuchet MS" w:hAnsi="Trebuchet MS" w:cs="Times New Roman"/>
          <w:sz w:val="24"/>
          <w:szCs w:val="24"/>
          <w:lang w:val="ro-RO"/>
        </w:rPr>
        <w:t xml:space="preserve">din aspect </w:t>
      </w:r>
      <w:r w:rsidRPr="000C503E">
        <w:rPr>
          <w:rFonts w:ascii="Trebuchet MS" w:hAnsi="Trebuchet MS" w:cs="Times New Roman"/>
          <w:sz w:val="24"/>
          <w:szCs w:val="24"/>
          <w:lang w:val="ro-RO"/>
        </w:rPr>
        <w:t>economic utilizarea excesivă a autovehiculelor, cea ce accentuează diferite probleme economice, ecologice și sociale. Neluarea în considerare a costurilor fără caracter de piață poate genera decizii, care aduc beneficii nete negative. De exemplu, efectele pentru societate sunt negative, dacă extinderea drumului economisește automobiliștilor 5 cenți per kilometru, pentru o durată medie a c</w:t>
      </w:r>
      <w:r w:rsidR="003B3C62" w:rsidRPr="000C503E">
        <w:rPr>
          <w:rFonts w:ascii="Trebuchet MS" w:hAnsi="Trebuchet MS" w:cs="Times New Roman"/>
          <w:sz w:val="24"/>
          <w:szCs w:val="24"/>
          <w:lang w:val="ro-RO"/>
        </w:rPr>
        <w:t xml:space="preserve">ălătoriei, dar impune în medie </w:t>
      </w:r>
      <w:r w:rsidRPr="000C503E">
        <w:rPr>
          <w:rFonts w:ascii="Trebuchet MS" w:hAnsi="Trebuchet MS" w:cs="Times New Roman"/>
          <w:sz w:val="24"/>
          <w:szCs w:val="24"/>
          <w:lang w:val="ro-RO"/>
        </w:rPr>
        <w:t xml:space="preserve">10 </w:t>
      </w:r>
      <w:r w:rsidR="003B3C62" w:rsidRPr="000C503E">
        <w:rPr>
          <w:rFonts w:ascii="Trebuchet MS" w:hAnsi="Trebuchet MS" w:cs="Times New Roman"/>
          <w:sz w:val="24"/>
          <w:szCs w:val="24"/>
          <w:lang w:val="ro-RO"/>
        </w:rPr>
        <w:t xml:space="preserve">cenți </w:t>
      </w:r>
      <w:r w:rsidRPr="000C503E">
        <w:rPr>
          <w:rFonts w:ascii="Trebuchet MS" w:hAnsi="Trebuchet MS" w:cs="Times New Roman"/>
          <w:sz w:val="24"/>
          <w:szCs w:val="24"/>
          <w:lang w:val="ro-RO"/>
        </w:rPr>
        <w:t>per kilometru costuri suplimentare economice și ecologice.  Proprietarii mijloacelor de transport nu au stimulent</w:t>
      </w:r>
      <w:r w:rsidR="003B3C62" w:rsidRPr="000C503E">
        <w:rPr>
          <w:rFonts w:ascii="Trebuchet MS" w:hAnsi="Trebuchet MS" w:cs="Times New Roman"/>
          <w:sz w:val="24"/>
          <w:szCs w:val="24"/>
          <w:lang w:val="ro-RO"/>
        </w:rPr>
        <w:t>e</w:t>
      </w:r>
      <w:r w:rsidRPr="000C503E">
        <w:rPr>
          <w:rFonts w:ascii="Trebuchet MS" w:hAnsi="Trebuchet MS" w:cs="Times New Roman"/>
          <w:sz w:val="24"/>
          <w:szCs w:val="24"/>
          <w:lang w:val="ro-RO"/>
        </w:rPr>
        <w:t xml:space="preserve"> pentru limitarea călătoriilor numai la nivelul necesar, la care beneficiile depășesc costurile gener</w:t>
      </w:r>
      <w:r w:rsidR="003B3C62" w:rsidRPr="000C503E">
        <w:rPr>
          <w:rFonts w:ascii="Trebuchet MS" w:hAnsi="Trebuchet MS" w:cs="Times New Roman"/>
          <w:sz w:val="24"/>
          <w:szCs w:val="24"/>
          <w:lang w:val="ro-RO"/>
        </w:rPr>
        <w:t>ale. Aceasta provoacă circulația</w:t>
      </w:r>
      <w:r w:rsidRPr="000C503E">
        <w:rPr>
          <w:rFonts w:ascii="Trebuchet MS" w:hAnsi="Trebuchet MS" w:cs="Times New Roman"/>
          <w:sz w:val="24"/>
          <w:szCs w:val="24"/>
          <w:lang w:val="ro-RO"/>
        </w:rPr>
        <w:t xml:space="preserve"> excesivă din motive economice a mijlocului de transport (acumularea unor costuri), cea ce reduce productivitatea sistemelor de transport.  </w:t>
      </w:r>
      <w:r w:rsidR="003B3C62" w:rsidRPr="000C503E">
        <w:rPr>
          <w:rFonts w:ascii="Trebuchet MS" w:hAnsi="Trebuchet MS" w:cs="Times New Roman"/>
          <w:sz w:val="24"/>
          <w:szCs w:val="24"/>
          <w:lang w:val="ro-RO"/>
        </w:rPr>
        <w:t xml:space="preserve"> </w:t>
      </w:r>
    </w:p>
    <w:p w:rsidR="00B1065D" w:rsidRPr="00EF69ED" w:rsidRDefault="00B1065D" w:rsidP="00B1065D">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smallCaps/>
          <w:spacing w:val="15"/>
          <w:sz w:val="24"/>
          <w:szCs w:val="22"/>
        </w:rPr>
      </w:pPr>
      <w:bookmarkStart w:id="40" w:name="_Toc508695807"/>
      <w:bookmarkStart w:id="41" w:name="_Toc502501825"/>
      <w:r w:rsidRPr="00EF69ED">
        <w:rPr>
          <w:rFonts w:ascii="Trebuchet MS" w:eastAsia="Times New Roman" w:hAnsi="Trebuchet MS" w:cs="Times New Roman"/>
          <w:b/>
          <w:smallCaps/>
          <w:spacing w:val="15"/>
          <w:sz w:val="24"/>
          <w:szCs w:val="22"/>
        </w:rPr>
        <w:t>II.2. ANALIZA BUNELOR PRACTICI</w:t>
      </w:r>
      <w:bookmarkEnd w:id="40"/>
      <w:r w:rsidRPr="00EF69ED">
        <w:rPr>
          <w:rFonts w:ascii="Trebuchet MS" w:eastAsia="Times New Roman" w:hAnsi="Trebuchet MS" w:cs="Times New Roman"/>
          <w:b/>
          <w:smallCaps/>
          <w:spacing w:val="15"/>
          <w:sz w:val="24"/>
          <w:szCs w:val="22"/>
        </w:rPr>
        <w:t xml:space="preserve">  </w:t>
      </w:r>
      <w:bookmarkEnd w:id="41"/>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Sunt studiate și analizate bunele practici în contextul european de dezvoltare, management și promovare a unor produse, legate de utilizarea rețelelor TEN-T prin optimizarea transportului de mărfuri și călători și a </w:t>
      </w:r>
      <w:r w:rsidR="003B3C62" w:rsidRPr="000C503E">
        <w:rPr>
          <w:rFonts w:ascii="Trebuchet MS" w:hAnsi="Trebuchet MS" w:cs="Times New Roman"/>
          <w:sz w:val="24"/>
          <w:szCs w:val="24"/>
          <w:lang w:val="ro-RO"/>
        </w:rPr>
        <w:t>oportunităților</w:t>
      </w:r>
      <w:r w:rsidRPr="000C503E">
        <w:rPr>
          <w:rFonts w:ascii="Trebuchet MS" w:hAnsi="Trebuchet MS" w:cs="Times New Roman"/>
          <w:sz w:val="24"/>
          <w:szCs w:val="24"/>
          <w:lang w:val="ro-RO"/>
        </w:rPr>
        <w:t xml:space="preserve"> conexiunilor intermodale.  Sunt studiate metodele, criteriile, sistemele, potențialul și problemele întâlnite la funcționarea acestora. Scopul acestei părți a analizei constă în sprijinirea aprofundării Strategiei de dezvoltare, elaborate pentru proiectul ”Investigarea oportunităţilor pentru reducerea utilizării reţelei TENT-T în regiunea transfrontalieră România-Bulgaria prin optimizarea transportului de marfă şi călători, precum şi dezvoltarea unui mecanism comun pentru susţinerea conexiunii intermodale.”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lastRenderedPageBreak/>
        <w:t>În conformitate cu aceasta, bunele practici diferențiază câteva grupuri</w:t>
      </w:r>
      <w:r w:rsidR="003B3C62" w:rsidRPr="000C503E">
        <w:rPr>
          <w:rFonts w:ascii="Trebuchet MS" w:hAnsi="Trebuchet MS" w:cs="Times New Roman"/>
          <w:sz w:val="24"/>
          <w:szCs w:val="24"/>
          <w:lang w:val="ro-RO"/>
        </w:rPr>
        <w:t xml:space="preserve"> de bune practici</w:t>
      </w:r>
      <w:r w:rsidRPr="000C503E">
        <w:rPr>
          <w:rFonts w:ascii="Trebuchet MS" w:hAnsi="Trebuchet MS" w:cs="Times New Roman"/>
          <w:sz w:val="24"/>
          <w:szCs w:val="24"/>
          <w:lang w:val="ro-RO"/>
        </w:rPr>
        <w:t xml:space="preserve">, în această secțiune fiind prezentate după un proiect cheie, iar lista detaliată a </w:t>
      </w:r>
      <w:r w:rsidR="003B3C62" w:rsidRPr="000C503E">
        <w:rPr>
          <w:rFonts w:ascii="Trebuchet MS" w:hAnsi="Trebuchet MS" w:cs="Times New Roman"/>
          <w:sz w:val="24"/>
          <w:szCs w:val="24"/>
          <w:lang w:val="ro-RO"/>
        </w:rPr>
        <w:t>acestora</w:t>
      </w:r>
      <w:r w:rsidRPr="000C503E">
        <w:rPr>
          <w:rFonts w:ascii="Trebuchet MS" w:hAnsi="Trebuchet MS" w:cs="Times New Roman"/>
          <w:sz w:val="24"/>
          <w:szCs w:val="24"/>
          <w:lang w:val="ro-RO"/>
        </w:rPr>
        <w:t xml:space="preserve"> este prezentată în </w:t>
      </w:r>
      <w:r w:rsidRPr="000C503E">
        <w:rPr>
          <w:rFonts w:ascii="Trebuchet MS" w:hAnsi="Trebuchet MS" w:cs="Times New Roman"/>
          <w:i/>
          <w:sz w:val="24"/>
          <w:szCs w:val="24"/>
          <w:lang w:val="ro-RO"/>
        </w:rPr>
        <w:t>Anexă nr. 2</w:t>
      </w:r>
      <w:r w:rsidRPr="000C503E">
        <w:rPr>
          <w:rFonts w:ascii="Trebuchet MS" w:hAnsi="Trebuchet MS" w:cs="Times New Roman"/>
          <w:sz w:val="24"/>
          <w:szCs w:val="24"/>
          <w:lang w:val="ro-RO"/>
        </w:rPr>
        <w:t xml:space="preserve"> aferentă prezentei Strategii:  </w:t>
      </w:r>
    </w:p>
    <w:p w:rsidR="00140116" w:rsidRPr="00EF69ED" w:rsidRDefault="00140116" w:rsidP="00140116">
      <w:pPr>
        <w:widowControl w:val="0"/>
        <w:shd w:val="clear" w:color="auto" w:fill="F6BE72"/>
        <w:spacing w:before="120" w:after="120"/>
        <w:jc w:val="both"/>
        <w:rPr>
          <w:rFonts w:ascii="Trebuchet MS" w:eastAsia="Times New Roman" w:hAnsi="Trebuchet MS" w:cs="Times New Roman"/>
          <w:b/>
          <w:sz w:val="24"/>
          <w:szCs w:val="24"/>
          <w:lang w:val="bg-BG"/>
        </w:rPr>
      </w:pPr>
      <w:r w:rsidRPr="00EF69ED">
        <w:rPr>
          <w:rFonts w:ascii="Trebuchet MS" w:eastAsia="Times New Roman" w:hAnsi="Trebuchet MS" w:cs="Times New Roman"/>
          <w:b/>
          <w:sz w:val="24"/>
          <w:szCs w:val="24"/>
          <w:lang w:val="bg-BG"/>
        </w:rPr>
        <w:t xml:space="preserve">1. Model de management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Aici sunt examinate două modele diferite de management – de management și de proprietate: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7269"/>
      </w:tblGrid>
      <w:tr w:rsidR="00EB0214" w:rsidRPr="000C503E" w:rsidTr="00140116">
        <w:trPr>
          <w:jc w:val="center"/>
        </w:trPr>
        <w:tc>
          <w:tcPr>
            <w:tcW w:w="991"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1.1.</w:t>
            </w:r>
          </w:p>
        </w:tc>
        <w:tc>
          <w:tcPr>
            <w:tcW w:w="4009" w:type="pct"/>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 xml:space="preserve">PORTUL VUOSAARI, FINLANDA </w:t>
            </w:r>
            <w:r w:rsidRPr="000C503E">
              <w:rPr>
                <w:rStyle w:val="FootnoteReference"/>
                <w:rFonts w:ascii="Trebuchet MS" w:hAnsi="Trebuchet MS"/>
                <w:b/>
                <w:sz w:val="24"/>
                <w:szCs w:val="24"/>
                <w:lang w:val="ro-RO"/>
              </w:rPr>
              <w:footnoteReference w:id="10"/>
            </w:r>
          </w:p>
        </w:tc>
      </w:tr>
      <w:tr w:rsidR="00EB0214" w:rsidRPr="000C503E" w:rsidTr="00140116">
        <w:trPr>
          <w:jc w:val="center"/>
        </w:trPr>
        <w:tc>
          <w:tcPr>
            <w:tcW w:w="991"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Model de management</w:t>
            </w:r>
          </w:p>
        </w:tc>
        <w:tc>
          <w:tcPr>
            <w:tcW w:w="4009" w:type="pct"/>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 xml:space="preserve">Proprietate municipală </w:t>
            </w:r>
          </w:p>
        </w:tc>
      </w:tr>
      <w:tr w:rsidR="00EB0214" w:rsidRPr="000C503E" w:rsidTr="00140116">
        <w:trPr>
          <w:jc w:val="center"/>
        </w:trPr>
        <w:tc>
          <w:tcPr>
            <w:tcW w:w="991"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Descriere scurtă</w:t>
            </w:r>
          </w:p>
        </w:tc>
        <w:tc>
          <w:tcPr>
            <w:tcW w:w="4009" w:type="pct"/>
            <w:vAlign w:val="center"/>
          </w:tcPr>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Portul Vuosaari este construit în </w:t>
            </w:r>
            <w:r w:rsidR="003B3C62" w:rsidRPr="000C503E">
              <w:rPr>
                <w:rFonts w:ascii="Trebuchet MS" w:hAnsi="Trebuchet MS" w:cs="Times New Roman"/>
                <w:sz w:val="24"/>
                <w:szCs w:val="24"/>
                <w:lang w:val="ro-RO"/>
              </w:rPr>
              <w:t xml:space="preserve">zona industrială a cartierului </w:t>
            </w:r>
            <w:r w:rsidRPr="000C503E">
              <w:rPr>
                <w:rFonts w:ascii="Trebuchet MS" w:hAnsi="Trebuchet MS" w:cs="Times New Roman"/>
                <w:sz w:val="24"/>
                <w:szCs w:val="24"/>
                <w:lang w:val="ro-RO"/>
              </w:rPr>
              <w:t xml:space="preserve">Vuosaari  (cu o populație de aproximativ 35 000 de locuitori), parte din orașul Helsinki, scopul principal </w:t>
            </w:r>
            <w:r w:rsidR="003B3C62" w:rsidRPr="000C503E">
              <w:rPr>
                <w:rFonts w:ascii="Trebuchet MS" w:hAnsi="Trebuchet MS" w:cs="Times New Roman"/>
                <w:sz w:val="24"/>
                <w:szCs w:val="24"/>
                <w:lang w:val="ro-RO"/>
              </w:rPr>
              <w:t>al investirii</w:t>
            </w:r>
            <w:r w:rsidRPr="000C503E">
              <w:rPr>
                <w:rFonts w:ascii="Trebuchet MS" w:hAnsi="Trebuchet MS" w:cs="Times New Roman"/>
                <w:sz w:val="24"/>
                <w:szCs w:val="24"/>
                <w:lang w:val="ro-RO"/>
              </w:rPr>
              <w:t xml:space="preserve"> în acest proiect constă în  scoaterea operațiunilor de încărcare a mărfurilor în afara zonelor portuare din centrul orașului Helsinki, fiind alocat un port specializat, care dispune de toate conexiunile de transport necesare și de infrastructura tehnică, pentru a prelua traficul de containere și traficul Ro-Ro al portului Helsinki.  </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Portul este un centru logistic multifuncțional pentru containere,  camioane de transportat mărfuri și remorci, cu un echipament de calitate superioară destinat procesării încărcăturilor și cu conexiuni excelente cu alte porturi mari din Europa. Totodată, portul oferă și transport de călători cu ajutorul unui terminal special construit. Portul Vuosaari este complet integrat cu rețeaua rutieră și cea feroviară a Finlandei, prin conexiune directă la Ring Road III și E79, dispunând și de o proprie linie feroviară cu lungime de 19 km, care ajunge până la terminalele însăși. </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Pentru managementul portului este folosit modelul întreprinderii municipale. Acesta este un model tipic de proprietate a porturilor maritime finlandeze, fiind o modalitate de organizare a activităților municipale de afaceri. Acesta este o parte individuală din administrația și finanțele municipale. Po</w:t>
            </w:r>
            <w:r w:rsidR="003B3C62" w:rsidRPr="000C503E">
              <w:rPr>
                <w:rFonts w:ascii="Trebuchet MS" w:hAnsi="Trebuchet MS" w:cs="Times New Roman"/>
                <w:sz w:val="24"/>
                <w:szCs w:val="24"/>
                <w:lang w:val="ro-RO"/>
              </w:rPr>
              <w:t>r</w:t>
            </w:r>
            <w:r w:rsidRPr="000C503E">
              <w:rPr>
                <w:rFonts w:ascii="Trebuchet MS" w:hAnsi="Trebuchet MS" w:cs="Times New Roman"/>
                <w:sz w:val="24"/>
                <w:szCs w:val="24"/>
                <w:lang w:val="ro-RO"/>
              </w:rPr>
              <w:t>turil</w:t>
            </w:r>
            <w:r w:rsidR="003B3C62" w:rsidRPr="000C503E">
              <w:rPr>
                <w:rFonts w:ascii="Trebuchet MS" w:hAnsi="Trebuchet MS" w:cs="Times New Roman"/>
                <w:sz w:val="24"/>
                <w:szCs w:val="24"/>
                <w:lang w:val="ro-RO"/>
              </w:rPr>
              <w:t>e, care respectă așa denumitul „model al</w:t>
            </w:r>
            <w:r w:rsidRPr="000C503E">
              <w:rPr>
                <w:rFonts w:ascii="Trebuchet MS" w:hAnsi="Trebuchet MS" w:cs="Times New Roman"/>
                <w:sz w:val="24"/>
                <w:szCs w:val="24"/>
                <w:lang w:val="ro-RO"/>
              </w:rPr>
              <w:t xml:space="preserve"> întreprinderii municipale“ sunt unități individuale d.p.d.v. contabil, cărora  consiliul municipal a acordat un statut bugetar mai independent </w:t>
            </w:r>
            <w:r w:rsidR="003B3C62" w:rsidRPr="000C503E">
              <w:rPr>
                <w:rFonts w:ascii="Trebuchet MS" w:hAnsi="Trebuchet MS" w:cs="Times New Roman"/>
                <w:sz w:val="24"/>
                <w:szCs w:val="24"/>
                <w:lang w:val="ro-RO"/>
              </w:rPr>
              <w:t>față de</w:t>
            </w:r>
            <w:r w:rsidRPr="000C503E">
              <w:rPr>
                <w:rFonts w:ascii="Trebuchet MS" w:hAnsi="Trebuchet MS" w:cs="Times New Roman"/>
                <w:sz w:val="24"/>
                <w:szCs w:val="24"/>
                <w:lang w:val="ro-RO"/>
              </w:rPr>
              <w:t xml:space="preserve"> statutul restului unităților municipale funcționale (precum porturile tradiționale).</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lastRenderedPageBreak/>
              <w:t>Portul Vuosaari este o unitate individuală aferentă Portului Helsinki, cu următorul model de acțiune:</w:t>
            </w:r>
          </w:p>
          <w:p w:rsidR="00EB0214" w:rsidRPr="000C503E" w:rsidRDefault="00EB0214" w:rsidP="006747D1">
            <w:pPr>
              <w:pStyle w:val="ListParagraph"/>
              <w:widowControl w:val="0"/>
              <w:numPr>
                <w:ilvl w:val="0"/>
                <w:numId w:val="6"/>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Proprietarii navelor pot atribui furnizarea serviciilor pe baze de ofertare competitivă, </w:t>
            </w:r>
            <w:r w:rsidR="003B3C62" w:rsidRPr="000C503E">
              <w:rPr>
                <w:rFonts w:ascii="Trebuchet MS" w:hAnsi="Trebuchet MS" w:cs="Times New Roman"/>
                <w:sz w:val="24"/>
                <w:szCs w:val="24"/>
                <w:lang w:val="ro-RO"/>
              </w:rPr>
              <w:t>independentă</w:t>
            </w:r>
            <w:r w:rsidRPr="000C503E">
              <w:rPr>
                <w:rFonts w:ascii="Trebuchet MS" w:hAnsi="Trebuchet MS" w:cs="Times New Roman"/>
                <w:sz w:val="24"/>
                <w:szCs w:val="24"/>
                <w:lang w:val="ro-RO"/>
              </w:rPr>
              <w:t xml:space="preserve"> de Portul Helsinki.  </w:t>
            </w:r>
          </w:p>
          <w:p w:rsidR="00EB0214" w:rsidRPr="000C503E" w:rsidRDefault="00EB0214" w:rsidP="006747D1">
            <w:pPr>
              <w:pStyle w:val="ListParagraph"/>
              <w:widowControl w:val="0"/>
              <w:numPr>
                <w:ilvl w:val="0"/>
                <w:numId w:val="6"/>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Portul Helsinki acționează ca administrator, pe p</w:t>
            </w:r>
            <w:r w:rsidR="003B3C62" w:rsidRPr="000C503E">
              <w:rPr>
                <w:rFonts w:ascii="Trebuchet MS" w:hAnsi="Trebuchet MS" w:cs="Times New Roman"/>
                <w:sz w:val="24"/>
                <w:szCs w:val="24"/>
                <w:lang w:val="ro-RO"/>
              </w:rPr>
              <w:t>r</w:t>
            </w:r>
            <w:r w:rsidRPr="000C503E">
              <w:rPr>
                <w:rFonts w:ascii="Trebuchet MS" w:hAnsi="Trebuchet MS" w:cs="Times New Roman"/>
                <w:sz w:val="24"/>
                <w:szCs w:val="24"/>
                <w:lang w:val="ro-RO"/>
              </w:rPr>
              <w:t>incipiul proprietarului, cea ce impune portului a investi în infrastructura, a</w:t>
            </w:r>
            <w:r w:rsidR="0099774A" w:rsidRPr="000C503E">
              <w:rPr>
                <w:rFonts w:ascii="Trebuchet MS" w:hAnsi="Trebuchet MS" w:cs="Times New Roman"/>
                <w:sz w:val="24"/>
                <w:szCs w:val="24"/>
                <w:lang w:val="ro-RO"/>
              </w:rPr>
              <w:t xml:space="preserve"> întreține teritoriul portului </w:t>
            </w:r>
            <w:r w:rsidRPr="000C503E">
              <w:rPr>
                <w:rFonts w:ascii="Trebuchet MS" w:hAnsi="Trebuchet MS" w:cs="Times New Roman"/>
                <w:sz w:val="24"/>
                <w:szCs w:val="24"/>
                <w:lang w:val="ro-RO"/>
              </w:rPr>
              <w:t xml:space="preserve">și a administra și a închiria terenuri unor operatori privați.  </w:t>
            </w:r>
          </w:p>
          <w:p w:rsidR="00EB0214" w:rsidRPr="000C503E" w:rsidRDefault="00EB0214" w:rsidP="006747D1">
            <w:pPr>
              <w:pStyle w:val="ListParagraph"/>
              <w:widowControl w:val="0"/>
              <w:numPr>
                <w:ilvl w:val="0"/>
                <w:numId w:val="6"/>
              </w:numPr>
              <w:spacing w:before="120" w:after="120"/>
              <w:ind w:left="0" w:firstLine="360"/>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Eforturile operatorilor privați sunt concentrate asupra facilităților portuare, precum macarale, terminale, mașini, echipament de procesat mărfuri și sisteme informaționale, operatorii po</w:t>
            </w:r>
            <w:r w:rsidR="0099774A" w:rsidRPr="000C503E">
              <w:rPr>
                <w:rFonts w:ascii="Trebuchet MS" w:hAnsi="Trebuchet MS" w:cs="Times New Roman"/>
                <w:sz w:val="24"/>
                <w:szCs w:val="24"/>
                <w:lang w:val="ro-RO"/>
              </w:rPr>
              <w:t>r</w:t>
            </w:r>
            <w:r w:rsidRPr="000C503E">
              <w:rPr>
                <w:rFonts w:ascii="Trebuchet MS" w:hAnsi="Trebuchet MS" w:cs="Times New Roman"/>
                <w:sz w:val="24"/>
                <w:szCs w:val="24"/>
                <w:lang w:val="ro-RO"/>
              </w:rPr>
              <w:t>tuari sunt proprietari a</w:t>
            </w:r>
            <w:r w:rsidR="0099774A" w:rsidRPr="000C503E">
              <w:rPr>
                <w:rFonts w:ascii="Trebuchet MS" w:hAnsi="Trebuchet MS" w:cs="Times New Roman"/>
                <w:sz w:val="24"/>
                <w:szCs w:val="24"/>
                <w:lang w:val="ro-RO"/>
              </w:rPr>
              <w:t>i</w:t>
            </w:r>
            <w:r w:rsidRPr="000C503E">
              <w:rPr>
                <w:rFonts w:ascii="Trebuchet MS" w:hAnsi="Trebuchet MS" w:cs="Times New Roman"/>
                <w:sz w:val="24"/>
                <w:szCs w:val="24"/>
                <w:lang w:val="ro-RO"/>
              </w:rPr>
              <w:t xml:space="preserve"> unei părți semnificative a aparaturii specializate pentru prestarea serviciilor portuare (macarale, mașini și altele).</w:t>
            </w:r>
          </w:p>
        </w:tc>
      </w:tr>
    </w:tbl>
    <w:p w:rsidR="00EB0214" w:rsidRPr="000C503E" w:rsidRDefault="00EB0214" w:rsidP="00EB0214">
      <w:pPr>
        <w:widowControl w:val="0"/>
        <w:spacing w:before="120" w:after="120"/>
        <w:jc w:val="both"/>
        <w:rPr>
          <w:rFonts w:ascii="Trebuchet MS" w:hAnsi="Trebuchet MS" w:cs="Times New Roman"/>
          <w:sz w:val="22"/>
          <w:szCs w:val="22"/>
          <w:lang w:val="ro-RO"/>
        </w:rPr>
      </w:pPr>
      <w:r w:rsidRPr="000C503E">
        <w:rPr>
          <w:rFonts w:ascii="Trebuchet MS" w:hAnsi="Trebuchet MS" w:cs="Times New Roman"/>
          <w:sz w:val="22"/>
          <w:szCs w:val="22"/>
          <w:lang w:val="ro-RO"/>
        </w:rPr>
        <w:lastRenderedPageBreak/>
        <w:t xml:space="preserve"> </w:t>
      </w:r>
    </w:p>
    <w:p w:rsidR="00EB0214" w:rsidRPr="000C503E" w:rsidRDefault="00EB0214" w:rsidP="00EB0214">
      <w:pPr>
        <w:widowControl w:val="0"/>
        <w:spacing w:before="120" w:after="120"/>
        <w:jc w:val="both"/>
        <w:rPr>
          <w:rFonts w:ascii="Trebuchet MS" w:hAnsi="Trebuchet MS" w:cs="Times New Roman"/>
          <w:sz w:val="22"/>
          <w:szCs w:val="22"/>
          <w:lang w:val="ro-RO"/>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7131"/>
      </w:tblGrid>
      <w:tr w:rsidR="00EB0214" w:rsidRPr="000C503E" w:rsidTr="005767C3">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1.2.</w:t>
            </w:r>
          </w:p>
        </w:tc>
        <w:tc>
          <w:tcPr>
            <w:tcW w:w="3933" w:type="pct"/>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 xml:space="preserve">PORTUL TALLINN, ESTONIA </w:t>
            </w:r>
            <w:r w:rsidRPr="000C503E">
              <w:rPr>
                <w:rStyle w:val="FootnoteReference"/>
                <w:rFonts w:ascii="Trebuchet MS" w:hAnsi="Trebuchet MS"/>
                <w:b/>
                <w:sz w:val="24"/>
                <w:szCs w:val="24"/>
                <w:lang w:val="ro-RO"/>
              </w:rPr>
              <w:footnoteReference w:id="11"/>
            </w:r>
          </w:p>
        </w:tc>
      </w:tr>
      <w:tr w:rsidR="00EB0214" w:rsidRPr="000C503E" w:rsidTr="005767C3">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 xml:space="preserve">Model de management </w:t>
            </w:r>
          </w:p>
        </w:tc>
        <w:tc>
          <w:tcPr>
            <w:tcW w:w="3933" w:type="pct"/>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 xml:space="preserve">„Modelul proprietarului“, fără a presta activități cu încărcăturile proprii  </w:t>
            </w:r>
          </w:p>
        </w:tc>
      </w:tr>
      <w:tr w:rsidR="00EB0214" w:rsidRPr="000C503E" w:rsidTr="005767C3">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 xml:space="preserve">Descriere scurtă  </w:t>
            </w:r>
          </w:p>
        </w:tc>
        <w:tc>
          <w:tcPr>
            <w:tcW w:w="3933" w:type="pct"/>
            <w:vAlign w:val="center"/>
          </w:tcPr>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Portul Tallinn asigură transportul de călători și mărfuri </w:t>
            </w:r>
            <w:r w:rsidR="0099774A" w:rsidRPr="000C503E">
              <w:rPr>
                <w:rFonts w:ascii="Trebuchet MS" w:hAnsi="Trebuchet MS" w:cs="Times New Roman"/>
                <w:sz w:val="24"/>
                <w:szCs w:val="24"/>
                <w:lang w:val="ro-RO"/>
              </w:rPr>
              <w:t>ș</w:t>
            </w:r>
            <w:r w:rsidRPr="000C503E">
              <w:rPr>
                <w:rFonts w:ascii="Trebuchet MS" w:hAnsi="Trebuchet MS" w:cs="Times New Roman"/>
                <w:sz w:val="24"/>
                <w:szCs w:val="24"/>
                <w:lang w:val="ro-RO"/>
              </w:rPr>
              <w:t>i este cel mai mare port de pe litor</w:t>
            </w:r>
            <w:r w:rsidR="0099774A" w:rsidRPr="000C503E">
              <w:rPr>
                <w:rFonts w:ascii="Trebuchet MS" w:hAnsi="Trebuchet MS" w:cs="Times New Roman"/>
                <w:sz w:val="24"/>
                <w:szCs w:val="24"/>
                <w:lang w:val="ro-RO"/>
              </w:rPr>
              <w:t>alu</w:t>
            </w:r>
            <w:r w:rsidRPr="000C503E">
              <w:rPr>
                <w:rFonts w:ascii="Trebuchet MS" w:hAnsi="Trebuchet MS" w:cs="Times New Roman"/>
                <w:sz w:val="24"/>
                <w:szCs w:val="24"/>
                <w:lang w:val="ro-RO"/>
              </w:rPr>
              <w:t xml:space="preserve">lui Mării Baltice.  </w:t>
            </w:r>
          </w:p>
          <w:p w:rsidR="00EB0214" w:rsidRPr="007B1FE1" w:rsidRDefault="00EB0214" w:rsidP="007B1FE1">
            <w:pPr>
              <w:widowControl w:val="0"/>
              <w:spacing w:before="120" w:after="120"/>
              <w:jc w:val="both"/>
              <w:rPr>
                <w:rFonts w:ascii="Trebuchet MS" w:hAnsi="Trebuchet MS" w:cs="Times New Roman"/>
                <w:sz w:val="24"/>
                <w:szCs w:val="24"/>
                <w:lang w:val="ro-RO"/>
              </w:rPr>
            </w:pPr>
            <w:r w:rsidRPr="007B1FE1">
              <w:rPr>
                <w:rFonts w:ascii="Trebuchet MS" w:hAnsi="Trebuchet MS" w:cs="Times New Roman"/>
                <w:sz w:val="24"/>
                <w:szCs w:val="24"/>
                <w:lang w:val="ro-RO"/>
              </w:rPr>
              <w:t>Ca o formă legală, portul Tallinn este o societate pe acțiuni cu acționar unic, cărei capital aparține în întregime statului. Portul Tallinn funcționează în conformitate cu legislația comercială, aplicabilă și societăți</w:t>
            </w:r>
            <w:r w:rsidR="0099774A" w:rsidRPr="007B1FE1">
              <w:rPr>
                <w:rFonts w:ascii="Trebuchet MS" w:hAnsi="Trebuchet MS" w:cs="Times New Roman"/>
                <w:sz w:val="24"/>
                <w:szCs w:val="24"/>
                <w:lang w:val="ro-RO"/>
              </w:rPr>
              <w:t>lor private din Estonia: nu prim</w:t>
            </w:r>
            <w:r w:rsidRPr="007B1FE1">
              <w:rPr>
                <w:rFonts w:ascii="Trebuchet MS" w:hAnsi="Trebuchet MS" w:cs="Times New Roman"/>
                <w:sz w:val="24"/>
                <w:szCs w:val="24"/>
                <w:lang w:val="ro-RO"/>
              </w:rPr>
              <w:t>ește subvenții de stat, în schimb, plătește dividend anual statului ca un acționar. Independența sa financiară este aproape deplină. Practica arată că sectorul politic își păstrează pozițiile față de funcțiile portului, întrucât Consiliul de supraveghere al societății este compus din șapte membri, patru dintre care</w:t>
            </w:r>
            <w:r w:rsidR="00743171" w:rsidRPr="007B1FE1">
              <w:rPr>
                <w:rFonts w:ascii="Trebuchet MS" w:hAnsi="Trebuchet MS" w:cs="Times New Roman"/>
                <w:sz w:val="24"/>
                <w:szCs w:val="24"/>
                <w:lang w:val="ro-RO"/>
              </w:rPr>
              <w:t xml:space="preserve"> sunt angajați de către</w:t>
            </w:r>
            <w:r w:rsidRPr="007B1FE1">
              <w:rPr>
                <w:rFonts w:ascii="Trebuchet MS" w:hAnsi="Trebuchet MS" w:cs="Times New Roman"/>
                <w:sz w:val="24"/>
                <w:szCs w:val="24"/>
                <w:lang w:val="ro-RO"/>
              </w:rPr>
              <w:t xml:space="preserve"> Ministrului comunicațiilor și relațiilor economice, ceilalți fiind angajați de către Ministrului finanțelor.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Autoritățile portuare poartă responsabilitate comună împreună cu autoritățile de stat și municipale privind dezvoltarea infrastructurii portuare principale și a facilităților portuare. Costurile ocazionate cu co</w:t>
            </w:r>
            <w:r w:rsidR="00743171" w:rsidRPr="000C503E">
              <w:rPr>
                <w:rFonts w:ascii="Trebuchet MS" w:hAnsi="Trebuchet MS" w:cs="Times New Roman"/>
                <w:sz w:val="24"/>
                <w:szCs w:val="24"/>
                <w:lang w:val="ro-RO"/>
              </w:rPr>
              <w:t>nstru</w:t>
            </w:r>
            <w:r w:rsidRPr="000C503E">
              <w:rPr>
                <w:rFonts w:ascii="Trebuchet MS" w:hAnsi="Trebuchet MS" w:cs="Times New Roman"/>
                <w:sz w:val="24"/>
                <w:szCs w:val="24"/>
                <w:lang w:val="ro-RO"/>
              </w:rPr>
              <w:t xml:space="preserve">cția și întreținerea portului sunt </w:t>
            </w:r>
            <w:r w:rsidRPr="000C503E">
              <w:rPr>
                <w:rFonts w:ascii="Trebuchet MS" w:hAnsi="Trebuchet MS" w:cs="Times New Roman"/>
                <w:sz w:val="24"/>
                <w:szCs w:val="24"/>
                <w:lang w:val="ro-RO"/>
              </w:rPr>
              <w:lastRenderedPageBreak/>
              <w:t>suportate numai de către autoritățile portuare. Statul este responsabil numai pentru o mare parte din construirea facilităților și structurilor de bază de a</w:t>
            </w:r>
            <w:r w:rsidR="00743171" w:rsidRPr="000C503E">
              <w:rPr>
                <w:rFonts w:ascii="Trebuchet MS" w:hAnsi="Trebuchet MS" w:cs="Times New Roman"/>
                <w:sz w:val="24"/>
                <w:szCs w:val="24"/>
                <w:lang w:val="ro-RO"/>
              </w:rPr>
              <w:t>n</w:t>
            </w:r>
            <w:r w:rsidRPr="000C503E">
              <w:rPr>
                <w:rFonts w:ascii="Trebuchet MS" w:hAnsi="Trebuchet MS" w:cs="Times New Roman"/>
                <w:sz w:val="24"/>
                <w:szCs w:val="24"/>
                <w:lang w:val="ro-RO"/>
              </w:rPr>
              <w:t>vergură.  Cheltuielile administrației portuare sunt aprobate anual de către Ministerului comunicațiilor și relațiilor economice din Estonia.</w:t>
            </w:r>
          </w:p>
        </w:tc>
      </w:tr>
    </w:tbl>
    <w:p w:rsidR="008335DD" w:rsidRPr="00EF69ED" w:rsidRDefault="008335DD" w:rsidP="008335DD">
      <w:pPr>
        <w:widowControl w:val="0"/>
        <w:shd w:val="clear" w:color="auto" w:fill="F6BE72"/>
        <w:spacing w:before="120" w:after="120"/>
        <w:jc w:val="both"/>
        <w:rPr>
          <w:rFonts w:ascii="Trebuchet MS" w:eastAsia="Times New Roman" w:hAnsi="Trebuchet MS" w:cs="Times New Roman"/>
          <w:b/>
          <w:sz w:val="24"/>
          <w:szCs w:val="24"/>
          <w:lang w:val="bg-BG"/>
        </w:rPr>
      </w:pPr>
      <w:r w:rsidRPr="00EF69ED">
        <w:rPr>
          <w:rFonts w:ascii="Trebuchet MS" w:eastAsia="Times New Roman" w:hAnsi="Trebuchet MS" w:cs="Times New Roman"/>
          <w:b/>
          <w:sz w:val="24"/>
          <w:szCs w:val="24"/>
          <w:lang w:val="bg-BG"/>
        </w:rPr>
        <w:lastRenderedPageBreak/>
        <w:t>2. Model de finanțare</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Posibilitățile de finanțare a unor proiecte legate de construirea infrastructurii </w:t>
      </w:r>
      <w:r w:rsidR="00743171" w:rsidRPr="000C503E">
        <w:rPr>
          <w:rFonts w:ascii="Trebuchet MS" w:hAnsi="Trebuchet MS" w:cs="Times New Roman"/>
          <w:sz w:val="24"/>
          <w:szCs w:val="24"/>
          <w:lang w:val="ro-RO"/>
        </w:rPr>
        <w:t>ș</w:t>
      </w:r>
      <w:r w:rsidRPr="000C503E">
        <w:rPr>
          <w:rFonts w:ascii="Trebuchet MS" w:hAnsi="Trebuchet MS" w:cs="Times New Roman"/>
          <w:sz w:val="24"/>
          <w:szCs w:val="24"/>
          <w:lang w:val="ro-RO"/>
        </w:rPr>
        <w:t>i a conexiunilor de transport sunt diverse. În scopurile prezentei Strategii este exa</w:t>
      </w:r>
      <w:r w:rsidR="00743171" w:rsidRPr="000C503E">
        <w:rPr>
          <w:rFonts w:ascii="Trebuchet MS" w:hAnsi="Trebuchet MS" w:cs="Times New Roman"/>
          <w:sz w:val="24"/>
          <w:szCs w:val="24"/>
          <w:lang w:val="ro-RO"/>
        </w:rPr>
        <w:t>m</w:t>
      </w:r>
      <w:r w:rsidRPr="000C503E">
        <w:rPr>
          <w:rFonts w:ascii="Trebuchet MS" w:hAnsi="Trebuchet MS" w:cs="Times New Roman"/>
          <w:sz w:val="24"/>
          <w:szCs w:val="24"/>
          <w:lang w:val="ro-RO"/>
        </w:rPr>
        <w:t xml:space="preserve">inată posibilitatea de finanțare prin fonduri publice pe proiect transnațional.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7131"/>
      </w:tblGrid>
      <w:tr w:rsidR="00EB0214" w:rsidRPr="000C503E" w:rsidTr="008335DD">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2.1.</w:t>
            </w:r>
          </w:p>
        </w:tc>
        <w:tc>
          <w:tcPr>
            <w:tcW w:w="3933" w:type="pct"/>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PROIECTUL TURIN - LyON – o conexiune feroviară de mare viteză</w:t>
            </w:r>
            <w:r w:rsidRPr="000C503E">
              <w:rPr>
                <w:rStyle w:val="FootnoteReference"/>
                <w:rFonts w:ascii="Trebuchet MS" w:hAnsi="Trebuchet MS"/>
                <w:b/>
                <w:sz w:val="24"/>
                <w:szCs w:val="24"/>
                <w:lang w:val="ro-RO"/>
              </w:rPr>
              <w:footnoteReference w:id="12"/>
            </w:r>
          </w:p>
        </w:tc>
      </w:tr>
      <w:tr w:rsidR="00EB0214" w:rsidRPr="000C503E" w:rsidTr="008335DD">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Model de finanțare</w:t>
            </w:r>
          </w:p>
        </w:tc>
        <w:tc>
          <w:tcPr>
            <w:tcW w:w="3933" w:type="pct"/>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 xml:space="preserve">Finanțare comună prin fonduri publice  </w:t>
            </w:r>
          </w:p>
        </w:tc>
      </w:tr>
      <w:tr w:rsidR="00EB0214" w:rsidRPr="000C503E" w:rsidTr="008335DD">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Descriere scurtă</w:t>
            </w:r>
          </w:p>
        </w:tc>
        <w:tc>
          <w:tcPr>
            <w:tcW w:w="3933" w:type="pct"/>
            <w:vAlign w:val="center"/>
          </w:tcPr>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Proiectul prevede construirea unei linii de mare viteză între Lyon și Turin, pentru 26 miliarde de euro. Președintele francez și prim-ministrul italian au aprobat finanțarea etapelor inițiale de construcție și au semnat un acord pentru construi</w:t>
            </w:r>
            <w:r w:rsidR="00743171"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ea sa. În martie 2016 președintele francez François Hollande și prim – ministrul italian Matteo Renzi au semnat un protocol suplimentar la Venezia, autorizând o finanțare de 8.4 miliarde de euro, necesare pentru inițierea construirii volumului principal al proiectului: 57 km tunel de bază prin Alpii, între valea Susa din Italia și provincia Morien din Franța.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Proiectul HSR Torino – Lyon este dintre proiectele prioritare feroviare din cadrul cor</w:t>
            </w:r>
            <w:r w:rsidR="00743171" w:rsidRPr="000C503E">
              <w:rPr>
                <w:rFonts w:ascii="Trebuchet MS" w:hAnsi="Trebuchet MS" w:cs="Times New Roman"/>
                <w:sz w:val="24"/>
                <w:szCs w:val="24"/>
                <w:lang w:val="ro-RO"/>
              </w:rPr>
              <w:t>idorului „Rețea centrală mediteraneană</w:t>
            </w:r>
            <w:r w:rsidRPr="000C503E">
              <w:rPr>
                <w:rFonts w:ascii="Trebuchet MS" w:hAnsi="Trebuchet MS" w:cs="Times New Roman"/>
                <w:sz w:val="24"/>
                <w:szCs w:val="24"/>
                <w:lang w:val="ro-RO"/>
              </w:rPr>
              <w:t xml:space="preserve">“ din rețeaua TEN-a Uniunii Europene.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Noul tunel este situat în coridorul Rin – Alpi, care este dintre cele mai încărcate trasee europene de transportat mărfuri. </w:t>
            </w:r>
          </w:p>
          <w:p w:rsidR="00EB0214" w:rsidRPr="000C503E" w:rsidRDefault="00285001"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Conform raportului Organizațiеi</w:t>
            </w:r>
            <w:r w:rsidR="00EB0214" w:rsidRPr="000C503E">
              <w:rPr>
                <w:rFonts w:ascii="Trebuchet MS" w:hAnsi="Trebuchet MS" w:cs="Times New Roman"/>
                <w:sz w:val="24"/>
                <w:szCs w:val="24"/>
                <w:lang w:val="ro-RO"/>
              </w:rPr>
              <w:t xml:space="preserve"> pentru Cooperare și Dezvoltare Economică „Cerințe pentru o infrastructura de transport strategică până în anul 2030“, se estimează volumele transporturilor de mărfuri de a lungul corido</w:t>
            </w:r>
            <w:r w:rsidRPr="000C503E">
              <w:rPr>
                <w:rFonts w:ascii="Trebuchet MS" w:hAnsi="Trebuchet MS" w:cs="Times New Roman"/>
                <w:sz w:val="24"/>
                <w:szCs w:val="24"/>
                <w:lang w:val="ro-RO"/>
              </w:rPr>
              <w:t>r</w:t>
            </w:r>
            <w:r w:rsidR="00EB0214" w:rsidRPr="000C503E">
              <w:rPr>
                <w:rFonts w:ascii="Trebuchet MS" w:hAnsi="Trebuchet MS" w:cs="Times New Roman"/>
                <w:sz w:val="24"/>
                <w:szCs w:val="24"/>
                <w:lang w:val="ro-RO"/>
              </w:rPr>
              <w:t xml:space="preserve">ului să ajungă aproximativ 38 milioane de tone până în anul 2019 și 45 milioane de tone până în anul 2030. Susținătorii afirmă că noul tunel va accelera viteza de eliberare a blocărilor de trafic de a lungul traseului.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lastRenderedPageBreak/>
              <w:t>Totodată, prin acest tunel se prevede speranța de c</w:t>
            </w:r>
            <w:r w:rsidR="00285001"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eștere a capacității actuale a trecerii franceze – italiene supraîncărcate și va permite transportarea unor cantități de până în 30 sau 40 milioane de tone de mărfuri pe an cu ajutorul transportului feroviar. Deasemenea, </w:t>
            </w:r>
            <w:r w:rsidR="00285001" w:rsidRPr="000C503E">
              <w:rPr>
                <w:rFonts w:ascii="Trebuchet MS" w:hAnsi="Trebuchet MS" w:cs="Times New Roman"/>
                <w:sz w:val="24"/>
                <w:szCs w:val="24"/>
                <w:lang w:val="ro-RO"/>
              </w:rPr>
              <w:t>tunelul</w:t>
            </w:r>
            <w:r w:rsidRPr="000C503E">
              <w:rPr>
                <w:rFonts w:ascii="Trebuchet MS" w:hAnsi="Trebuchet MS" w:cs="Times New Roman"/>
                <w:sz w:val="24"/>
                <w:szCs w:val="24"/>
                <w:lang w:val="ro-RO"/>
              </w:rPr>
              <w:t xml:space="preserve"> va prescurta durata călătoriei între Lyon și Torino de la trei ore și 30 de minute p</w:t>
            </w:r>
            <w:r w:rsidR="00285001"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acticate actualmente, până la numai o oră  și 47 de minute.  </w:t>
            </w:r>
          </w:p>
          <w:p w:rsidR="00EB0214" w:rsidRPr="000C503E" w:rsidRDefault="00285001"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În conformitate cu noul ac</w:t>
            </w:r>
            <w:r w:rsidR="00EB0214" w:rsidRPr="000C503E">
              <w:rPr>
                <w:rFonts w:ascii="Trebuchet MS" w:hAnsi="Trebuchet MS" w:cs="Times New Roman"/>
                <w:sz w:val="24"/>
                <w:szCs w:val="24"/>
                <w:lang w:val="ro-RO"/>
              </w:rPr>
              <w:t>o</w:t>
            </w:r>
            <w:r w:rsidRPr="000C503E">
              <w:rPr>
                <w:rFonts w:ascii="Trebuchet MS" w:hAnsi="Trebuchet MS" w:cs="Times New Roman"/>
                <w:sz w:val="24"/>
                <w:szCs w:val="24"/>
                <w:lang w:val="ro-RO"/>
              </w:rPr>
              <w:t>rd, semnat</w:t>
            </w:r>
            <w:r w:rsidR="00EB0214" w:rsidRPr="000C503E">
              <w:rPr>
                <w:rFonts w:ascii="Trebuchet MS" w:hAnsi="Trebuchet MS" w:cs="Times New Roman"/>
                <w:sz w:val="24"/>
                <w:szCs w:val="24"/>
                <w:lang w:val="ro-RO"/>
              </w:rPr>
              <w:t xml:space="preserve"> pe data de 8 martie, lucrările de construcții esențiale trebuie să fie inițiate în anul 2018, iar inaugurarea liniei este planificată</w:t>
            </w:r>
            <w:r w:rsidRPr="000C503E">
              <w:rPr>
                <w:rFonts w:ascii="Trebuchet MS" w:hAnsi="Trebuchet MS" w:cs="Times New Roman"/>
                <w:sz w:val="24"/>
                <w:szCs w:val="24"/>
                <w:lang w:val="ro-RO"/>
              </w:rPr>
              <w:t xml:space="preserve"> </w:t>
            </w:r>
            <w:r w:rsidR="00EB0214" w:rsidRPr="000C503E">
              <w:rPr>
                <w:rFonts w:ascii="Trebuchet MS" w:hAnsi="Trebuchet MS" w:cs="Times New Roman"/>
                <w:sz w:val="24"/>
                <w:szCs w:val="24"/>
                <w:lang w:val="ro-RO"/>
              </w:rPr>
              <w:t>pentru anul 2028 sau 2029.</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Se așteaptă UE să acopere 40% din cheltuielile generale ocazionate cu proiectul, încă 34.70% fiind plătite de către guvernul italian și 25.26% de către guvernul francez.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În ianuarie UE a angajat 813.3 milioane de euro pentru proiectul, ca o parte a programului „Mecanism pentru conectarea Europei“.</w:t>
            </w:r>
          </w:p>
        </w:tc>
      </w:tr>
    </w:tbl>
    <w:p w:rsidR="008335DD" w:rsidRPr="00531ECE" w:rsidRDefault="008335DD" w:rsidP="008335DD">
      <w:pPr>
        <w:widowControl w:val="0"/>
        <w:shd w:val="clear" w:color="auto" w:fill="F6BE72"/>
        <w:spacing w:before="120" w:after="120"/>
        <w:jc w:val="both"/>
        <w:rPr>
          <w:rFonts w:ascii="Trebuchet MS" w:eastAsia="Times New Roman" w:hAnsi="Trebuchet MS" w:cs="Times New Roman"/>
          <w:b/>
          <w:sz w:val="24"/>
          <w:szCs w:val="24"/>
          <w:lang w:val="bg-BG"/>
        </w:rPr>
      </w:pPr>
      <w:r w:rsidRPr="00531ECE">
        <w:rPr>
          <w:rFonts w:ascii="Trebuchet MS" w:eastAsia="Times New Roman" w:hAnsi="Trebuchet MS" w:cs="Times New Roman"/>
          <w:b/>
          <w:sz w:val="24"/>
          <w:szCs w:val="24"/>
          <w:lang w:val="bg-BG"/>
        </w:rPr>
        <w:lastRenderedPageBreak/>
        <w:t xml:space="preserve">3. Model de cooperare reușită  </w:t>
      </w:r>
    </w:p>
    <w:p w:rsidR="00EB0214" w:rsidRPr="000C503E" w:rsidRDefault="00EB0214" w:rsidP="00EB0214">
      <w:pPr>
        <w:widowControl w:val="0"/>
        <w:spacing w:before="120" w:after="120"/>
        <w:ind w:firstLine="425"/>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Modelele de cooperare reușită sunt diverse ca și exemple – cooperare între organizații publice și private, parteneriate internaționale sau construirea unor rețele de parteneriat sau a unor platforme de susținere. Cele mai importante bune practici, care pot fi luate în considerare la </w:t>
      </w:r>
      <w:r w:rsidR="00285001"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ealizarea Strategiei pentru consolidarea rețelei TEN-T prin îmbunătățirea capacității nodurilor intermodale sunt următoarele: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7131"/>
      </w:tblGrid>
      <w:tr w:rsidR="00EB0214" w:rsidRPr="000C503E" w:rsidTr="008335DD">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3.1.</w:t>
            </w:r>
          </w:p>
        </w:tc>
        <w:tc>
          <w:tcPr>
            <w:tcW w:w="3933" w:type="pct"/>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PORTUL AALBORG</w:t>
            </w:r>
            <w:r w:rsidRPr="000C503E">
              <w:rPr>
                <w:rStyle w:val="FootnoteReference"/>
                <w:rFonts w:ascii="Trebuchet MS" w:hAnsi="Trebuchet MS"/>
                <w:b/>
                <w:sz w:val="24"/>
                <w:szCs w:val="24"/>
                <w:vertAlign w:val="baseline"/>
                <w:lang w:val="ro-RO"/>
              </w:rPr>
              <w:t xml:space="preserve"> </w:t>
            </w:r>
            <w:r w:rsidRPr="000C503E">
              <w:rPr>
                <w:rStyle w:val="FootnoteReference"/>
                <w:rFonts w:ascii="Trebuchet MS" w:hAnsi="Trebuchet MS"/>
                <w:b/>
                <w:sz w:val="24"/>
                <w:szCs w:val="24"/>
                <w:lang w:val="ro-RO"/>
              </w:rPr>
              <w:footnoteReference w:id="13"/>
            </w:r>
          </w:p>
        </w:tc>
      </w:tr>
      <w:tr w:rsidR="00EB0214" w:rsidRPr="000C503E" w:rsidTr="008335DD">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 xml:space="preserve">Model de cooperare reușită  </w:t>
            </w:r>
          </w:p>
        </w:tc>
        <w:tc>
          <w:tcPr>
            <w:tcW w:w="3933" w:type="pct"/>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 xml:space="preserve">Rețea de dezvoltare durabilă  </w:t>
            </w:r>
          </w:p>
        </w:tc>
      </w:tr>
      <w:tr w:rsidR="00EB0214" w:rsidRPr="000C503E" w:rsidTr="008335DD">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Descriere scurtă</w:t>
            </w:r>
          </w:p>
        </w:tc>
        <w:tc>
          <w:tcPr>
            <w:tcW w:w="3933" w:type="pct"/>
            <w:vAlign w:val="center"/>
          </w:tcPr>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Portul Aalborg intră în par</w:t>
            </w:r>
            <w:r w:rsidR="00285001" w:rsidRPr="000C503E">
              <w:rPr>
                <w:rFonts w:ascii="Trebuchet MS" w:hAnsi="Trebuchet MS" w:cs="Times New Roman"/>
                <w:sz w:val="24"/>
                <w:szCs w:val="24"/>
                <w:lang w:val="ro-RO"/>
              </w:rPr>
              <w:t>teneriat cu diferite companii și</w:t>
            </w:r>
            <w:r w:rsidRPr="000C503E">
              <w:rPr>
                <w:rFonts w:ascii="Trebuchet MS" w:hAnsi="Trebuchet MS" w:cs="Times New Roman"/>
                <w:sz w:val="24"/>
                <w:szCs w:val="24"/>
                <w:lang w:val="ro-RO"/>
              </w:rPr>
              <w:t xml:space="preserve"> instituții din partea de Sud-Est al Aalborg, pentru soluționarea unor probleme ecologice majore. La crearea parteneriatului participă peste 50 de companii, rețeaua fiind extinsă continuu. Prin urmare sunt realizate o serie de inițiative ecologice coordonate și aprobate de societatea. </w:t>
            </w:r>
          </w:p>
        </w:tc>
      </w:tr>
    </w:tbl>
    <w:p w:rsidR="00EB0214" w:rsidRPr="000C503E" w:rsidRDefault="00EB0214" w:rsidP="00EB0214">
      <w:pPr>
        <w:widowControl w:val="0"/>
        <w:spacing w:before="120" w:after="120"/>
        <w:jc w:val="both"/>
        <w:rPr>
          <w:rFonts w:ascii="Trebuchet MS" w:hAnsi="Trebuchet MS" w:cs="Times New Roman"/>
          <w:sz w:val="24"/>
          <w:szCs w:val="24"/>
          <w:lang w:val="ro-RO"/>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6858"/>
      </w:tblGrid>
      <w:tr w:rsidR="00EB0214" w:rsidRPr="000C503E" w:rsidTr="008335DD">
        <w:trPr>
          <w:jc w:val="center"/>
        </w:trPr>
        <w:tc>
          <w:tcPr>
            <w:tcW w:w="1218"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lastRenderedPageBreak/>
              <w:t>3.2.</w:t>
            </w:r>
          </w:p>
        </w:tc>
        <w:tc>
          <w:tcPr>
            <w:tcW w:w="3782" w:type="pct"/>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 xml:space="preserve">Platforma Budapesta </w:t>
            </w:r>
            <w:r w:rsidRPr="000C503E">
              <w:rPr>
                <w:rStyle w:val="FootnoteReference"/>
                <w:rFonts w:ascii="Trebuchet MS" w:hAnsi="Trebuchet MS"/>
                <w:b/>
                <w:sz w:val="24"/>
                <w:szCs w:val="24"/>
                <w:lang w:val="ro-RO"/>
              </w:rPr>
              <w:footnoteReference w:id="14"/>
            </w:r>
          </w:p>
        </w:tc>
      </w:tr>
      <w:tr w:rsidR="00EB0214" w:rsidRPr="000C503E" w:rsidTr="008335DD">
        <w:trPr>
          <w:jc w:val="center"/>
        </w:trPr>
        <w:tc>
          <w:tcPr>
            <w:tcW w:w="1218"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 xml:space="preserve">Model de cooperare reușită  </w:t>
            </w:r>
          </w:p>
        </w:tc>
        <w:tc>
          <w:tcPr>
            <w:tcW w:w="3782" w:type="pct"/>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 xml:space="preserve">O rețea largă de parteneriate </w:t>
            </w:r>
          </w:p>
        </w:tc>
      </w:tr>
      <w:tr w:rsidR="00EB0214" w:rsidRPr="000C503E" w:rsidTr="008335DD">
        <w:trPr>
          <w:jc w:val="center"/>
        </w:trPr>
        <w:tc>
          <w:tcPr>
            <w:tcW w:w="1218"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Descriere scurtă</w:t>
            </w:r>
          </w:p>
        </w:tc>
        <w:tc>
          <w:tcPr>
            <w:tcW w:w="3782" w:type="pct"/>
            <w:vAlign w:val="center"/>
          </w:tcPr>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Platforma Budapesta este o organizație internațională cu membri, precum Ministerul afacerilor interne și problemelor regale din Olanda, comitetele de lucru ale Galicia – Norte și Portugalia de Nord/ Castilia de Leon, organizația privată Servicii centrale europene pentru inițiative transfrontaliere și alte organizații guvernamentale și nonguvernamentale.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Obiectivele principale ale uniunii sunt:  </w:t>
            </w:r>
          </w:p>
          <w:p w:rsidR="00EB0214" w:rsidRPr="000C503E" w:rsidRDefault="00EB0214" w:rsidP="006747D1">
            <w:pPr>
              <w:pStyle w:val="ListParagraph"/>
              <w:widowControl w:val="0"/>
              <w:numPr>
                <w:ilvl w:val="0"/>
                <w:numId w:val="7"/>
              </w:numPr>
              <w:tabs>
                <w:tab w:val="left" w:pos="409"/>
              </w:tabs>
              <w:spacing w:before="120" w:after="120"/>
              <w:ind w:left="0" w:firstLine="14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 crea o rețea profesională de menținere la nivel european;  </w:t>
            </w:r>
          </w:p>
          <w:p w:rsidR="00EB0214" w:rsidRPr="000C503E" w:rsidRDefault="00EB0214" w:rsidP="006747D1">
            <w:pPr>
              <w:pStyle w:val="ListParagraph"/>
              <w:widowControl w:val="0"/>
              <w:numPr>
                <w:ilvl w:val="0"/>
                <w:numId w:val="7"/>
              </w:numPr>
              <w:tabs>
                <w:tab w:val="left" w:pos="409"/>
              </w:tabs>
              <w:spacing w:before="120" w:after="120"/>
              <w:ind w:left="0" w:firstLine="142"/>
              <w:jc w:val="both"/>
              <w:rPr>
                <w:rFonts w:ascii="Trebuchet MS" w:hAnsi="Trebuchet MS" w:cs="Times New Roman"/>
                <w:sz w:val="24"/>
                <w:szCs w:val="24"/>
                <w:lang w:val="ro-RO"/>
              </w:rPr>
            </w:pPr>
            <w:r w:rsidRPr="000C503E">
              <w:rPr>
                <w:rFonts w:ascii="Trebuchet MS" w:hAnsi="Trebuchet MS" w:cs="Times New Roman"/>
                <w:sz w:val="24"/>
                <w:szCs w:val="24"/>
                <w:lang w:val="ro-RO"/>
              </w:rPr>
              <w:t>a-și împărtăși experiența, dobândită în timpul activității acestora;</w:t>
            </w:r>
          </w:p>
          <w:p w:rsidR="00EB0214" w:rsidRPr="000C503E" w:rsidRDefault="00EB0214" w:rsidP="006747D1">
            <w:pPr>
              <w:pStyle w:val="ListParagraph"/>
              <w:widowControl w:val="0"/>
              <w:numPr>
                <w:ilvl w:val="0"/>
                <w:numId w:val="7"/>
              </w:numPr>
              <w:tabs>
                <w:tab w:val="left" w:pos="409"/>
              </w:tabs>
              <w:spacing w:before="120" w:after="120"/>
              <w:ind w:left="0" w:firstLine="14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 fi folosită această experiență pentru beneficiul comun;  </w:t>
            </w:r>
          </w:p>
          <w:p w:rsidR="00EB0214" w:rsidRPr="000C503E" w:rsidRDefault="00EB0214" w:rsidP="006747D1">
            <w:pPr>
              <w:pStyle w:val="ListParagraph"/>
              <w:widowControl w:val="0"/>
              <w:numPr>
                <w:ilvl w:val="0"/>
                <w:numId w:val="7"/>
              </w:numPr>
              <w:tabs>
                <w:tab w:val="left" w:pos="409"/>
              </w:tabs>
              <w:spacing w:before="120" w:after="120"/>
              <w:ind w:left="0" w:firstLine="14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a-și armoniza activitățile profesionale;  </w:t>
            </w:r>
          </w:p>
          <w:p w:rsidR="00EB0214" w:rsidRPr="000C503E" w:rsidRDefault="00EB0214" w:rsidP="006747D1">
            <w:pPr>
              <w:pStyle w:val="ListParagraph"/>
              <w:widowControl w:val="0"/>
              <w:numPr>
                <w:ilvl w:val="0"/>
                <w:numId w:val="7"/>
              </w:numPr>
              <w:tabs>
                <w:tab w:val="left" w:pos="409"/>
              </w:tabs>
              <w:spacing w:before="120" w:after="120"/>
              <w:ind w:left="0" w:firstLine="14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 realiza inițiative comune, programe profesionale și proiecte;  </w:t>
            </w:r>
          </w:p>
          <w:p w:rsidR="00EB0214" w:rsidRPr="000C503E" w:rsidRDefault="00EB0214" w:rsidP="006747D1">
            <w:pPr>
              <w:pStyle w:val="ListParagraph"/>
              <w:widowControl w:val="0"/>
              <w:numPr>
                <w:ilvl w:val="0"/>
                <w:numId w:val="7"/>
              </w:numPr>
              <w:tabs>
                <w:tab w:val="left" w:pos="409"/>
              </w:tabs>
              <w:spacing w:before="120" w:after="120"/>
              <w:ind w:left="0" w:firstLine="144"/>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ș</w:t>
            </w:r>
            <w:r w:rsidR="00285001" w:rsidRPr="000C503E">
              <w:rPr>
                <w:rFonts w:ascii="Trebuchet MS" w:hAnsi="Trebuchet MS" w:cs="Times New Roman"/>
                <w:sz w:val="24"/>
                <w:szCs w:val="24"/>
                <w:lang w:val="ro-RO"/>
              </w:rPr>
              <w:t>i prin activitățile menț</w:t>
            </w:r>
            <w:r w:rsidRPr="000C503E">
              <w:rPr>
                <w:rFonts w:ascii="Trebuchet MS" w:hAnsi="Trebuchet MS" w:cs="Times New Roman"/>
                <w:sz w:val="24"/>
                <w:szCs w:val="24"/>
                <w:lang w:val="ro-RO"/>
              </w:rPr>
              <w:t>ionate mai sus, să dezvolte în mod complex regiunile de frontieră ale țărilor, prezentate de aceste organizații.</w:t>
            </w:r>
          </w:p>
        </w:tc>
      </w:tr>
    </w:tbl>
    <w:p w:rsidR="00EB0214" w:rsidRPr="000C503E" w:rsidRDefault="00EB0214" w:rsidP="00EB0214">
      <w:pPr>
        <w:rPr>
          <w:rFonts w:ascii="Trebuchet MS" w:hAnsi="Trebuchet MS" w:cs="Times New Roman"/>
          <w:lang w:val="ro-RO"/>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6858"/>
      </w:tblGrid>
      <w:tr w:rsidR="00EB0214" w:rsidRPr="000C503E" w:rsidTr="0041638B">
        <w:trPr>
          <w:jc w:val="center"/>
        </w:trPr>
        <w:tc>
          <w:tcPr>
            <w:tcW w:w="1218"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3.3.</w:t>
            </w:r>
          </w:p>
        </w:tc>
        <w:tc>
          <w:tcPr>
            <w:tcW w:w="3782" w:type="pct"/>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Autostrada М5, Ungaria</w:t>
            </w:r>
            <w:r w:rsidRPr="000C503E">
              <w:rPr>
                <w:rStyle w:val="FootnoteReference"/>
                <w:rFonts w:ascii="Trebuchet MS" w:hAnsi="Trebuchet MS"/>
                <w:b/>
                <w:sz w:val="24"/>
                <w:szCs w:val="24"/>
                <w:lang w:val="ro-RO"/>
              </w:rPr>
              <w:footnoteReference w:id="15"/>
            </w:r>
          </w:p>
        </w:tc>
      </w:tr>
      <w:tr w:rsidR="00EB0214" w:rsidRPr="000C503E" w:rsidTr="0041638B">
        <w:trPr>
          <w:jc w:val="center"/>
        </w:trPr>
        <w:tc>
          <w:tcPr>
            <w:tcW w:w="1218"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 xml:space="preserve">Model de cooperare reușită  </w:t>
            </w:r>
          </w:p>
        </w:tc>
        <w:tc>
          <w:tcPr>
            <w:tcW w:w="3782" w:type="pct"/>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 xml:space="preserve">Parteneriat public privat </w:t>
            </w:r>
          </w:p>
        </w:tc>
      </w:tr>
      <w:tr w:rsidR="00EB0214" w:rsidRPr="000C503E" w:rsidTr="0041638B">
        <w:trPr>
          <w:jc w:val="center"/>
        </w:trPr>
        <w:tc>
          <w:tcPr>
            <w:tcW w:w="1218"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Descriere scurtă</w:t>
            </w:r>
          </w:p>
        </w:tc>
        <w:tc>
          <w:tcPr>
            <w:tcW w:w="3782" w:type="pct"/>
            <w:vAlign w:val="center"/>
          </w:tcPr>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Autostrada ungară  М5 face parte din coridorul transeuropean IV și are lungimea de 157 km. Aceasta reprezintă o secțiune rutieră principală pentru zona Ungariei de Sud și o conexiune de transport impo</w:t>
            </w:r>
            <w:r w:rsidR="00285001"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tantă în direcția Belgrad și București.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După tre</w:t>
            </w:r>
            <w:r w:rsidR="00285001" w:rsidRPr="000C503E">
              <w:rPr>
                <w:rFonts w:ascii="Trebuchet MS" w:hAnsi="Trebuchet MS" w:cs="Times New Roman"/>
                <w:sz w:val="24"/>
                <w:szCs w:val="24"/>
                <w:lang w:val="ro-RO"/>
              </w:rPr>
              <w:t>i runde de selecție a contragenț</w:t>
            </w:r>
            <w:r w:rsidRPr="000C503E">
              <w:rPr>
                <w:rFonts w:ascii="Trebuchet MS" w:hAnsi="Trebuchet MS" w:cs="Times New Roman"/>
                <w:sz w:val="24"/>
                <w:szCs w:val="24"/>
                <w:lang w:val="ro-RO"/>
              </w:rPr>
              <w:t>ilor potențiali în perioada  1992-1994</w:t>
            </w:r>
            <w:r w:rsidR="00285001"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pentru autostrada este încheiat un contract de concesiune pe termen de 35 de ani. Partenerul </w:t>
            </w:r>
            <w:r w:rsidRPr="000C503E">
              <w:rPr>
                <w:rFonts w:ascii="Trebuchet MS" w:hAnsi="Trebuchet MS" w:cs="Times New Roman"/>
                <w:sz w:val="24"/>
                <w:szCs w:val="24"/>
                <w:lang w:val="ro-RO"/>
              </w:rPr>
              <w:lastRenderedPageBreak/>
              <w:t xml:space="preserve">privat este consorțiul francez-austriac-ungur special înființat Alföld Koncessziós Autópálya (АКА), cu acționari principali companiile de construcții Bouygues S.A. si Bau Holding AG.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Exploatarea și întreținerea autostrăzii este acordată firmei Maygar Intertoll Rt., o filială a companiei specializate din Africa de Sud – Intertol.</w:t>
            </w:r>
            <w:r w:rsidRPr="000C503E">
              <w:rPr>
                <w:rFonts w:ascii="Trebuchet MS" w:hAnsi="Trebuchet MS" w:cs="Times New Roman"/>
                <w:lang w:val="ro-RO"/>
              </w:rPr>
              <w:t xml:space="preserve"> </w:t>
            </w:r>
            <w:r w:rsidRPr="000C503E">
              <w:rPr>
                <w:rFonts w:ascii="Trebuchet MS" w:hAnsi="Trebuchet MS" w:cs="Times New Roman"/>
                <w:sz w:val="24"/>
                <w:szCs w:val="24"/>
                <w:lang w:val="ro-RO"/>
              </w:rPr>
              <w:t xml:space="preserve">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P</w:t>
            </w:r>
            <w:r w:rsidR="00285001" w:rsidRPr="000C503E">
              <w:rPr>
                <w:rFonts w:ascii="Trebuchet MS" w:hAnsi="Trebuchet MS" w:cs="Times New Roman"/>
                <w:sz w:val="24"/>
                <w:szCs w:val="24"/>
                <w:lang w:val="ro-RO"/>
              </w:rPr>
              <w:t>rocedura de con</w:t>
            </w:r>
            <w:r w:rsidRPr="000C503E">
              <w:rPr>
                <w:rFonts w:ascii="Trebuchet MS" w:hAnsi="Trebuchet MS" w:cs="Times New Roman"/>
                <w:sz w:val="24"/>
                <w:szCs w:val="24"/>
                <w:lang w:val="ro-RO"/>
              </w:rPr>
              <w:t>c</w:t>
            </w:r>
            <w:r w:rsidR="00285001" w:rsidRPr="000C503E">
              <w:rPr>
                <w:rFonts w:ascii="Trebuchet MS" w:hAnsi="Trebuchet MS" w:cs="Times New Roman"/>
                <w:sz w:val="24"/>
                <w:szCs w:val="24"/>
                <w:lang w:val="ro-RO"/>
              </w:rPr>
              <w:t>es</w:t>
            </w:r>
            <w:r w:rsidRPr="000C503E">
              <w:rPr>
                <w:rFonts w:ascii="Trebuchet MS" w:hAnsi="Trebuchet MS" w:cs="Times New Roman"/>
                <w:sz w:val="24"/>
                <w:szCs w:val="24"/>
                <w:lang w:val="ro-RO"/>
              </w:rPr>
              <w:t>ionare este desfășurată în conformitate cu legea națională privind concesiunile XVI/1991.</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În cea ce privește valoarea taxei rutiere (5 HUF (forinți unguri)/km. în anul 1993), conform c</w:t>
            </w:r>
            <w:r w:rsidR="00285001" w:rsidRPr="000C503E">
              <w:rPr>
                <w:rFonts w:ascii="Trebuchet MS" w:hAnsi="Trebuchet MS" w:cs="Times New Roman"/>
                <w:sz w:val="24"/>
                <w:szCs w:val="24"/>
                <w:lang w:val="ro-RO"/>
              </w:rPr>
              <w:t>ondițiilor contractului de con</w:t>
            </w:r>
            <w:r w:rsidRPr="000C503E">
              <w:rPr>
                <w:rFonts w:ascii="Trebuchet MS" w:hAnsi="Trebuchet MS" w:cs="Times New Roman"/>
                <w:sz w:val="24"/>
                <w:szCs w:val="24"/>
                <w:lang w:val="ro-RO"/>
              </w:rPr>
              <w:t>c</w:t>
            </w:r>
            <w:r w:rsidR="00285001" w:rsidRPr="000C503E">
              <w:rPr>
                <w:rFonts w:ascii="Trebuchet MS" w:hAnsi="Trebuchet MS" w:cs="Times New Roman"/>
                <w:sz w:val="24"/>
                <w:szCs w:val="24"/>
                <w:lang w:val="ro-RO"/>
              </w:rPr>
              <w:t>es</w:t>
            </w:r>
            <w:r w:rsidRPr="000C503E">
              <w:rPr>
                <w:rFonts w:ascii="Trebuchet MS" w:hAnsi="Trebuchet MS" w:cs="Times New Roman"/>
                <w:sz w:val="24"/>
                <w:szCs w:val="24"/>
                <w:lang w:val="ro-RO"/>
              </w:rPr>
              <w:t>iun</w:t>
            </w:r>
            <w:r w:rsidR="00285001" w:rsidRPr="000C503E">
              <w:rPr>
                <w:rFonts w:ascii="Trebuchet MS" w:hAnsi="Trebuchet MS" w:cs="Times New Roman"/>
                <w:sz w:val="24"/>
                <w:szCs w:val="24"/>
                <w:lang w:val="ro-RO"/>
              </w:rPr>
              <w:t>e, partenerul privat АКА are dr</w:t>
            </w:r>
            <w:r w:rsidRPr="000C503E">
              <w:rPr>
                <w:rFonts w:ascii="Trebuchet MS" w:hAnsi="Trebuchet MS" w:cs="Times New Roman"/>
                <w:sz w:val="24"/>
                <w:szCs w:val="24"/>
                <w:lang w:val="ro-RO"/>
              </w:rPr>
              <w:t>eptul a o indexa, confo</w:t>
            </w:r>
            <w:r w:rsidR="00285001" w:rsidRPr="000C503E">
              <w:rPr>
                <w:rFonts w:ascii="Trebuchet MS" w:hAnsi="Trebuchet MS" w:cs="Times New Roman"/>
                <w:sz w:val="24"/>
                <w:szCs w:val="24"/>
                <w:lang w:val="ro-RO"/>
              </w:rPr>
              <w:t>r</w:t>
            </w:r>
            <w:r w:rsidRPr="000C503E">
              <w:rPr>
                <w:rFonts w:ascii="Trebuchet MS" w:hAnsi="Trebuchet MS" w:cs="Times New Roman"/>
                <w:sz w:val="24"/>
                <w:szCs w:val="24"/>
                <w:lang w:val="ro-RO"/>
              </w:rPr>
              <w:t>m inflației eventuale și devalvării monedei ungare. Clauzele contractului de concesiune încheiat prevăd un mecanism de protecție la apariția unor circumstanțe nefavorabile, care generează piedici în procesul de realizare a profitului. Guvernul ungur se obligă în primii șase ani și jumătate de exploatare comercială (până în anul 2006) a plăti concesionarului АКА despăgubiri sub forma de linie de credit condiționată, care se va activa la atingerea unor nive</w:t>
            </w:r>
            <w:r w:rsidR="00285001" w:rsidRPr="000C503E">
              <w:rPr>
                <w:rFonts w:ascii="Trebuchet MS" w:hAnsi="Trebuchet MS" w:cs="Times New Roman"/>
                <w:sz w:val="24"/>
                <w:szCs w:val="24"/>
                <w:lang w:val="ro-RO"/>
              </w:rPr>
              <w:t>luri ale profitului mai mici fa</w:t>
            </w:r>
            <w:r w:rsidRPr="000C503E">
              <w:rPr>
                <w:rFonts w:ascii="Trebuchet MS" w:hAnsi="Trebuchet MS" w:cs="Times New Roman"/>
                <w:sz w:val="24"/>
                <w:szCs w:val="24"/>
                <w:lang w:val="ro-RO"/>
              </w:rPr>
              <w:t>p</w:t>
            </w:r>
            <w:r w:rsidR="00285001" w:rsidRPr="000C503E">
              <w:rPr>
                <w:rFonts w:ascii="Trebuchet MS" w:hAnsi="Trebuchet MS" w:cs="Times New Roman"/>
                <w:sz w:val="24"/>
                <w:szCs w:val="24"/>
                <w:lang w:val="ro-RO"/>
              </w:rPr>
              <w:t>t</w:t>
            </w:r>
            <w:r w:rsidRPr="000C503E">
              <w:rPr>
                <w:rFonts w:ascii="Trebuchet MS" w:hAnsi="Trebuchet MS" w:cs="Times New Roman"/>
                <w:sz w:val="24"/>
                <w:szCs w:val="24"/>
                <w:lang w:val="ro-RO"/>
              </w:rPr>
              <w:t xml:space="preserve"> de cele prevăzute în scenariul de bază adoptat în mersul proiectului. Valoa</w:t>
            </w:r>
            <w:r w:rsidR="00285001" w:rsidRPr="000C503E">
              <w:rPr>
                <w:rFonts w:ascii="Trebuchet MS" w:hAnsi="Trebuchet MS" w:cs="Times New Roman"/>
                <w:sz w:val="24"/>
                <w:szCs w:val="24"/>
                <w:lang w:val="ro-RO"/>
              </w:rPr>
              <w:t>rea lini</w:t>
            </w:r>
            <w:r w:rsidRPr="000C503E">
              <w:rPr>
                <w:rFonts w:ascii="Trebuchet MS" w:hAnsi="Trebuchet MS" w:cs="Times New Roman"/>
                <w:sz w:val="24"/>
                <w:szCs w:val="24"/>
                <w:lang w:val="ro-RO"/>
              </w:rPr>
              <w:t>e</w:t>
            </w:r>
            <w:r w:rsidR="00285001" w:rsidRPr="000C503E">
              <w:rPr>
                <w:rFonts w:ascii="Trebuchet MS" w:hAnsi="Trebuchet MS" w:cs="Times New Roman"/>
                <w:sz w:val="24"/>
                <w:szCs w:val="24"/>
                <w:lang w:val="ro-RO"/>
              </w:rPr>
              <w:t>i</w:t>
            </w:r>
            <w:r w:rsidRPr="000C503E">
              <w:rPr>
                <w:rFonts w:ascii="Trebuchet MS" w:hAnsi="Trebuchet MS" w:cs="Times New Roman"/>
                <w:sz w:val="24"/>
                <w:szCs w:val="24"/>
                <w:lang w:val="ro-RO"/>
              </w:rPr>
              <w:t xml:space="preserve"> de credit este de aproximativ 50 milioane de euro.</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Un alt aport al guvernului ungur constă în asistența sa la proiectarea tehnică prealabilă a proiectului, la eliberarea autorizațiilor necesare și a evaluărilor ecologice, la înstrăinarea terenului aferent, și angajamentul legat de anumite măsuri de facilitare a traficului, prin utilizarea traseelor rutiere vecine.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În cea ce privește </w:t>
            </w:r>
            <w:r w:rsidR="00285001" w:rsidRPr="000C503E">
              <w:rPr>
                <w:rFonts w:ascii="Trebuchet MS" w:hAnsi="Trebuchet MS" w:cs="Times New Roman"/>
                <w:sz w:val="24"/>
                <w:szCs w:val="24"/>
                <w:lang w:val="ro-RO"/>
              </w:rPr>
              <w:t>r</w:t>
            </w:r>
            <w:r w:rsidRPr="000C503E">
              <w:rPr>
                <w:rFonts w:ascii="Trebuchet MS" w:hAnsi="Trebuchet MS" w:cs="Times New Roman"/>
                <w:sz w:val="24"/>
                <w:szCs w:val="24"/>
                <w:lang w:val="ro-RO"/>
              </w:rPr>
              <w:t>epartizarea riscului, АКА își asumă toate riscurile operative, comerciale și financiare asociate. Aceasta, precum și obligația de stingere a tututor creditelor bancare luate și cerința privind plata dividendelor acționarilor consorțiului,  exercită presiune asupra partenerul privat pentru a gene</w:t>
            </w:r>
            <w:r w:rsidR="00285001" w:rsidRPr="000C503E">
              <w:rPr>
                <w:rFonts w:ascii="Trebuchet MS" w:hAnsi="Trebuchet MS" w:cs="Times New Roman"/>
                <w:sz w:val="24"/>
                <w:szCs w:val="24"/>
                <w:lang w:val="ro-RO"/>
              </w:rPr>
              <w:t>r</w:t>
            </w:r>
            <w:r w:rsidRPr="000C503E">
              <w:rPr>
                <w:rFonts w:ascii="Trebuchet MS" w:hAnsi="Trebuchet MS" w:cs="Times New Roman"/>
                <w:sz w:val="24"/>
                <w:szCs w:val="24"/>
                <w:lang w:val="ro-RO"/>
              </w:rPr>
              <w:t>a soluții eficiente și a asigu</w:t>
            </w:r>
            <w:r w:rsidR="00285001"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a mecanisme de bună colectare a taxelor de utilizare.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La examinarea proiectului de concesionare a autostrăzi М5 pot fi trase următoarele concluzii principale: Proiectul acesta subliniază importanța elaborării unei repartizări ec</w:t>
            </w:r>
            <w:r w:rsidR="00285001" w:rsidRPr="000C503E">
              <w:rPr>
                <w:rFonts w:ascii="Trebuchet MS" w:hAnsi="Trebuchet MS" w:cs="Times New Roman"/>
                <w:sz w:val="24"/>
                <w:szCs w:val="24"/>
                <w:lang w:val="ro-RO"/>
              </w:rPr>
              <w:t>hilibrate a riscului între partenerii angajați, mai co</w:t>
            </w:r>
            <w:r w:rsidRPr="000C503E">
              <w:rPr>
                <w:rFonts w:ascii="Trebuchet MS" w:hAnsi="Trebuchet MS" w:cs="Times New Roman"/>
                <w:sz w:val="24"/>
                <w:szCs w:val="24"/>
                <w:lang w:val="ro-RO"/>
              </w:rPr>
              <w:t>ncret în legătură cu diminuarea riscului de scăderi în traficul realizat. Aceasta este de o importanță deosebită la introduce</w:t>
            </w:r>
            <w:r w:rsidR="00285001"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ea inițială a taxelor </w:t>
            </w:r>
            <w:r w:rsidRPr="000C503E">
              <w:rPr>
                <w:rFonts w:ascii="Trebuchet MS" w:hAnsi="Trebuchet MS" w:cs="Times New Roman"/>
                <w:sz w:val="24"/>
                <w:szCs w:val="24"/>
                <w:lang w:val="ro-RO"/>
              </w:rPr>
              <w:lastRenderedPageBreak/>
              <w:t>rutiere. Începutul exploatării autostrăzii arată posibilele inexactități în traficul rutier estimat și în nivelele acceptabile ale taxelor rutiere colectate, mai ales în cazurile de taxe rutiere introduse inițial.</w:t>
            </w:r>
            <w:r w:rsidR="00285001"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Ținând cont de lipsa siguranței cu privire la  estimările legate de volumul traficului și g</w:t>
            </w:r>
            <w:r w:rsidR="00285001"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adului de colectare a taxelor rutiere, guvernul ungar adoptă condiții, care asigură direct stabilitatea financiară a proiectului, dar și indirect – prin anularea premiilor de risc, care în caz contrar ar fi asumate de investitorii concesionarului.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Personalul analitic și financiar, ingineresc, juridic foarte calificat joacă un ro</w:t>
            </w:r>
            <w:r w:rsidR="00285001" w:rsidRPr="000C503E">
              <w:rPr>
                <w:rFonts w:ascii="Trebuchet MS" w:hAnsi="Trebuchet MS" w:cs="Times New Roman"/>
                <w:sz w:val="24"/>
                <w:szCs w:val="24"/>
                <w:lang w:val="ro-RO"/>
              </w:rPr>
              <w:t>l cheie la realiz</w:t>
            </w:r>
            <w:r w:rsidRPr="000C503E">
              <w:rPr>
                <w:rFonts w:ascii="Trebuchet MS" w:hAnsi="Trebuchet MS" w:cs="Times New Roman"/>
                <w:sz w:val="24"/>
                <w:szCs w:val="24"/>
                <w:lang w:val="ro-RO"/>
              </w:rPr>
              <w:t>area sarcinilor ambelor pa</w:t>
            </w:r>
            <w:r w:rsidR="00285001"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teneri în mersul realizării unei repartizări acceptabile a riscului și la elaborarea unui mecanism pentru sprijinirea profitului estimat. Stabilitatea financiară a proiectelor în domeniul infrastructurii de transport (caracterizate prin consumul mare de capitaluri), este legată de asigurarea unor termene acceptabile ale creditării atrase.   </w:t>
            </w:r>
          </w:p>
        </w:tc>
      </w:tr>
    </w:tbl>
    <w:p w:rsidR="00537846" w:rsidRPr="00531ECE" w:rsidRDefault="00537846" w:rsidP="00537846">
      <w:pPr>
        <w:widowControl w:val="0"/>
        <w:shd w:val="clear" w:color="auto" w:fill="F6BE72"/>
        <w:spacing w:before="120" w:after="120"/>
        <w:jc w:val="both"/>
        <w:rPr>
          <w:rFonts w:ascii="Trebuchet MS" w:eastAsia="Times New Roman" w:hAnsi="Trebuchet MS" w:cs="Times New Roman"/>
          <w:b/>
          <w:sz w:val="24"/>
          <w:szCs w:val="24"/>
          <w:lang w:val="bg-BG"/>
        </w:rPr>
      </w:pPr>
      <w:bookmarkStart w:id="42" w:name="_Hlk508638648"/>
      <w:r w:rsidRPr="00531ECE">
        <w:rPr>
          <w:rFonts w:ascii="Trebuchet MS" w:eastAsia="Times New Roman" w:hAnsi="Trebuchet MS" w:cs="Times New Roman"/>
          <w:b/>
          <w:sz w:val="24"/>
          <w:szCs w:val="24"/>
          <w:lang w:val="bg-BG"/>
        </w:rPr>
        <w:lastRenderedPageBreak/>
        <w:t xml:space="preserve">4. Model de protecție a mediului înconjurător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7131"/>
      </w:tblGrid>
      <w:tr w:rsidR="00EB0214" w:rsidRPr="000C503E" w:rsidTr="00AD2A64">
        <w:trPr>
          <w:jc w:val="center"/>
        </w:trPr>
        <w:tc>
          <w:tcPr>
            <w:tcW w:w="1067" w:type="pct"/>
            <w:shd w:val="clear" w:color="auto" w:fill="D9D9D9" w:themeFill="background1" w:themeFillShade="D9"/>
            <w:vAlign w:val="center"/>
          </w:tcPr>
          <w:bookmarkEnd w:id="42"/>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4.1.</w:t>
            </w:r>
          </w:p>
        </w:tc>
        <w:tc>
          <w:tcPr>
            <w:tcW w:w="3933" w:type="pct"/>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 xml:space="preserve">PORTUL STOCKHOLM </w:t>
            </w:r>
            <w:r w:rsidRPr="000C503E">
              <w:rPr>
                <w:rStyle w:val="FootnoteReference"/>
                <w:rFonts w:ascii="Trebuchet MS" w:hAnsi="Trebuchet MS"/>
                <w:b/>
                <w:sz w:val="24"/>
                <w:szCs w:val="24"/>
                <w:lang w:val="ro-RO"/>
              </w:rPr>
              <w:footnoteReference w:id="16"/>
            </w:r>
          </w:p>
        </w:tc>
      </w:tr>
      <w:tr w:rsidR="00EB0214" w:rsidRPr="000C503E" w:rsidTr="00AD2A64">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 xml:space="preserve">Model de protecție a mediului înconjurător  </w:t>
            </w:r>
          </w:p>
        </w:tc>
        <w:tc>
          <w:tcPr>
            <w:tcW w:w="3933" w:type="pct"/>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 xml:space="preserve">Sistem cu taxe portuare ecologice diferențiate  </w:t>
            </w:r>
          </w:p>
        </w:tc>
      </w:tr>
      <w:tr w:rsidR="00EB0214" w:rsidRPr="000C503E" w:rsidTr="00AD2A64">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Descriere scurtă</w:t>
            </w:r>
          </w:p>
        </w:tc>
        <w:tc>
          <w:tcPr>
            <w:tcW w:w="3933" w:type="pct"/>
            <w:vAlign w:val="center"/>
          </w:tcPr>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Este implementat un sistem cu taxe portuare diferențiate, ca un stimulent pentru  companiile navale de a-și reduce impactul asupra mediului înconjurător. Companiile navale, care utilizează porturile, plătesc o taxă redusă, dacă </w:t>
            </w:r>
            <w:r w:rsidR="00285001" w:rsidRPr="000C503E">
              <w:rPr>
                <w:rFonts w:ascii="Trebuchet MS" w:hAnsi="Trebuchet MS" w:cs="Times New Roman"/>
                <w:sz w:val="24"/>
                <w:szCs w:val="24"/>
                <w:lang w:val="ro-RO"/>
              </w:rPr>
              <w:t>îndeplinesc</w:t>
            </w:r>
            <w:r w:rsidRPr="000C503E">
              <w:rPr>
                <w:rFonts w:ascii="Trebuchet MS" w:hAnsi="Trebuchet MS" w:cs="Times New Roman"/>
                <w:sz w:val="24"/>
                <w:szCs w:val="24"/>
                <w:lang w:val="ro-RO"/>
              </w:rPr>
              <w:t xml:space="preserve"> anumitor standarde ecologice. Reducerile sunt acordate navelor de navigație, care folosesc combustibile </w:t>
            </w:r>
            <w:r w:rsidR="00285001" w:rsidRPr="000C503E">
              <w:rPr>
                <w:rFonts w:ascii="Trebuchet MS" w:hAnsi="Trebuchet MS" w:cs="Times New Roman"/>
                <w:sz w:val="24"/>
                <w:szCs w:val="24"/>
                <w:lang w:val="ro-RO"/>
              </w:rPr>
              <w:t>cu</w:t>
            </w:r>
            <w:r w:rsidRPr="000C503E">
              <w:rPr>
                <w:rFonts w:ascii="Trebuchet MS" w:hAnsi="Trebuchet MS" w:cs="Times New Roman"/>
                <w:sz w:val="24"/>
                <w:szCs w:val="24"/>
                <w:lang w:val="ro-RO"/>
              </w:rPr>
              <w:t xml:space="preserve"> un conținut scăzut de sulf (&lt;0.5%) și navelor, care au introdus măsuri pentru diminua</w:t>
            </w:r>
            <w:r w:rsidR="00285001"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ea oxidului de azot, precum convertoare catalitice, montate pe toate motoarele.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Pentru a încuraja navele de croazieră a-și sorta și recicla deșeur</w:t>
            </w:r>
            <w:r w:rsidR="00285001" w:rsidRPr="000C503E">
              <w:rPr>
                <w:rFonts w:ascii="Trebuchet MS" w:hAnsi="Trebuchet MS" w:cs="Times New Roman"/>
                <w:sz w:val="24"/>
                <w:szCs w:val="24"/>
                <w:lang w:val="ro-RO"/>
              </w:rPr>
              <w:t>ile, porturile din Stockholm  ac</w:t>
            </w:r>
            <w:r w:rsidRPr="000C503E">
              <w:rPr>
                <w:rFonts w:ascii="Trebuchet MS" w:hAnsi="Trebuchet MS" w:cs="Times New Roman"/>
                <w:sz w:val="24"/>
                <w:szCs w:val="24"/>
                <w:lang w:val="ro-RO"/>
              </w:rPr>
              <w:t xml:space="preserve">ordă o reducere în valoare de o treime din valoarea taxei percepute pentru eliminarea deșeurilor fiecăruia călător, dacă deșeurile sunt sortate.    </w:t>
            </w:r>
          </w:p>
        </w:tc>
      </w:tr>
    </w:tbl>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lastRenderedPageBreak/>
        <w:t>Alte exemple legate de implementarea unor stimulente economice pentru aplicarea unor măsuri concrete pent</w:t>
      </w:r>
      <w:r w:rsidR="00285001" w:rsidRPr="000C503E">
        <w:rPr>
          <w:rFonts w:ascii="Trebuchet MS" w:hAnsi="Trebuchet MS" w:cs="Times New Roman"/>
          <w:sz w:val="24"/>
          <w:szCs w:val="24"/>
          <w:lang w:val="ro-RO"/>
        </w:rPr>
        <w:t>r</w:t>
      </w:r>
      <w:r w:rsidRPr="000C503E">
        <w:rPr>
          <w:rFonts w:ascii="Trebuchet MS" w:hAnsi="Trebuchet MS" w:cs="Times New Roman"/>
          <w:sz w:val="24"/>
          <w:szCs w:val="24"/>
          <w:lang w:val="ro-RO"/>
        </w:rPr>
        <w:t>u protecția mediului înconjurător sunt porturile din Hamburg, Gothenburg și Rauma (Studiul de fezabilitate).</w:t>
      </w:r>
    </w:p>
    <w:p w:rsidR="00127A98" w:rsidRPr="00531ECE" w:rsidRDefault="00127A98" w:rsidP="00127A98">
      <w:pPr>
        <w:widowControl w:val="0"/>
        <w:shd w:val="clear" w:color="auto" w:fill="F6BE72"/>
        <w:spacing w:before="120" w:after="120"/>
        <w:jc w:val="both"/>
        <w:rPr>
          <w:rFonts w:ascii="Trebuchet MS" w:eastAsia="Times New Roman" w:hAnsi="Trebuchet MS" w:cs="Times New Roman"/>
          <w:b/>
          <w:sz w:val="24"/>
          <w:szCs w:val="24"/>
          <w:lang w:val="bg-BG"/>
        </w:rPr>
      </w:pPr>
      <w:r w:rsidRPr="00531ECE">
        <w:rPr>
          <w:rFonts w:ascii="Trebuchet MS" w:eastAsia="Times New Roman" w:hAnsi="Trebuchet MS" w:cs="Times New Roman"/>
          <w:b/>
          <w:sz w:val="24"/>
          <w:szCs w:val="24"/>
          <w:lang w:val="bg-BG"/>
        </w:rPr>
        <w:t xml:space="preserve">5. Model de soluții inovative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Mai jos sunt prezentate principalele accente ale bunelor practici examinate, referitoare la implementarea soluțiilor inovative: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7131"/>
      </w:tblGrid>
      <w:tr w:rsidR="00EB0214" w:rsidRPr="000C503E" w:rsidTr="00F24062">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5.1.</w:t>
            </w:r>
          </w:p>
        </w:tc>
        <w:tc>
          <w:tcPr>
            <w:tcW w:w="3933" w:type="pct"/>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 xml:space="preserve">AUTOSTRADA ”DE HIDROGEN” </w:t>
            </w:r>
          </w:p>
        </w:tc>
      </w:tr>
      <w:tr w:rsidR="00EB0214" w:rsidRPr="000C503E" w:rsidTr="00F24062">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 xml:space="preserve">Model de soluții inovative  </w:t>
            </w:r>
          </w:p>
        </w:tc>
        <w:tc>
          <w:tcPr>
            <w:tcW w:w="3933" w:type="pct"/>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Construirea infrastructurii pentru combustibil alternativ în sprijinul  as</w:t>
            </w:r>
            <w:r w:rsidR="00285001" w:rsidRPr="000C503E">
              <w:rPr>
                <w:rFonts w:ascii="Trebuchet MS" w:hAnsi="Trebuchet MS" w:cs="Times New Roman"/>
                <w:b/>
                <w:i/>
                <w:sz w:val="24"/>
                <w:szCs w:val="24"/>
                <w:lang w:val="ro-RO"/>
              </w:rPr>
              <w:t>i</w:t>
            </w:r>
            <w:r w:rsidRPr="000C503E">
              <w:rPr>
                <w:rFonts w:ascii="Trebuchet MS" w:hAnsi="Trebuchet MS" w:cs="Times New Roman"/>
                <w:b/>
                <w:i/>
                <w:sz w:val="24"/>
                <w:szCs w:val="24"/>
                <w:lang w:val="ro-RO"/>
              </w:rPr>
              <w:t xml:space="preserve">gurării conectivității de transport pentru transportarea mărfurilor și călătorilor  </w:t>
            </w:r>
          </w:p>
        </w:tc>
      </w:tr>
      <w:tr w:rsidR="00EB0214" w:rsidRPr="000C503E" w:rsidTr="00F24062">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Descriere scurtă</w:t>
            </w:r>
          </w:p>
        </w:tc>
        <w:tc>
          <w:tcPr>
            <w:tcW w:w="3933" w:type="pct"/>
            <w:vAlign w:val="center"/>
          </w:tcPr>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Autostrada ”de hidrogen” este denumirea diferitelor proiecte pentru construi</w:t>
            </w:r>
            <w:r w:rsidR="00285001" w:rsidRPr="000C503E">
              <w:rPr>
                <w:rFonts w:ascii="Trebuchet MS" w:hAnsi="Trebuchet MS" w:cs="Times New Roman"/>
                <w:sz w:val="24"/>
                <w:szCs w:val="24"/>
                <w:lang w:val="ro-RO"/>
              </w:rPr>
              <w:t>r</w:t>
            </w:r>
            <w:r w:rsidRPr="000C503E">
              <w:rPr>
                <w:rFonts w:ascii="Trebuchet MS" w:hAnsi="Trebuchet MS" w:cs="Times New Roman"/>
                <w:sz w:val="24"/>
                <w:szCs w:val="24"/>
                <w:lang w:val="ro-RO"/>
              </w:rPr>
              <w:t>ea unor stații de alimentare hidrogen l</w:t>
            </w:r>
            <w:r w:rsidR="00285001" w:rsidRPr="000C503E">
              <w:rPr>
                <w:rFonts w:ascii="Trebuchet MS" w:hAnsi="Trebuchet MS" w:cs="Times New Roman"/>
                <w:sz w:val="24"/>
                <w:szCs w:val="24"/>
                <w:lang w:val="ro-RO"/>
              </w:rPr>
              <w:t>â</w:t>
            </w:r>
            <w:r w:rsidRPr="000C503E">
              <w:rPr>
                <w:rFonts w:ascii="Trebuchet MS" w:hAnsi="Trebuchet MS" w:cs="Times New Roman"/>
                <w:sz w:val="24"/>
                <w:szCs w:val="24"/>
                <w:lang w:val="ro-RO"/>
              </w:rPr>
              <w:t>ngă șose</w:t>
            </w:r>
            <w:r w:rsidR="00285001" w:rsidRPr="000C503E">
              <w:rPr>
                <w:rFonts w:ascii="Trebuchet MS" w:hAnsi="Trebuchet MS" w:cs="Times New Roman"/>
                <w:sz w:val="24"/>
                <w:szCs w:val="24"/>
                <w:lang w:val="ro-RO"/>
              </w:rPr>
              <w:t>l</w:t>
            </w:r>
            <w:r w:rsidRPr="000C503E">
              <w:rPr>
                <w:rFonts w:ascii="Trebuchet MS" w:hAnsi="Trebuchet MS" w:cs="Times New Roman"/>
                <w:sz w:val="24"/>
                <w:szCs w:val="24"/>
                <w:lang w:val="ro-RO"/>
              </w:rPr>
              <w:t>e rutiere.</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Răspândirea transportului pe hidrogen este împiedicată din cauza lipsei unei infrast</w:t>
            </w:r>
            <w:r w:rsidR="00B867C2" w:rsidRPr="000C503E">
              <w:rPr>
                <w:rFonts w:ascii="Trebuchet MS" w:hAnsi="Trebuchet MS" w:cs="Times New Roman"/>
                <w:sz w:val="24"/>
                <w:szCs w:val="24"/>
                <w:lang w:val="ro-RO"/>
              </w:rPr>
              <w:t>r</w:t>
            </w:r>
            <w:r w:rsidRPr="000C503E">
              <w:rPr>
                <w:rFonts w:ascii="Trebuchet MS" w:hAnsi="Trebuchet MS" w:cs="Times New Roman"/>
                <w:sz w:val="24"/>
                <w:szCs w:val="24"/>
                <w:lang w:val="ro-RO"/>
              </w:rPr>
              <w:t>ucturi pentru alimentarea combustibilului hidrogen. Guvernele diferitelor țări adoptă programe pentru construirea infrast</w:t>
            </w:r>
            <w:r w:rsidR="00707F24" w:rsidRPr="000C503E">
              <w:rPr>
                <w:rFonts w:ascii="Trebuchet MS" w:hAnsi="Trebuchet MS" w:cs="Times New Roman"/>
                <w:sz w:val="24"/>
                <w:szCs w:val="24"/>
                <w:lang w:val="ro-RO"/>
              </w:rPr>
              <w:t>ructurii de ali</w:t>
            </w:r>
            <w:r w:rsidRPr="000C503E">
              <w:rPr>
                <w:rFonts w:ascii="Trebuchet MS" w:hAnsi="Trebuchet MS" w:cs="Times New Roman"/>
                <w:sz w:val="24"/>
                <w:szCs w:val="24"/>
                <w:lang w:val="ro-RO"/>
              </w:rPr>
              <w:t>m</w:t>
            </w:r>
            <w:r w:rsidR="00707F24" w:rsidRPr="000C503E">
              <w:rPr>
                <w:rFonts w:ascii="Trebuchet MS" w:hAnsi="Trebuchet MS" w:cs="Times New Roman"/>
                <w:sz w:val="24"/>
                <w:szCs w:val="24"/>
                <w:lang w:val="ro-RO"/>
              </w:rPr>
              <w:t>e</w:t>
            </w:r>
            <w:r w:rsidRPr="000C503E">
              <w:rPr>
                <w:rFonts w:ascii="Trebuchet MS" w:hAnsi="Trebuchet MS" w:cs="Times New Roman"/>
                <w:sz w:val="24"/>
                <w:szCs w:val="24"/>
                <w:lang w:val="ro-RO"/>
              </w:rPr>
              <w:t xml:space="preserve">ntare cu hidrogen, inclusiv și a stațiilor de alimentare, în care sunt folosite diferite tehnologii pentru obținerea hidrogenului.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Sunt planificate și sunt în proces de construire autostrăzi ”de hidrogen” în SUA și Canada, o parte dintre care conectează ambele țări.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Asemenea este proiectul HyNor, care este menit facilitării, accelerării și coordinării procesului de introducere a hidrogenului ca un combustibil cu emisii de zero în Norvegia, în intervalul 2003 - 2012. Sc</w:t>
            </w:r>
            <w:r w:rsidR="00707F24" w:rsidRPr="000C503E">
              <w:rPr>
                <w:rFonts w:ascii="Trebuchet MS" w:hAnsi="Trebuchet MS" w:cs="Times New Roman"/>
                <w:sz w:val="24"/>
                <w:szCs w:val="24"/>
                <w:lang w:val="ro-RO"/>
              </w:rPr>
              <w:t>opul proiectului este demonstra</w:t>
            </w:r>
            <w:r w:rsidRPr="000C503E">
              <w:rPr>
                <w:rFonts w:ascii="Trebuchet MS" w:hAnsi="Trebuchet MS" w:cs="Times New Roman"/>
                <w:sz w:val="24"/>
                <w:szCs w:val="24"/>
                <w:lang w:val="ro-RO"/>
              </w:rPr>
              <w:t>rea în condiții reale a potențialului de piață  pentru construirea unor stații de alimentare cu hidrogen, ca o premisă pentru lansarea în exploatare a mijloacelor de transport pe hidrogen ecologice. Proiectul cuprinde toate pasurile, necesare pentru dezvoltarea societății pe hidrogen, cu adaptare la condițiile locale. Folosind motorul cu ardere internă, ca o tehnologie existentă pentru  accelerarea realizării lumii reale pe hidrogen, s-ar putea dezvolta mult mai repede o infrastructura de hidrogen. HyNor se concentrează asupra unei infrastructuri neutre și pe utilizarea hidrogenului de automobile.</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Prin HyNor se urmărește și introducerea în scopuri comerciale a automobilelor pe hidrogen, lansarea acestora în exploatare </w:t>
            </w:r>
            <w:r w:rsidRPr="000C503E">
              <w:rPr>
                <w:rFonts w:ascii="Trebuchet MS" w:hAnsi="Trebuchet MS" w:cs="Times New Roman"/>
                <w:sz w:val="24"/>
                <w:szCs w:val="24"/>
                <w:lang w:val="ro-RO"/>
              </w:rPr>
              <w:lastRenderedPageBreak/>
              <w:t>comercială și menține</w:t>
            </w:r>
            <w:r w:rsidR="00707F24" w:rsidRPr="000C503E">
              <w:rPr>
                <w:rFonts w:ascii="Trebuchet MS" w:hAnsi="Trebuchet MS" w:cs="Times New Roman"/>
                <w:sz w:val="24"/>
                <w:szCs w:val="24"/>
                <w:lang w:val="ro-RO"/>
              </w:rPr>
              <w:t>r</w:t>
            </w:r>
            <w:r w:rsidRPr="000C503E">
              <w:rPr>
                <w:rFonts w:ascii="Trebuchet MS" w:hAnsi="Trebuchet MS" w:cs="Times New Roman"/>
                <w:sz w:val="24"/>
                <w:szCs w:val="24"/>
                <w:lang w:val="ro-RO"/>
              </w:rPr>
              <w:t>ea dialogului cu producătorii de frunte de automobile din țările scandinave și de pe lumea întreagă. Proiectul prevede diferite tipuri de transport: autobuze, taxi-uri și automobile private și diferite tipuri de  sisteme de transport: urban, interurban, regional sau chiar național.</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Proiectul HyNor a început ca un proiect menținut pentru autostradă de hidrogen din Norvegia. Acesta este inițiat în anul 2003 de mari participanți industriali, precum Statoil ASA – o companie multinațională de </w:t>
            </w:r>
            <w:r w:rsidR="00707F24" w:rsidRPr="000C503E">
              <w:rPr>
                <w:rFonts w:ascii="Trebuchet MS" w:hAnsi="Trebuchet MS" w:cs="Times New Roman"/>
                <w:sz w:val="24"/>
                <w:szCs w:val="24"/>
                <w:lang w:val="ro-RO"/>
              </w:rPr>
              <w:t>p</w:t>
            </w:r>
            <w:r w:rsidRPr="000C503E">
              <w:rPr>
                <w:rFonts w:ascii="Trebuchet MS" w:hAnsi="Trebuchet MS" w:cs="Times New Roman"/>
                <w:sz w:val="24"/>
                <w:szCs w:val="24"/>
                <w:lang w:val="ro-RO"/>
              </w:rPr>
              <w:t>etrol și gaze cu sediu în Norvegia, 67% din acțiunile căreia sunt proprietate a guvernului norvegian și  Norsk Hydro ASA – o companie de producție de aluminiu și de energie regenerabilă, cu sediul în Norvegia, aproape 44% din acțiunile căreia de asemenea se află în proprietatea guvernului norvegian.</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În urma realizării proiectului sunt construite stații de alimentare cu hidrogen, pe traseul de la orașul Oslo până la orașul, cu lungime de  580 de kilometri. Din anul 2006 până acum sunt inaugurate șapte stații de alimentare cu hidrogen, situate pe traseul – câte una în orașele Stavanger, Porsgrun, Dramen, Lillestrom și trei în Oslo. Sunt planificate și trei stații de hidrogen pentru Bergen și Lyngdal, dar acest</w:t>
            </w:r>
            <w:r w:rsidR="00707F24" w:rsidRPr="000C503E">
              <w:rPr>
                <w:rFonts w:ascii="Trebuchet MS" w:hAnsi="Trebuchet MS" w:cs="Times New Roman"/>
                <w:sz w:val="24"/>
                <w:szCs w:val="24"/>
                <w:lang w:val="ro-RO"/>
              </w:rPr>
              <w:t>e proiecte niciodată nu au fost</w:t>
            </w:r>
            <w:r w:rsidRPr="000C503E">
              <w:rPr>
                <w:rFonts w:ascii="Trebuchet MS" w:hAnsi="Trebuchet MS" w:cs="Times New Roman"/>
                <w:sz w:val="24"/>
                <w:szCs w:val="24"/>
                <w:lang w:val="ro-RO"/>
              </w:rPr>
              <w:t xml:space="preserve"> realizate în afara.</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Proiectul HyNor pentru autostradă de hidrogen este inaugurat oficial pe data de 11 mai 2009 în Oslo. În octombrie</w:t>
            </w:r>
            <w:r w:rsidRPr="000C503E">
              <w:rPr>
                <w:rFonts w:ascii="Trebuchet MS" w:hAnsi="Trebuchet MS"/>
                <w:sz w:val="24"/>
                <w:szCs w:val="24"/>
                <w:lang w:val="ro-RO"/>
              </w:rPr>
              <w:t xml:space="preserve"> </w:t>
            </w:r>
            <w:r w:rsidRPr="000C503E">
              <w:rPr>
                <w:rFonts w:ascii="Trebuchet MS" w:hAnsi="Trebuchet MS" w:cs="Times New Roman"/>
                <w:sz w:val="24"/>
                <w:szCs w:val="24"/>
                <w:lang w:val="ro-RO"/>
              </w:rPr>
              <w:t>2011, în legătură cu intenția declarată a Statoil pentru părăsirea proiectului, este înființată compania nouă HyOP, care preia proprietatea și exploatarea stațiilor.  Majoritatea din stațiile continuă a funcționa și în zilele de azi.</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În momentul de față HyOP este proprietatea Kjeller Innovation, Erikstølen Invest și a unui număr de patru acționari cu o </w:t>
            </w:r>
            <w:r w:rsidR="00707F24" w:rsidRPr="000C503E">
              <w:rPr>
                <w:rFonts w:ascii="Trebuchet MS" w:hAnsi="Trebuchet MS" w:cs="Times New Roman"/>
                <w:sz w:val="24"/>
                <w:szCs w:val="24"/>
                <w:lang w:val="ro-RO"/>
              </w:rPr>
              <w:t>cotă</w:t>
            </w:r>
            <w:r w:rsidRPr="000C503E">
              <w:rPr>
                <w:rFonts w:ascii="Trebuchet MS" w:hAnsi="Trebuchet MS" w:cs="Times New Roman"/>
                <w:sz w:val="24"/>
                <w:szCs w:val="24"/>
                <w:lang w:val="ro-RO"/>
              </w:rPr>
              <w:t xml:space="preserve"> mai mică.  Aceasta este furnizorul principal de combustibil de hidrogen din țara, cu patru stații în stare de exploatare, cu planuri pentru inaugurarea celei de a cincea stație în anul 2017. Astfel HyOP treptat se transformă într-o companie, care creează și exploatează o rețea de obiective comerciale.  HyOP este partener la proiectul UE „Mobilitate de hidrogen Europa“ și planific</w:t>
            </w:r>
            <w:r w:rsidR="00707F24" w:rsidRPr="000C503E">
              <w:rPr>
                <w:rFonts w:ascii="Trebuchet MS" w:hAnsi="Trebuchet MS" w:cs="Times New Roman"/>
                <w:sz w:val="24"/>
                <w:szCs w:val="24"/>
                <w:lang w:val="ro-RO"/>
              </w:rPr>
              <w:t>ă</w:t>
            </w:r>
            <w:r w:rsidRPr="000C503E">
              <w:rPr>
                <w:rFonts w:ascii="Trebuchet MS" w:hAnsi="Trebuchet MS" w:cs="Times New Roman"/>
                <w:sz w:val="24"/>
                <w:szCs w:val="24"/>
                <w:lang w:val="ro-RO"/>
              </w:rPr>
              <w:t xml:space="preserve"> construirea unui număr de trei stații de generație viitoare, ca o parte din acest proiect. Scopul societății este de a participa </w:t>
            </w:r>
            <w:r w:rsidR="00707F24" w:rsidRPr="000C503E">
              <w:rPr>
                <w:rFonts w:ascii="Trebuchet MS" w:hAnsi="Trebuchet MS" w:cs="Times New Roman"/>
                <w:sz w:val="24"/>
                <w:szCs w:val="24"/>
                <w:lang w:val="ro-RO"/>
              </w:rPr>
              <w:t>la</w:t>
            </w:r>
            <w:r w:rsidRPr="000C503E">
              <w:rPr>
                <w:rFonts w:ascii="Trebuchet MS" w:hAnsi="Trebuchet MS" w:cs="Times New Roman"/>
                <w:sz w:val="24"/>
                <w:szCs w:val="24"/>
                <w:lang w:val="ro-RO"/>
              </w:rPr>
              <w:t xml:space="preserve"> lanțul întreg – de la producerea hidrogenului până la distribuția și vânzările combustibilului de hidrogen în stațiile de hidrogen.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lastRenderedPageBreak/>
              <w:t>Ca o parte din proiectul HyNor, în decembrie 2009 a fost înființată și Hyno</w:t>
            </w:r>
            <w:r w:rsidR="00707F24" w:rsidRPr="000C503E">
              <w:rPr>
                <w:rFonts w:ascii="Trebuchet MS" w:hAnsi="Trebuchet MS" w:cs="Times New Roman"/>
                <w:sz w:val="24"/>
                <w:szCs w:val="24"/>
                <w:lang w:val="ro-RO"/>
              </w:rPr>
              <w:t>r Lillestrøm AS, în care împreu</w:t>
            </w:r>
            <w:r w:rsidRPr="000C503E">
              <w:rPr>
                <w:rFonts w:ascii="Trebuchet MS" w:hAnsi="Trebuchet MS" w:cs="Times New Roman"/>
                <w:sz w:val="24"/>
                <w:szCs w:val="24"/>
                <w:lang w:val="ro-RO"/>
              </w:rPr>
              <w:t>n</w:t>
            </w:r>
            <w:r w:rsidR="00707F24" w:rsidRPr="000C503E">
              <w:rPr>
                <w:rFonts w:ascii="Trebuchet MS" w:hAnsi="Trebuchet MS" w:cs="Times New Roman"/>
                <w:sz w:val="24"/>
                <w:szCs w:val="24"/>
                <w:lang w:val="ro-RO"/>
              </w:rPr>
              <w:t>ă</w:t>
            </w:r>
            <w:r w:rsidRPr="000C503E">
              <w:rPr>
                <w:rFonts w:ascii="Trebuchet MS" w:hAnsi="Trebuchet MS" w:cs="Times New Roman"/>
                <w:sz w:val="24"/>
                <w:szCs w:val="24"/>
                <w:lang w:val="ro-RO"/>
              </w:rPr>
              <w:t xml:space="preserve"> cu compan</w:t>
            </w:r>
            <w:r w:rsidR="00707F24" w:rsidRPr="000C503E">
              <w:rPr>
                <w:rFonts w:ascii="Trebuchet MS" w:hAnsi="Trebuchet MS" w:cs="Times New Roman"/>
                <w:sz w:val="24"/>
                <w:szCs w:val="24"/>
                <w:lang w:val="ro-RO"/>
              </w:rPr>
              <w:t>ii</w:t>
            </w:r>
            <w:r w:rsidRPr="000C503E">
              <w:rPr>
                <w:rFonts w:ascii="Trebuchet MS" w:hAnsi="Trebuchet MS" w:cs="Times New Roman"/>
                <w:sz w:val="24"/>
                <w:szCs w:val="24"/>
                <w:lang w:val="ro-RO"/>
              </w:rPr>
              <w:t xml:space="preserve">le norvegiene, participă și Ministrul norvegian al energeticii, orașul Lillestrom și municipiul </w:t>
            </w:r>
            <w:r w:rsidR="00707F24" w:rsidRPr="000C503E">
              <w:rPr>
                <w:rFonts w:ascii="Trebuchet MS" w:hAnsi="Trebuchet MS" w:cs="Times New Roman"/>
                <w:sz w:val="24"/>
                <w:szCs w:val="24"/>
                <w:lang w:val="ro-RO"/>
              </w:rPr>
              <w:t xml:space="preserve">Shedsmu. </w:t>
            </w:r>
            <w:r w:rsidRPr="000C503E">
              <w:rPr>
                <w:rFonts w:ascii="Trebuchet MS" w:hAnsi="Trebuchet MS" w:cs="Times New Roman"/>
                <w:sz w:val="24"/>
                <w:szCs w:val="24"/>
                <w:lang w:val="ro-RO"/>
              </w:rPr>
              <w:t xml:space="preserve">Scopul companiei constă în crearea și exploatarea unei uzine pentru  producția de hidrogen cu stație de alimentare, utilizarea facilității ca un centru de încercări și instruire. Partenerii companiei sunt companii </w:t>
            </w:r>
            <w:r w:rsidR="00707F24" w:rsidRPr="000C503E">
              <w:rPr>
                <w:rFonts w:ascii="Trebuchet MS" w:hAnsi="Trebuchet MS" w:cs="Times New Roman"/>
                <w:sz w:val="24"/>
                <w:szCs w:val="24"/>
                <w:lang w:val="ro-RO"/>
              </w:rPr>
              <w:t>comerciale, precum și departame</w:t>
            </w:r>
            <w:r w:rsidRPr="000C503E">
              <w:rPr>
                <w:rFonts w:ascii="Trebuchet MS" w:hAnsi="Trebuchet MS" w:cs="Times New Roman"/>
                <w:sz w:val="24"/>
                <w:szCs w:val="24"/>
                <w:lang w:val="ro-RO"/>
              </w:rPr>
              <w:t>ntul Tehnologiilor energetice – Institut de cerceta</w:t>
            </w:r>
            <w:r w:rsidR="00707F24" w:rsidRPr="000C503E">
              <w:rPr>
                <w:rFonts w:ascii="Trebuchet MS" w:hAnsi="Trebuchet MS" w:cs="Times New Roman"/>
                <w:sz w:val="24"/>
                <w:szCs w:val="24"/>
                <w:lang w:val="ro-RO"/>
              </w:rPr>
              <w:t>re de frunte internațional în do</w:t>
            </w:r>
            <w:r w:rsidRPr="000C503E">
              <w:rPr>
                <w:rFonts w:ascii="Trebuchet MS" w:hAnsi="Trebuchet MS" w:cs="Times New Roman"/>
                <w:sz w:val="24"/>
                <w:szCs w:val="24"/>
                <w:lang w:val="ro-RO"/>
              </w:rPr>
              <w:t xml:space="preserve">meniul tehnologiilor surselor de energie regenerabile, municipiul </w:t>
            </w:r>
            <w:r w:rsidR="00707F24" w:rsidRPr="000C503E">
              <w:rPr>
                <w:rFonts w:ascii="Trebuchet MS" w:hAnsi="Trebuchet MS" w:cs="Times New Roman"/>
                <w:sz w:val="24"/>
                <w:szCs w:val="24"/>
                <w:lang w:val="ro-RO"/>
              </w:rPr>
              <w:t>Shedsmu</w:t>
            </w:r>
            <w:r w:rsidRPr="000C503E">
              <w:rPr>
                <w:rFonts w:ascii="Trebuchet MS" w:hAnsi="Trebuchet MS" w:cs="Times New Roman"/>
                <w:sz w:val="24"/>
                <w:szCs w:val="24"/>
                <w:lang w:val="ro-RO"/>
              </w:rPr>
              <w:t xml:space="preserve">, Institutul de cercetări al apărării – Partener comun la proiectul, care funcționează cu celule de ardere și municipiul Akershus – partener financiar pentru stimularea utilizării energiei regenerabile </w:t>
            </w:r>
            <w:r w:rsidR="00707F24" w:rsidRPr="000C503E">
              <w:rPr>
                <w:rFonts w:ascii="Trebuchet MS" w:hAnsi="Trebuchet MS" w:cs="Times New Roman"/>
                <w:sz w:val="24"/>
                <w:szCs w:val="24"/>
                <w:lang w:val="ro-RO"/>
              </w:rPr>
              <w:t>î</w:t>
            </w:r>
            <w:r w:rsidRPr="000C503E">
              <w:rPr>
                <w:rFonts w:ascii="Trebuchet MS" w:hAnsi="Trebuchet MS" w:cs="Times New Roman"/>
                <w:sz w:val="24"/>
                <w:szCs w:val="24"/>
                <w:lang w:val="ro-RO"/>
              </w:rPr>
              <w:t>n domeniul transportului.</w:t>
            </w:r>
            <w:r w:rsidR="00707F24" w:rsidRPr="000C503E">
              <w:rPr>
                <w:rFonts w:ascii="Trebuchet MS" w:hAnsi="Trebuchet MS" w:cs="Times New Roman"/>
                <w:sz w:val="24"/>
                <w:szCs w:val="24"/>
                <w:lang w:val="ro-RO"/>
              </w:rPr>
              <w:t xml:space="preserve">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Conceptul Hynor Lillestrøm este bazat pe ideea creă</w:t>
            </w:r>
            <w:r w:rsidR="00707F24" w:rsidRPr="000C503E">
              <w:rPr>
                <w:rFonts w:ascii="Trebuchet MS" w:hAnsi="Trebuchet MS" w:cs="Times New Roman"/>
                <w:sz w:val="24"/>
                <w:szCs w:val="24"/>
                <w:lang w:val="ro-RO"/>
              </w:rPr>
              <w:t>rii unei stații de hidrogen mici, bazate</w:t>
            </w:r>
            <w:r w:rsidRPr="000C503E">
              <w:rPr>
                <w:rFonts w:ascii="Trebuchet MS" w:hAnsi="Trebuchet MS" w:cs="Times New Roman"/>
                <w:sz w:val="24"/>
                <w:szCs w:val="24"/>
                <w:lang w:val="ro-RO"/>
              </w:rPr>
              <w:t xml:space="preserve"> pe decentralizare și pe hidrogen produs la nivel local de la energie regenerabile. Hidrogenul este produs din biogaze prin electroliză, energia pentru care provine din rețeaua și de la energia solară. Se presupune că în viitor va fi nevoie de un număr mare de puncte decentralizate de alimentare cu hidrogen, pe baza ene</w:t>
            </w:r>
            <w:r w:rsidR="00707F24" w:rsidRPr="000C503E">
              <w:rPr>
                <w:rFonts w:ascii="Trebuchet MS" w:hAnsi="Trebuchet MS" w:cs="Times New Roman"/>
                <w:sz w:val="24"/>
                <w:szCs w:val="24"/>
                <w:lang w:val="ro-RO"/>
              </w:rPr>
              <w:t>r</w:t>
            </w:r>
            <w:r w:rsidRPr="000C503E">
              <w:rPr>
                <w:rFonts w:ascii="Trebuchet MS" w:hAnsi="Trebuchet MS" w:cs="Times New Roman"/>
                <w:sz w:val="24"/>
                <w:szCs w:val="24"/>
                <w:lang w:val="ro-RO"/>
              </w:rPr>
              <w:t>giei regenerabile locale. Hynor Lillestrøm AS demonstrează cum ac</w:t>
            </w:r>
            <w:r w:rsidR="00707F24" w:rsidRPr="000C503E">
              <w:rPr>
                <w:rFonts w:ascii="Trebuchet MS" w:hAnsi="Trebuchet MS" w:cs="Times New Roman"/>
                <w:sz w:val="24"/>
                <w:szCs w:val="24"/>
                <w:lang w:val="ro-RO"/>
              </w:rPr>
              <w:t xml:space="preserve">easta se poate realiza practic. </w:t>
            </w:r>
            <w:r w:rsidRPr="000C503E">
              <w:rPr>
                <w:rFonts w:ascii="Trebuchet MS" w:hAnsi="Trebuchet MS" w:cs="Times New Roman"/>
                <w:sz w:val="24"/>
                <w:szCs w:val="24"/>
                <w:lang w:val="ro-RO"/>
              </w:rPr>
              <w:t>Astfel contribuie la implementarea hidrogenului ca un combustibil și pentru atingerea obiectivelor statului în domeniul climei și dezvoltării unei industrii eficiente energetic pe termen lung.</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Facilitatea pentru producția de hidrogen și stația de alimenta</w:t>
            </w:r>
            <w:r w:rsidR="00707F24" w:rsidRPr="000C503E">
              <w:rPr>
                <w:rFonts w:ascii="Trebuchet MS" w:hAnsi="Trebuchet MS" w:cs="Times New Roman"/>
                <w:sz w:val="24"/>
                <w:szCs w:val="24"/>
                <w:lang w:val="ro-RO"/>
              </w:rPr>
              <w:t xml:space="preserve">re a automobilelor cu hidrogen </w:t>
            </w:r>
            <w:r w:rsidRPr="000C503E">
              <w:rPr>
                <w:rFonts w:ascii="Trebuchet MS" w:hAnsi="Trebuchet MS" w:cs="Times New Roman"/>
                <w:sz w:val="24"/>
                <w:szCs w:val="24"/>
                <w:lang w:val="ro-RO"/>
              </w:rPr>
              <w:t>sunt create și funcționează în Lillestrom, astfel compania devenind una din forțele mot</w:t>
            </w:r>
            <w:r w:rsidR="00707F24" w:rsidRPr="000C503E">
              <w:rPr>
                <w:rFonts w:ascii="Trebuchet MS" w:hAnsi="Trebuchet MS" w:cs="Times New Roman"/>
                <w:sz w:val="24"/>
                <w:szCs w:val="24"/>
                <w:lang w:val="ro-RO"/>
              </w:rPr>
              <w:t>rice în utilizarea timpurie a au</w:t>
            </w:r>
            <w:r w:rsidRPr="000C503E">
              <w:rPr>
                <w:rFonts w:ascii="Trebuchet MS" w:hAnsi="Trebuchet MS" w:cs="Times New Roman"/>
                <w:sz w:val="24"/>
                <w:szCs w:val="24"/>
                <w:lang w:val="ro-RO"/>
              </w:rPr>
              <w:t xml:space="preserve">tomobilelor pe hidrogen din Norvegia. </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Un alt rezultat al proiectului este prezentat de faptul că producătorii automobilelor încep producția </w:t>
            </w:r>
            <w:r w:rsidR="00707F24" w:rsidRPr="000C503E">
              <w:rPr>
                <w:rFonts w:ascii="Trebuchet MS" w:hAnsi="Trebuchet MS" w:cs="Times New Roman"/>
                <w:sz w:val="24"/>
                <w:szCs w:val="24"/>
                <w:lang w:val="ro-RO"/>
              </w:rPr>
              <w:t>unei serii de automobile</w:t>
            </w:r>
            <w:r w:rsidRPr="000C503E">
              <w:rPr>
                <w:rFonts w:ascii="Trebuchet MS" w:hAnsi="Trebuchet MS" w:cs="Times New Roman"/>
                <w:sz w:val="24"/>
                <w:szCs w:val="24"/>
                <w:lang w:val="ro-RO"/>
              </w:rPr>
              <w:t xml:space="preserve"> pe hidrogen din anul 2015, Norvegia fiind dintre primele țări din lume, care </w:t>
            </w:r>
            <w:r w:rsidR="00707F24" w:rsidRPr="000C503E">
              <w:rPr>
                <w:rFonts w:ascii="Trebuchet MS" w:hAnsi="Trebuchet MS" w:cs="Times New Roman"/>
                <w:sz w:val="24"/>
                <w:szCs w:val="24"/>
                <w:lang w:val="ro-RO"/>
              </w:rPr>
              <w:t>are</w:t>
            </w:r>
            <w:r w:rsidRPr="000C503E">
              <w:rPr>
                <w:rFonts w:ascii="Trebuchet MS" w:hAnsi="Trebuchet MS" w:cs="Times New Roman"/>
                <w:sz w:val="24"/>
                <w:szCs w:val="24"/>
                <w:lang w:val="ro-RO"/>
              </w:rPr>
              <w:t xml:space="preserve"> acces la ele. Ca un complement la producția de combustibil, este instituită colaborarea cu producătorii de automobile și cu participanții la cercetările științifice, afacerile, educația și publicul, pentru popularizarea acestui tip de automobile. Astfel este furnizată informația, abilitățile și cunoștințele necesare cu privire la luarea deciziilor de către conducăto</w:t>
            </w:r>
            <w:r w:rsidR="00707F24"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ii viitori </w:t>
            </w:r>
            <w:r w:rsidR="00707F24" w:rsidRPr="000C503E">
              <w:rPr>
                <w:rFonts w:ascii="Trebuchet MS" w:hAnsi="Trebuchet MS" w:cs="Times New Roman"/>
                <w:sz w:val="24"/>
                <w:szCs w:val="24"/>
                <w:lang w:val="ro-RO"/>
              </w:rPr>
              <w:t>ai companiilor și utilizatorii</w:t>
            </w:r>
            <w:r w:rsidRPr="000C503E">
              <w:rPr>
                <w:rFonts w:ascii="Trebuchet MS" w:hAnsi="Trebuchet MS" w:cs="Times New Roman"/>
                <w:sz w:val="24"/>
                <w:szCs w:val="24"/>
                <w:lang w:val="ro-RO"/>
              </w:rPr>
              <w:t xml:space="preserve"> de automobile, astfel fiind creată piața pentru tehnologia și </w:t>
            </w:r>
            <w:r w:rsidRPr="000C503E">
              <w:rPr>
                <w:rFonts w:ascii="Trebuchet MS" w:hAnsi="Trebuchet MS" w:cs="Times New Roman"/>
                <w:sz w:val="24"/>
                <w:szCs w:val="24"/>
                <w:lang w:val="ro-RO"/>
              </w:rPr>
              <w:lastRenderedPageBreak/>
              <w:t>experiența norvegiene.</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Infrastructura creată la acest proiect face parte din parteneriatul scandinav pentru autostrăzile de hidrogen, care a început în anul 2006 pentru conectarea rețelei de linii de hidrogen (Danemarka), Hyfuture (Suedia) și Hynor (Norvegia).</w:t>
            </w:r>
          </w:p>
          <w:p w:rsidR="00EB0214" w:rsidRPr="000C503E" w:rsidRDefault="00707F2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Proi</w:t>
            </w:r>
            <w:r w:rsidR="00EB0214" w:rsidRPr="000C503E">
              <w:rPr>
                <w:rFonts w:ascii="Trebuchet MS" w:hAnsi="Trebuchet MS" w:cs="Times New Roman"/>
                <w:sz w:val="24"/>
                <w:szCs w:val="24"/>
                <w:lang w:val="ro-RO"/>
              </w:rPr>
              <w:t>ectul pentru construirea infrast</w:t>
            </w:r>
            <w:r w:rsidRPr="000C503E">
              <w:rPr>
                <w:rFonts w:ascii="Trebuchet MS" w:hAnsi="Trebuchet MS" w:cs="Times New Roman"/>
                <w:sz w:val="24"/>
                <w:szCs w:val="24"/>
                <w:lang w:val="ro-RO"/>
              </w:rPr>
              <w:t>ruc</w:t>
            </w:r>
            <w:r w:rsidR="00EB0214" w:rsidRPr="000C503E">
              <w:rPr>
                <w:rFonts w:ascii="Trebuchet MS" w:hAnsi="Trebuchet MS" w:cs="Times New Roman"/>
                <w:sz w:val="24"/>
                <w:szCs w:val="24"/>
                <w:lang w:val="ro-RO"/>
              </w:rPr>
              <w:t>turii de hidrogen în Danemarka este adoptat în anul 2005. Primele șapte stații de alimentare cu hidrogen sunt construite în anul 2008. În anul 2009 sunt construite stații în trei orașe. Până în anul 2018 Danemar</w:t>
            </w:r>
            <w:r w:rsidRPr="000C503E">
              <w:rPr>
                <w:rFonts w:ascii="Trebuchet MS" w:hAnsi="Trebuchet MS" w:cs="Times New Roman"/>
                <w:sz w:val="24"/>
                <w:szCs w:val="24"/>
                <w:lang w:val="ro-RO"/>
              </w:rPr>
              <w:t>c</w:t>
            </w:r>
            <w:r w:rsidR="00EB0214" w:rsidRPr="000C503E">
              <w:rPr>
                <w:rFonts w:ascii="Trebuchet MS" w:hAnsi="Trebuchet MS" w:cs="Times New Roman"/>
                <w:sz w:val="24"/>
                <w:szCs w:val="24"/>
                <w:lang w:val="ro-RO"/>
              </w:rPr>
              <w:t xml:space="preserve">a planifică a investi în transportul de hidrogen 250 miliarde de euro. </w:t>
            </w:r>
          </w:p>
        </w:tc>
      </w:tr>
    </w:tbl>
    <w:p w:rsidR="00EB0214" w:rsidRPr="000C503E" w:rsidRDefault="00EB0214" w:rsidP="00EB0214">
      <w:pPr>
        <w:rPr>
          <w:rFonts w:ascii="Trebuchet MS" w:hAnsi="Trebuchet MS" w:cs="Times New Roman"/>
          <w:lang w:val="ro-RO"/>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7131"/>
      </w:tblGrid>
      <w:tr w:rsidR="00EB0214" w:rsidRPr="000C503E" w:rsidTr="00F24062">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5.2.</w:t>
            </w:r>
          </w:p>
        </w:tc>
        <w:tc>
          <w:tcPr>
            <w:tcW w:w="3933" w:type="pct"/>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CityMobil2 și EasyMile EZ-10</w:t>
            </w:r>
          </w:p>
        </w:tc>
      </w:tr>
      <w:tr w:rsidR="00EB0214" w:rsidRPr="000C503E" w:rsidTr="00F24062">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i/>
                <w:sz w:val="24"/>
                <w:szCs w:val="24"/>
                <w:lang w:val="ro-RO"/>
              </w:rPr>
            </w:pPr>
            <w:r w:rsidRPr="000C503E">
              <w:rPr>
                <w:rFonts w:ascii="Trebuchet MS" w:hAnsi="Trebuchet MS" w:cs="Times New Roman"/>
                <w:b/>
                <w:i/>
                <w:sz w:val="24"/>
                <w:szCs w:val="24"/>
                <w:lang w:val="ro-RO"/>
              </w:rPr>
              <w:t xml:space="preserve">Model de soluții inovative  </w:t>
            </w:r>
          </w:p>
        </w:tc>
        <w:tc>
          <w:tcPr>
            <w:tcW w:w="3933" w:type="pct"/>
            <w:vAlign w:val="center"/>
          </w:tcPr>
          <w:p w:rsidR="00EB0214" w:rsidRPr="000C503E" w:rsidRDefault="00EB0214" w:rsidP="006747D1">
            <w:pPr>
              <w:pStyle w:val="ListParagraph"/>
              <w:widowControl w:val="0"/>
              <w:numPr>
                <w:ilvl w:val="0"/>
                <w:numId w:val="7"/>
              </w:numPr>
              <w:tabs>
                <w:tab w:val="left" w:pos="409"/>
              </w:tabs>
              <w:spacing w:before="120" w:after="120"/>
              <w:ind w:left="0" w:firstLine="142"/>
              <w:jc w:val="both"/>
              <w:rPr>
                <w:rFonts w:ascii="Trebuchet MS" w:hAnsi="Trebuchet MS" w:cs="Times New Roman"/>
                <w:b/>
                <w:sz w:val="24"/>
                <w:szCs w:val="24"/>
                <w:lang w:val="ro-RO"/>
              </w:rPr>
            </w:pPr>
            <w:r w:rsidRPr="000C503E">
              <w:rPr>
                <w:rFonts w:ascii="Trebuchet MS" w:hAnsi="Trebuchet MS" w:cs="Times New Roman"/>
                <w:b/>
                <w:sz w:val="24"/>
                <w:szCs w:val="24"/>
                <w:lang w:val="ro-RO"/>
              </w:rPr>
              <w:t>Utilizarea unor mijloace de transport, acționate pe cale alternativă, cu aplicație în sistemele de transp</w:t>
            </w:r>
            <w:r w:rsidR="00707F24" w:rsidRPr="000C503E">
              <w:rPr>
                <w:rFonts w:ascii="Trebuchet MS" w:hAnsi="Trebuchet MS" w:cs="Times New Roman"/>
                <w:b/>
                <w:sz w:val="24"/>
                <w:szCs w:val="24"/>
                <w:lang w:val="ro-RO"/>
              </w:rPr>
              <w:t>o</w:t>
            </w:r>
            <w:r w:rsidRPr="000C503E">
              <w:rPr>
                <w:rFonts w:ascii="Trebuchet MS" w:hAnsi="Trebuchet MS" w:cs="Times New Roman"/>
                <w:b/>
                <w:sz w:val="24"/>
                <w:szCs w:val="24"/>
                <w:lang w:val="ro-RO"/>
              </w:rPr>
              <w:t xml:space="preserve">rt multimodale;  </w:t>
            </w:r>
          </w:p>
          <w:p w:rsidR="00EB0214" w:rsidRPr="000C503E" w:rsidRDefault="00EB0214" w:rsidP="006747D1">
            <w:pPr>
              <w:pStyle w:val="ListParagraph"/>
              <w:widowControl w:val="0"/>
              <w:numPr>
                <w:ilvl w:val="0"/>
                <w:numId w:val="7"/>
              </w:numPr>
              <w:tabs>
                <w:tab w:val="left" w:pos="409"/>
              </w:tabs>
              <w:spacing w:before="120" w:after="120"/>
              <w:ind w:left="0" w:firstLine="142"/>
              <w:jc w:val="both"/>
              <w:rPr>
                <w:rFonts w:ascii="Trebuchet MS" w:hAnsi="Trebuchet MS" w:cs="Times New Roman"/>
                <w:b/>
                <w:sz w:val="24"/>
                <w:szCs w:val="24"/>
                <w:lang w:val="ro-RO"/>
              </w:rPr>
            </w:pPr>
            <w:r w:rsidRPr="000C503E">
              <w:rPr>
                <w:rFonts w:ascii="Trebuchet MS" w:hAnsi="Trebuchet MS" w:cs="Times New Roman"/>
                <w:b/>
                <w:sz w:val="24"/>
                <w:szCs w:val="24"/>
                <w:lang w:val="ro-RO"/>
              </w:rPr>
              <w:t xml:space="preserve">Modalitate de finanțare;  </w:t>
            </w:r>
          </w:p>
          <w:p w:rsidR="00EB0214" w:rsidRPr="000C503E" w:rsidRDefault="00EB0214" w:rsidP="006747D1">
            <w:pPr>
              <w:pStyle w:val="ListParagraph"/>
              <w:widowControl w:val="0"/>
              <w:numPr>
                <w:ilvl w:val="0"/>
                <w:numId w:val="7"/>
              </w:numPr>
              <w:tabs>
                <w:tab w:val="left" w:pos="409"/>
              </w:tabs>
              <w:spacing w:before="120" w:after="120"/>
              <w:ind w:left="0" w:firstLine="142"/>
              <w:jc w:val="both"/>
              <w:rPr>
                <w:rFonts w:ascii="Trebuchet MS" w:hAnsi="Trebuchet MS" w:cs="Times New Roman"/>
                <w:b/>
                <w:i/>
                <w:sz w:val="24"/>
                <w:szCs w:val="24"/>
                <w:lang w:val="ro-RO"/>
              </w:rPr>
            </w:pPr>
            <w:r w:rsidRPr="000C503E">
              <w:rPr>
                <w:rFonts w:ascii="Trebuchet MS" w:hAnsi="Trebuchet MS" w:cs="Times New Roman"/>
                <w:b/>
                <w:sz w:val="24"/>
                <w:szCs w:val="24"/>
                <w:lang w:val="ro-RO"/>
              </w:rPr>
              <w:t xml:space="preserve">Modalitate de management. </w:t>
            </w:r>
          </w:p>
        </w:tc>
      </w:tr>
      <w:tr w:rsidR="00EB0214" w:rsidRPr="000C503E" w:rsidTr="00F24062">
        <w:trPr>
          <w:jc w:val="center"/>
        </w:trPr>
        <w:tc>
          <w:tcPr>
            <w:tcW w:w="1067" w:type="pct"/>
            <w:shd w:val="clear" w:color="auto" w:fill="D9D9D9" w:themeFill="background1" w:themeFillShade="D9"/>
            <w:vAlign w:val="center"/>
          </w:tcPr>
          <w:p w:rsidR="00EB0214" w:rsidRPr="000C503E" w:rsidRDefault="00EB0214" w:rsidP="006747D1">
            <w:pPr>
              <w:widowControl w:val="0"/>
              <w:spacing w:before="120" w:after="120"/>
              <w:jc w:val="center"/>
              <w:rPr>
                <w:rFonts w:ascii="Trebuchet MS" w:hAnsi="Trebuchet MS" w:cs="Times New Roman"/>
                <w:b/>
                <w:sz w:val="24"/>
                <w:szCs w:val="24"/>
                <w:lang w:val="ro-RO"/>
              </w:rPr>
            </w:pPr>
            <w:r w:rsidRPr="000C503E">
              <w:rPr>
                <w:rFonts w:ascii="Trebuchet MS" w:hAnsi="Trebuchet MS" w:cs="Times New Roman"/>
                <w:b/>
                <w:sz w:val="24"/>
                <w:szCs w:val="24"/>
                <w:lang w:val="ro-RO"/>
              </w:rPr>
              <w:t>Descriere scurtă</w:t>
            </w:r>
          </w:p>
        </w:tc>
        <w:tc>
          <w:tcPr>
            <w:tcW w:w="3933" w:type="pct"/>
            <w:vAlign w:val="center"/>
          </w:tcPr>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Acesta este un mijloc de transport electric autonom, cu un potențial enorm în numeroase domenii de mobilitate, dinte care un domeniu este prezentat de dezvoltarea rețelelor logistice multimodale. </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Nu atât de mult timp în urmă, idea de mijloc de transport automatizat fără un conducător a fost percepută ca o fantazie sau științifică - fantastică. Totuși, astăzi  există o serie de sisteme de transport automatizate de prototip și sisteme de transport în diferite etape de dezvoltare. Momentan funcționează sisteme de transport automatizate în Olanda, SUA, Regatul unit și E</w:t>
            </w:r>
            <w:r w:rsidR="00707F24" w:rsidRPr="000C503E">
              <w:rPr>
                <w:rFonts w:ascii="Trebuchet MS" w:hAnsi="Trebuchet MS" w:cs="Times New Roman"/>
                <w:sz w:val="24"/>
                <w:szCs w:val="24"/>
                <w:lang w:val="ro-RO"/>
              </w:rPr>
              <w:t>AU, deși în limitele unei infra</w:t>
            </w:r>
            <w:r w:rsidRPr="000C503E">
              <w:rPr>
                <w:rFonts w:ascii="Trebuchet MS" w:hAnsi="Trebuchet MS" w:cs="Times New Roman"/>
                <w:sz w:val="24"/>
                <w:szCs w:val="24"/>
                <w:lang w:val="ro-RO"/>
              </w:rPr>
              <w:t xml:space="preserve">structuri speciale, limitate.  </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P</w:t>
            </w:r>
            <w:r w:rsidR="00707F24"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oiectul </w:t>
            </w:r>
            <w:r w:rsidRPr="000C503E">
              <w:rPr>
                <w:rFonts w:ascii="Trebuchet MS" w:hAnsi="Trebuchet MS" w:cs="Times New Roman"/>
                <w:i/>
                <w:sz w:val="24"/>
                <w:szCs w:val="24"/>
                <w:lang w:val="ro-RO"/>
              </w:rPr>
              <w:t>CityMobil2</w:t>
            </w:r>
            <w:r w:rsidRPr="000C503E">
              <w:rPr>
                <w:rFonts w:ascii="Trebuchet MS" w:hAnsi="Trebuchet MS" w:cs="Times New Roman"/>
                <w:sz w:val="24"/>
                <w:szCs w:val="24"/>
                <w:lang w:val="ro-RO"/>
              </w:rPr>
              <w:t>, finanțat de UE este menit de a încerca a atinge nivelul următor: sisteme de transport automatizate, care utilizează infrastructura rutieră existentă. Asemenea sisteme pot asigura transport în caz de solicitare, pentru regiunile în care</w:t>
            </w:r>
            <w:r w:rsidR="00707F24" w:rsidRPr="000C503E">
              <w:rPr>
                <w:rFonts w:ascii="Trebuchet MS" w:hAnsi="Trebuchet MS" w:cs="Times New Roman"/>
                <w:sz w:val="24"/>
                <w:szCs w:val="24"/>
                <w:lang w:val="ro-RO"/>
              </w:rPr>
              <w:t xml:space="preserve"> nu este prezentă o cerere sufi</w:t>
            </w:r>
            <w:r w:rsidRPr="000C503E">
              <w:rPr>
                <w:rFonts w:ascii="Trebuchet MS" w:hAnsi="Trebuchet MS" w:cs="Times New Roman"/>
                <w:sz w:val="24"/>
                <w:szCs w:val="24"/>
                <w:lang w:val="ro-RO"/>
              </w:rPr>
              <w:t>cientă de sisteme de transport conve</w:t>
            </w:r>
            <w:r w:rsidR="00707F24" w:rsidRPr="000C503E">
              <w:rPr>
                <w:rFonts w:ascii="Trebuchet MS" w:hAnsi="Trebuchet MS" w:cs="Times New Roman"/>
                <w:sz w:val="24"/>
                <w:szCs w:val="24"/>
                <w:lang w:val="ro-RO"/>
              </w:rPr>
              <w:t>n</w:t>
            </w:r>
            <w:r w:rsidRPr="000C503E">
              <w:rPr>
                <w:rFonts w:ascii="Trebuchet MS" w:hAnsi="Trebuchet MS" w:cs="Times New Roman"/>
                <w:sz w:val="24"/>
                <w:szCs w:val="24"/>
                <w:lang w:val="ro-RO"/>
              </w:rPr>
              <w:t>ționale. Proiectul este menit a demon</w:t>
            </w:r>
            <w:r w:rsidR="00707F24" w:rsidRPr="000C503E">
              <w:rPr>
                <w:rFonts w:ascii="Trebuchet MS" w:hAnsi="Trebuchet MS" w:cs="Times New Roman"/>
                <w:sz w:val="24"/>
                <w:szCs w:val="24"/>
                <w:lang w:val="ro-RO"/>
              </w:rPr>
              <w:t>stra că sistemele automatizate dețin po</w:t>
            </w:r>
            <w:r w:rsidRPr="000C503E">
              <w:rPr>
                <w:rFonts w:ascii="Trebuchet MS" w:hAnsi="Trebuchet MS" w:cs="Times New Roman"/>
                <w:sz w:val="24"/>
                <w:szCs w:val="24"/>
                <w:lang w:val="ro-RO"/>
              </w:rPr>
              <w:t>sibilități de transport pentru zonele suburbane și orașele mici, p</w:t>
            </w:r>
            <w:r w:rsidR="00707F24" w:rsidRPr="000C503E">
              <w:rPr>
                <w:rFonts w:ascii="Trebuchet MS" w:hAnsi="Trebuchet MS" w:cs="Times New Roman"/>
                <w:sz w:val="24"/>
                <w:szCs w:val="24"/>
                <w:lang w:val="ro-RO"/>
              </w:rPr>
              <w:t>rin dezvoltarea unei tehnologii</w:t>
            </w:r>
            <w:r w:rsidRPr="000C503E">
              <w:rPr>
                <w:rFonts w:ascii="Trebuchet MS" w:hAnsi="Trebuchet MS" w:cs="Times New Roman"/>
                <w:sz w:val="24"/>
                <w:szCs w:val="24"/>
                <w:lang w:val="ro-RO"/>
              </w:rPr>
              <w:t xml:space="preserve"> și prin </w:t>
            </w:r>
            <w:r w:rsidRPr="000C503E">
              <w:rPr>
                <w:rFonts w:ascii="Trebuchet MS" w:hAnsi="Trebuchet MS" w:cs="Times New Roman"/>
                <w:sz w:val="24"/>
                <w:szCs w:val="24"/>
                <w:lang w:val="ro-RO"/>
              </w:rPr>
              <w:lastRenderedPageBreak/>
              <w:t>demonstrarea posibilităților sale, în lipsa inclinației de investire în sisteme scumpe, neverificate.</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Împreuna cu parteneri, inclusiv furnizori de sistem, autorități publice, comunitate de cercetare și organizații de rețea, CityMobil2 a achiziționat tehnologia necesară, pentru a dovedi faptul că transportul automatizat este realizabil. Proiectul include trei demonstrări pe scară largă cu durata de șase luni în diferite medii urbane europene – orașul francez de coastă La Rochelle, campusul EPFL din regiunea Lausanne de Vest din Elveția și Trikala din Grecia. Totodată, </w:t>
            </w:r>
            <w:r w:rsidRPr="000C503E">
              <w:rPr>
                <w:rFonts w:ascii="Trebuchet MS" w:hAnsi="Trebuchet MS" w:cs="Times New Roman"/>
                <w:i/>
                <w:sz w:val="24"/>
                <w:szCs w:val="24"/>
                <w:lang w:val="ro-RO"/>
              </w:rPr>
              <w:t>CityMobil2</w:t>
            </w:r>
            <w:r w:rsidRPr="000C503E">
              <w:rPr>
                <w:rFonts w:ascii="Trebuchet MS" w:hAnsi="Trebuchet MS" w:cs="Times New Roman"/>
                <w:sz w:val="24"/>
                <w:szCs w:val="24"/>
                <w:lang w:val="ro-RO"/>
              </w:rPr>
              <w:t xml:space="preserve"> studiază consecințele sociale, economice, ecologice, culturale și de conduită pe termen lung rezultate în urma transportului automatizat. Analizele obținute a acestor aspecte și ale aspectelor tehnice ale proiectului, vor fi folosite pentru conturarea unei direcții viitoare eventuale</w:t>
            </w:r>
            <w:r w:rsidR="00707F24" w:rsidRPr="000C503E">
              <w:rPr>
                <w:rFonts w:ascii="Trebuchet MS" w:hAnsi="Trebuchet MS" w:cs="Times New Roman"/>
                <w:sz w:val="24"/>
                <w:szCs w:val="24"/>
                <w:lang w:val="ro-RO"/>
              </w:rPr>
              <w:t>,  ce va fi automatizat în prim</w:t>
            </w:r>
            <w:r w:rsidRPr="000C503E">
              <w:rPr>
                <w:rFonts w:ascii="Trebuchet MS" w:hAnsi="Trebuchet MS" w:cs="Times New Roman"/>
                <w:sz w:val="24"/>
                <w:szCs w:val="24"/>
                <w:lang w:val="ro-RO"/>
              </w:rPr>
              <w:t>ul loc – transportul public, automobilel</w:t>
            </w:r>
            <w:r w:rsidR="00707F24" w:rsidRPr="000C503E">
              <w:rPr>
                <w:rFonts w:ascii="Trebuchet MS" w:hAnsi="Trebuchet MS" w:cs="Times New Roman"/>
                <w:sz w:val="24"/>
                <w:szCs w:val="24"/>
                <w:lang w:val="ro-RO"/>
              </w:rPr>
              <w:t>or</w:t>
            </w:r>
            <w:r w:rsidRPr="000C503E">
              <w:rPr>
                <w:rFonts w:ascii="Trebuchet MS" w:hAnsi="Trebuchet MS" w:cs="Times New Roman"/>
                <w:sz w:val="24"/>
                <w:szCs w:val="24"/>
                <w:lang w:val="ro-RO"/>
              </w:rPr>
              <w:t xml:space="preserve"> </w:t>
            </w:r>
            <w:r w:rsidR="00707F24" w:rsidRPr="000C503E">
              <w:rPr>
                <w:rFonts w:ascii="Trebuchet MS" w:hAnsi="Trebuchet MS" w:cs="Times New Roman"/>
                <w:sz w:val="24"/>
                <w:szCs w:val="24"/>
                <w:lang w:val="ro-RO"/>
              </w:rPr>
              <w:t>d</w:t>
            </w:r>
            <w:r w:rsidRPr="000C503E">
              <w:rPr>
                <w:rFonts w:ascii="Trebuchet MS" w:hAnsi="Trebuchet MS" w:cs="Times New Roman"/>
                <w:sz w:val="24"/>
                <w:szCs w:val="24"/>
                <w:lang w:val="ro-RO"/>
              </w:rPr>
              <w:t xml:space="preserve">erivate sau distribuția mărfurilor. </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Datorita </w:t>
            </w:r>
            <w:r w:rsidRPr="000C503E">
              <w:rPr>
                <w:rFonts w:ascii="Trebuchet MS" w:hAnsi="Trebuchet MS" w:cs="Times New Roman"/>
                <w:i/>
                <w:sz w:val="24"/>
                <w:szCs w:val="24"/>
                <w:lang w:val="ro-RO"/>
              </w:rPr>
              <w:t>CityMobil2</w:t>
            </w:r>
            <w:r w:rsidRPr="000C503E">
              <w:rPr>
                <w:rFonts w:ascii="Trebuchet MS" w:hAnsi="Trebuchet MS" w:cs="Times New Roman"/>
                <w:sz w:val="24"/>
                <w:szCs w:val="24"/>
                <w:lang w:val="ro-RO"/>
              </w:rPr>
              <w:t>, două companii franceze - Ligier Group și R</w:t>
            </w:r>
            <w:r w:rsidR="00707F24" w:rsidRPr="000C503E">
              <w:rPr>
                <w:rFonts w:ascii="Trebuchet MS" w:hAnsi="Trebuchet MS" w:cs="Times New Roman"/>
                <w:sz w:val="24"/>
                <w:szCs w:val="24"/>
                <w:lang w:val="ro-RO"/>
              </w:rPr>
              <w:t>obosoft Technology – înființează</w:t>
            </w:r>
            <w:r w:rsidRPr="000C503E">
              <w:rPr>
                <w:rFonts w:ascii="Trebuchet MS" w:hAnsi="Trebuchet MS" w:cs="Times New Roman"/>
                <w:sz w:val="24"/>
                <w:szCs w:val="24"/>
                <w:lang w:val="ro-RO"/>
              </w:rPr>
              <w:t xml:space="preserve"> întreprinderea comună EasyMile, care produce pe scară industrială primul mijloc de transport automatizat. Acesta este EasyMile EZ-10, automobil electric, care este perfect nu numai pentru transportul de călători, dar poate fi adaptat și utilizării în scopuri logistice și de încărcare-descărcare.  </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i/>
                <w:sz w:val="24"/>
                <w:szCs w:val="24"/>
                <w:lang w:val="ro-RO"/>
              </w:rPr>
              <w:t>Ligier EZ10 EasyMile</w:t>
            </w:r>
            <w:r w:rsidRPr="000C503E">
              <w:rPr>
                <w:rFonts w:ascii="Trebuchet MS" w:hAnsi="Trebuchet MS" w:cs="Times New Roman"/>
                <w:sz w:val="24"/>
                <w:szCs w:val="24"/>
                <w:lang w:val="ro-RO"/>
              </w:rPr>
              <w:t xml:space="preserve"> este un mijloc de transport electric autonom, acționat prin baterii, proiectat de Ligier și lansat pe piața de către  EasyMile. EasyMile SAS este o întreprindere comună, înființată în iunie 2014 de Ligier și Robosof</w:t>
            </w:r>
            <w:r w:rsidR="00707F24" w:rsidRPr="000C503E">
              <w:rPr>
                <w:rFonts w:ascii="Trebuchet MS" w:hAnsi="Trebuchet MS" w:cs="Times New Roman"/>
                <w:sz w:val="24"/>
                <w:szCs w:val="24"/>
                <w:lang w:val="ro-RO"/>
              </w:rPr>
              <w:t xml:space="preserve">t Technology PTE Ltd (Franța). </w:t>
            </w:r>
            <w:r w:rsidRPr="000C503E">
              <w:rPr>
                <w:rFonts w:ascii="Trebuchet MS" w:hAnsi="Trebuchet MS" w:cs="Times New Roman"/>
                <w:sz w:val="24"/>
                <w:szCs w:val="24"/>
                <w:lang w:val="ro-RO"/>
              </w:rPr>
              <w:t>Joint-venture-ul este rezultat al proiectului CityMobil2, cofinanțat de al Șaptelea program cadrul al UE pentru cercetări științifice și dezvoltare tehnologică (FP7).</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i/>
                <w:sz w:val="24"/>
                <w:szCs w:val="24"/>
                <w:lang w:val="ro-RO"/>
              </w:rPr>
              <w:t>EZ10</w:t>
            </w:r>
            <w:r w:rsidRPr="000C503E">
              <w:rPr>
                <w:rFonts w:ascii="Trebuchet MS" w:hAnsi="Trebuchet MS" w:cs="Times New Roman"/>
                <w:sz w:val="24"/>
                <w:szCs w:val="24"/>
                <w:lang w:val="ro-RO"/>
              </w:rPr>
              <w:t xml:space="preserve"> are capacitatea de până în șase persoane și permite introducerea și a unui cărucior de invalizi. Aceasta reprezintă o navetă electrică, care oferă o mobilitate inteligentă, destinată unor distanțe scurte, stabilite după trasee determinate în prealabil în rețele logistice multimodale.  Scopul este asigurarea transportului în „last mile“ – începutul sau sfârșitul călătoriei printr-un fel de „lift orizontal“.</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Tehnologia de software </w:t>
            </w:r>
            <w:r w:rsidRPr="000C503E">
              <w:rPr>
                <w:rFonts w:ascii="Trebuchet MS" w:hAnsi="Trebuchet MS" w:cs="Times New Roman"/>
                <w:i/>
                <w:sz w:val="24"/>
                <w:szCs w:val="24"/>
                <w:lang w:val="ro-RO"/>
              </w:rPr>
              <w:t>Easymile</w:t>
            </w:r>
            <w:r w:rsidRPr="000C503E">
              <w:rPr>
                <w:rFonts w:ascii="Trebuchet MS" w:hAnsi="Trebuchet MS" w:cs="Times New Roman"/>
                <w:sz w:val="24"/>
                <w:szCs w:val="24"/>
                <w:lang w:val="ro-RO"/>
              </w:rPr>
              <w:t xml:space="preserve"> deservește mijloace de transport a</w:t>
            </w:r>
            <w:r w:rsidR="00C6281C" w:rsidRPr="000C503E">
              <w:rPr>
                <w:rFonts w:ascii="Trebuchet MS" w:hAnsi="Trebuchet MS" w:cs="Times New Roman"/>
                <w:sz w:val="24"/>
                <w:szCs w:val="24"/>
                <w:lang w:val="ro-RO"/>
              </w:rPr>
              <w:t>utonome din anul 2008 încoace. Pâ</w:t>
            </w:r>
            <w:r w:rsidRPr="000C503E">
              <w:rPr>
                <w:rFonts w:ascii="Trebuchet MS" w:hAnsi="Trebuchet MS" w:cs="Times New Roman"/>
                <w:sz w:val="24"/>
                <w:szCs w:val="24"/>
                <w:lang w:val="ro-RO"/>
              </w:rPr>
              <w:t>nă în momentul de față au fost transportați 1 500 000 de călători, num</w:t>
            </w:r>
            <w:r w:rsidR="00C6281C" w:rsidRPr="000C503E">
              <w:rPr>
                <w:rFonts w:ascii="Trebuchet MS" w:hAnsi="Trebuchet MS" w:cs="Times New Roman"/>
                <w:sz w:val="24"/>
                <w:szCs w:val="24"/>
                <w:lang w:val="ro-RO"/>
              </w:rPr>
              <w:t>ă</w:t>
            </w:r>
            <w:r w:rsidRPr="000C503E">
              <w:rPr>
                <w:rFonts w:ascii="Trebuchet MS" w:hAnsi="Trebuchet MS" w:cs="Times New Roman"/>
                <w:sz w:val="24"/>
                <w:szCs w:val="24"/>
                <w:lang w:val="ro-RO"/>
              </w:rPr>
              <w:t xml:space="preserve">rul acestora </w:t>
            </w:r>
            <w:r w:rsidRPr="000C503E">
              <w:rPr>
                <w:rFonts w:ascii="Trebuchet MS" w:hAnsi="Trebuchet MS" w:cs="Times New Roman"/>
                <w:sz w:val="24"/>
                <w:szCs w:val="24"/>
                <w:lang w:val="ro-RO"/>
              </w:rPr>
              <w:lastRenderedPageBreak/>
              <w:t>fiind în continuă creștere. Domeniile de expe</w:t>
            </w:r>
            <w:r w:rsidR="00C6281C" w:rsidRPr="000C503E">
              <w:rPr>
                <w:rFonts w:ascii="Trebuchet MS" w:hAnsi="Trebuchet MS" w:cs="Times New Roman"/>
                <w:sz w:val="24"/>
                <w:szCs w:val="24"/>
                <w:lang w:val="ro-RO"/>
              </w:rPr>
              <w:t>r</w:t>
            </w:r>
            <w:r w:rsidRPr="000C503E">
              <w:rPr>
                <w:rFonts w:ascii="Trebuchet MS" w:hAnsi="Trebuchet MS" w:cs="Times New Roman"/>
                <w:sz w:val="24"/>
                <w:szCs w:val="24"/>
                <w:lang w:val="ro-RO"/>
              </w:rPr>
              <w:t>tiză ale EasyMile cuprind:</w:t>
            </w:r>
          </w:p>
          <w:p w:rsidR="00EB0214" w:rsidRPr="000C503E" w:rsidRDefault="00EB0214" w:rsidP="006747D1">
            <w:pPr>
              <w:pStyle w:val="ListParagraph"/>
              <w:widowControl w:val="0"/>
              <w:numPr>
                <w:ilvl w:val="0"/>
                <w:numId w:val="7"/>
              </w:numPr>
              <w:tabs>
                <w:tab w:val="left" w:pos="409"/>
              </w:tabs>
              <w:spacing w:before="120" w:after="120"/>
              <w:ind w:left="0" w:firstLine="14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Tehnici pentru localizarea multor senzori;  </w:t>
            </w:r>
          </w:p>
          <w:p w:rsidR="00EB0214" w:rsidRPr="000C503E" w:rsidRDefault="00EB0214" w:rsidP="006747D1">
            <w:pPr>
              <w:pStyle w:val="ListParagraph"/>
              <w:widowControl w:val="0"/>
              <w:numPr>
                <w:ilvl w:val="0"/>
                <w:numId w:val="7"/>
              </w:numPr>
              <w:tabs>
                <w:tab w:val="left" w:pos="409"/>
              </w:tabs>
              <w:spacing w:before="120" w:after="120"/>
              <w:ind w:left="0" w:firstLine="14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Depistarea și evitarea obstacolelor;  </w:t>
            </w:r>
          </w:p>
          <w:p w:rsidR="00EB0214" w:rsidRPr="000C503E" w:rsidRDefault="00C6281C" w:rsidP="006747D1">
            <w:pPr>
              <w:pStyle w:val="ListParagraph"/>
              <w:widowControl w:val="0"/>
              <w:numPr>
                <w:ilvl w:val="0"/>
                <w:numId w:val="7"/>
              </w:numPr>
              <w:tabs>
                <w:tab w:val="left" w:pos="409"/>
              </w:tabs>
              <w:spacing w:before="120" w:after="120"/>
              <w:ind w:left="0" w:firstLine="142"/>
              <w:jc w:val="both"/>
              <w:rPr>
                <w:rFonts w:ascii="Trebuchet MS" w:hAnsi="Trebuchet MS" w:cs="Times New Roman"/>
                <w:sz w:val="24"/>
                <w:szCs w:val="24"/>
                <w:lang w:val="ro-RO"/>
              </w:rPr>
            </w:pPr>
            <w:r w:rsidRPr="000C503E">
              <w:rPr>
                <w:rFonts w:ascii="Trebuchet MS" w:hAnsi="Trebuchet MS" w:cs="Times New Roman"/>
                <w:sz w:val="24"/>
                <w:szCs w:val="24"/>
                <w:lang w:val="ro-RO"/>
              </w:rPr>
              <w:t>Na</w:t>
            </w:r>
            <w:r w:rsidR="00EB0214" w:rsidRPr="000C503E">
              <w:rPr>
                <w:rFonts w:ascii="Trebuchet MS" w:hAnsi="Trebuchet MS" w:cs="Times New Roman"/>
                <w:sz w:val="24"/>
                <w:szCs w:val="24"/>
                <w:lang w:val="ro-RO"/>
              </w:rPr>
              <w:t>v</w:t>
            </w:r>
            <w:r w:rsidRPr="000C503E">
              <w:rPr>
                <w:rFonts w:ascii="Trebuchet MS" w:hAnsi="Trebuchet MS" w:cs="Times New Roman"/>
                <w:sz w:val="24"/>
                <w:szCs w:val="24"/>
                <w:lang w:val="ro-RO"/>
              </w:rPr>
              <w:t>ig</w:t>
            </w:r>
            <w:r w:rsidR="00EB0214" w:rsidRPr="000C503E">
              <w:rPr>
                <w:rFonts w:ascii="Trebuchet MS" w:hAnsi="Trebuchet MS" w:cs="Times New Roman"/>
                <w:sz w:val="24"/>
                <w:szCs w:val="24"/>
                <w:lang w:val="ro-RO"/>
              </w:rPr>
              <w:t xml:space="preserve">ație, planificarea rutei și control; </w:t>
            </w:r>
          </w:p>
          <w:p w:rsidR="00EB0214" w:rsidRPr="000C503E" w:rsidRDefault="00EB0214" w:rsidP="006747D1">
            <w:pPr>
              <w:pStyle w:val="ListParagraph"/>
              <w:widowControl w:val="0"/>
              <w:numPr>
                <w:ilvl w:val="0"/>
                <w:numId w:val="7"/>
              </w:numPr>
              <w:tabs>
                <w:tab w:val="left" w:pos="409"/>
              </w:tabs>
              <w:spacing w:before="120" w:after="120"/>
              <w:ind w:left="0" w:firstLine="142"/>
              <w:jc w:val="both"/>
              <w:rPr>
                <w:rFonts w:ascii="Trebuchet MS" w:hAnsi="Trebuchet MS" w:cs="Times New Roman"/>
                <w:sz w:val="24"/>
                <w:szCs w:val="24"/>
                <w:lang w:val="ro-RO"/>
              </w:rPr>
            </w:pPr>
            <w:r w:rsidRPr="000C503E">
              <w:rPr>
                <w:rFonts w:ascii="Trebuchet MS" w:hAnsi="Trebuchet MS" w:cs="Times New Roman"/>
                <w:sz w:val="24"/>
                <w:szCs w:val="24"/>
                <w:lang w:val="ro-RO"/>
              </w:rPr>
              <w:t>Conectare;</w:t>
            </w:r>
          </w:p>
          <w:p w:rsidR="00EB0214" w:rsidRPr="000C503E" w:rsidRDefault="00EB0214" w:rsidP="006747D1">
            <w:pPr>
              <w:pStyle w:val="ListParagraph"/>
              <w:widowControl w:val="0"/>
              <w:numPr>
                <w:ilvl w:val="0"/>
                <w:numId w:val="7"/>
              </w:numPr>
              <w:tabs>
                <w:tab w:val="left" w:pos="409"/>
              </w:tabs>
              <w:spacing w:before="120" w:after="120"/>
              <w:ind w:left="0" w:firstLine="14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Managementul parcului;  </w:t>
            </w:r>
          </w:p>
          <w:p w:rsidR="00EB0214" w:rsidRPr="000C503E" w:rsidRDefault="00EB0214" w:rsidP="006747D1">
            <w:pPr>
              <w:pStyle w:val="ListParagraph"/>
              <w:widowControl w:val="0"/>
              <w:numPr>
                <w:ilvl w:val="0"/>
                <w:numId w:val="7"/>
              </w:numPr>
              <w:tabs>
                <w:tab w:val="left" w:pos="409"/>
              </w:tabs>
              <w:spacing w:before="120" w:after="120"/>
              <w:ind w:left="0" w:firstLine="142"/>
              <w:jc w:val="both"/>
              <w:rPr>
                <w:rFonts w:ascii="Trebuchet MS" w:hAnsi="Trebuchet MS" w:cs="Times New Roman"/>
                <w:sz w:val="24"/>
                <w:szCs w:val="24"/>
                <w:lang w:val="ro-RO"/>
              </w:rPr>
            </w:pPr>
            <w:r w:rsidRPr="000C503E">
              <w:rPr>
                <w:rFonts w:ascii="Trebuchet MS" w:hAnsi="Trebuchet MS" w:cs="Times New Roman"/>
                <w:sz w:val="24"/>
                <w:szCs w:val="24"/>
                <w:lang w:val="ro-RO"/>
              </w:rPr>
              <w:t>Siguranța și securitatea informatică;</w:t>
            </w:r>
          </w:p>
          <w:p w:rsidR="00EB0214" w:rsidRPr="000C503E" w:rsidRDefault="00EB0214" w:rsidP="006747D1">
            <w:pPr>
              <w:pStyle w:val="ListParagraph"/>
              <w:widowControl w:val="0"/>
              <w:numPr>
                <w:ilvl w:val="0"/>
                <w:numId w:val="7"/>
              </w:numPr>
              <w:tabs>
                <w:tab w:val="left" w:pos="409"/>
              </w:tabs>
              <w:spacing w:before="120" w:after="120"/>
              <w:ind w:left="0" w:firstLine="144"/>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Platforma pentru mijloace de transport.  </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Partenerul de proiect - Ligier Group, are o experiență recunoscută în domeniul VIPA (Autoturism individual autonom). Acesta realizează întregul proces de producție al automobilului: de la proiectarea și fabricarea șasiului și a corpului până la integrarea componentelor și întreținerea automobilului.</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Sunt posibile 3 regimuri de funcționare a mijlocului de transport automatizat:  </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În regim „metro“ navetele opresc toate stațiile. EZ10 respectă un anumit grafic și </w:t>
            </w:r>
            <w:r w:rsidR="00C6281C" w:rsidRPr="000C503E">
              <w:rPr>
                <w:rFonts w:ascii="Trebuchet MS" w:hAnsi="Trebuchet MS" w:cs="Times New Roman"/>
                <w:sz w:val="24"/>
                <w:szCs w:val="24"/>
                <w:lang w:val="ro-RO"/>
              </w:rPr>
              <w:t>călătorii se pot urca sau coborî</w:t>
            </w:r>
            <w:r w:rsidRPr="000C503E">
              <w:rPr>
                <w:rFonts w:ascii="Trebuchet MS" w:hAnsi="Trebuchet MS" w:cs="Times New Roman"/>
                <w:sz w:val="24"/>
                <w:szCs w:val="24"/>
                <w:lang w:val="ro-RO"/>
              </w:rPr>
              <w:t xml:space="preserve"> la fiecare stație.  </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În regim „autobuz“, acesta oprește la stație la prezența unei cereri. EZ10 funcționează ca autobuz, care acoperă o rută stabilită în prealabil și oprește la stații numai la prezența unor călători de urcat sau de coborât, care au declarat intențiile sale.</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Regimurile „metro“ și „autobuz“ oferă următoarele posibilități – în regim „lift orizontal“, EZ10 circulă în față și în spate pe o linie de circulație, iar în regimul „loop“, EZ10 circulă în cerc.</w:t>
            </w:r>
          </w:p>
          <w:p w:rsidR="00EB0214" w:rsidRPr="000C503E" w:rsidRDefault="00C6281C"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Ser</w:t>
            </w:r>
            <w:r w:rsidR="00EB0214" w:rsidRPr="000C503E">
              <w:rPr>
                <w:rFonts w:ascii="Trebuchet MS" w:hAnsi="Trebuchet MS" w:cs="Times New Roman"/>
                <w:sz w:val="24"/>
                <w:szCs w:val="24"/>
                <w:lang w:val="ro-RO"/>
              </w:rPr>
              <w:t>vi</w:t>
            </w:r>
            <w:r w:rsidRPr="000C503E">
              <w:rPr>
                <w:rFonts w:ascii="Trebuchet MS" w:hAnsi="Trebuchet MS" w:cs="Times New Roman"/>
                <w:sz w:val="24"/>
                <w:szCs w:val="24"/>
                <w:lang w:val="ro-RO"/>
              </w:rPr>
              <w:t>ci</w:t>
            </w:r>
            <w:r w:rsidR="00EB0214" w:rsidRPr="000C503E">
              <w:rPr>
                <w:rFonts w:ascii="Trebuchet MS" w:hAnsi="Trebuchet MS" w:cs="Times New Roman"/>
                <w:sz w:val="24"/>
                <w:szCs w:val="24"/>
                <w:lang w:val="ro-RO"/>
              </w:rPr>
              <w:t>ul „la cerere“, permite chemarea EZ10 ca un taxi. Cererea de serviciu până la destinația se realizează cu ajut</w:t>
            </w:r>
            <w:r w:rsidRPr="000C503E">
              <w:rPr>
                <w:rFonts w:ascii="Trebuchet MS" w:hAnsi="Trebuchet MS" w:cs="Times New Roman"/>
                <w:sz w:val="24"/>
                <w:szCs w:val="24"/>
                <w:lang w:val="ro-RO"/>
              </w:rPr>
              <w:t>o</w:t>
            </w:r>
            <w:r w:rsidR="00EB0214" w:rsidRPr="000C503E">
              <w:rPr>
                <w:rFonts w:ascii="Trebuchet MS" w:hAnsi="Trebuchet MS" w:cs="Times New Roman"/>
                <w:sz w:val="24"/>
                <w:szCs w:val="24"/>
                <w:lang w:val="ro-RO"/>
              </w:rPr>
              <w:t>r</w:t>
            </w:r>
            <w:r w:rsidRPr="000C503E">
              <w:rPr>
                <w:rFonts w:ascii="Trebuchet MS" w:hAnsi="Trebuchet MS" w:cs="Times New Roman"/>
                <w:sz w:val="24"/>
                <w:szCs w:val="24"/>
                <w:lang w:val="ro-RO"/>
              </w:rPr>
              <w:t>u</w:t>
            </w:r>
            <w:r w:rsidR="00EB0214" w:rsidRPr="000C503E">
              <w:rPr>
                <w:rFonts w:ascii="Trebuchet MS" w:hAnsi="Trebuchet MS" w:cs="Times New Roman"/>
                <w:sz w:val="24"/>
                <w:szCs w:val="24"/>
                <w:lang w:val="ro-RO"/>
              </w:rPr>
              <w:t>l unei aplicații de smartphone.</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Serviciul de transport, furnizat prin utilizarea EZ10 este ușor adaptabil, în scara dorită de operatorul său. EZ10 necesită doar o infrastructură ușoară de funcționare și corespunde cerințelor inteligente de transportare. Serviciul de transport este realizat pe rute virtuale, care pot configurate cu ușurință</w:t>
            </w:r>
            <w:r w:rsidR="00C6281C" w:rsidRPr="000C503E">
              <w:rPr>
                <w:rFonts w:ascii="Trebuchet MS" w:hAnsi="Trebuchet MS" w:cs="Times New Roman"/>
                <w:sz w:val="24"/>
                <w:szCs w:val="24"/>
                <w:lang w:val="ro-RO"/>
              </w:rPr>
              <w:t xml:space="preserve"> în așa fel încât să core</w:t>
            </w:r>
            <w:r w:rsidRPr="000C503E">
              <w:rPr>
                <w:rFonts w:ascii="Trebuchet MS" w:hAnsi="Trebuchet MS" w:cs="Times New Roman"/>
                <w:sz w:val="24"/>
                <w:szCs w:val="24"/>
                <w:lang w:val="ro-RO"/>
              </w:rPr>
              <w:t>s</w:t>
            </w:r>
            <w:r w:rsidR="00C6281C" w:rsidRPr="000C503E">
              <w:rPr>
                <w:rFonts w:ascii="Trebuchet MS" w:hAnsi="Trebuchet MS" w:cs="Times New Roman"/>
                <w:sz w:val="24"/>
                <w:szCs w:val="24"/>
                <w:lang w:val="ro-RO"/>
              </w:rPr>
              <w:t>p</w:t>
            </w:r>
            <w:r w:rsidRPr="000C503E">
              <w:rPr>
                <w:rFonts w:ascii="Trebuchet MS" w:hAnsi="Trebuchet MS" w:cs="Times New Roman"/>
                <w:sz w:val="24"/>
                <w:szCs w:val="24"/>
                <w:lang w:val="ro-RO"/>
              </w:rPr>
              <w:t>undă modificărilor căutării pe termen scurt. Operatorul serviciului poate seta cu ușu</w:t>
            </w:r>
            <w:r w:rsidR="00C6281C" w:rsidRPr="000C503E">
              <w:rPr>
                <w:rFonts w:ascii="Trebuchet MS" w:hAnsi="Trebuchet MS" w:cs="Times New Roman"/>
                <w:sz w:val="24"/>
                <w:szCs w:val="24"/>
                <w:lang w:val="ro-RO"/>
              </w:rPr>
              <w:t>rință grafice noi și a crea sta</w:t>
            </w:r>
            <w:r w:rsidRPr="000C503E">
              <w:rPr>
                <w:rFonts w:ascii="Trebuchet MS" w:hAnsi="Trebuchet MS" w:cs="Times New Roman"/>
                <w:sz w:val="24"/>
                <w:szCs w:val="24"/>
                <w:lang w:val="ro-RO"/>
              </w:rPr>
              <w:t xml:space="preserve">ții virtuale noi, pentru a facilita fluxul traficului.  </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Serviciile de transport și logistică, furnizate prin utilizarea EZ10 sunt sigure. Datorita sistemelor încorporate, inspirate de </w:t>
            </w:r>
            <w:r w:rsidRPr="000C503E">
              <w:rPr>
                <w:rFonts w:ascii="Trebuchet MS" w:hAnsi="Trebuchet MS" w:cs="Times New Roman"/>
                <w:sz w:val="24"/>
                <w:szCs w:val="24"/>
                <w:lang w:val="ro-RO"/>
              </w:rPr>
              <w:lastRenderedPageBreak/>
              <w:t xml:space="preserve">aeronautica, EZ10 garantează siguranța călătorilor și a drumurilor, ferite de pericolele întâlnite pe drum și de defecțiunile tehnice.  </w:t>
            </w:r>
          </w:p>
          <w:p w:rsidR="00EB0214" w:rsidRPr="000C503E" w:rsidRDefault="00EB0214" w:rsidP="006747D1">
            <w:pPr>
              <w:pStyle w:val="ListParagraph"/>
              <w:widowControl w:val="0"/>
              <w:numPr>
                <w:ilvl w:val="0"/>
                <w:numId w:val="7"/>
              </w:numPr>
              <w:tabs>
                <w:tab w:val="left" w:pos="409"/>
              </w:tabs>
              <w:spacing w:before="120" w:after="120"/>
              <w:ind w:left="0" w:firstLine="142"/>
              <w:jc w:val="both"/>
              <w:rPr>
                <w:rFonts w:ascii="Trebuchet MS" w:hAnsi="Trebuchet MS" w:cs="Times New Roman"/>
                <w:sz w:val="24"/>
                <w:szCs w:val="24"/>
                <w:lang w:val="ro-RO"/>
              </w:rPr>
            </w:pPr>
            <w:r w:rsidRPr="000C503E">
              <w:rPr>
                <w:rFonts w:ascii="Trebuchet MS" w:hAnsi="Trebuchet MS" w:cs="Times New Roman"/>
                <w:sz w:val="24"/>
                <w:szCs w:val="24"/>
                <w:lang w:val="ro-RO"/>
              </w:rPr>
              <w:t>Abordarea hibridă senzorială folosită localizează naveta prin utilizarea simultană a vizualizării și a tehnologiei de laser, separat de utilizarea GPS. Această abordare asigură funcționarea nestingherită, indiferent de delimitările infrastructurale, vizibilitatea sau condițiilor meteo.</w:t>
            </w:r>
          </w:p>
          <w:p w:rsidR="00EB0214" w:rsidRPr="000C503E" w:rsidRDefault="00EB0214" w:rsidP="006747D1">
            <w:pPr>
              <w:pStyle w:val="ListParagraph"/>
              <w:widowControl w:val="0"/>
              <w:numPr>
                <w:ilvl w:val="0"/>
                <w:numId w:val="7"/>
              </w:numPr>
              <w:tabs>
                <w:tab w:val="left" w:pos="409"/>
              </w:tabs>
              <w:spacing w:before="120" w:after="120"/>
              <w:ind w:left="0" w:firstLine="142"/>
              <w:jc w:val="both"/>
              <w:rPr>
                <w:rFonts w:ascii="Trebuchet MS" w:hAnsi="Trebuchet MS" w:cs="Times New Roman"/>
                <w:sz w:val="24"/>
                <w:szCs w:val="24"/>
                <w:lang w:val="ro-RO"/>
              </w:rPr>
            </w:pPr>
            <w:r w:rsidRPr="000C503E">
              <w:rPr>
                <w:rFonts w:ascii="Trebuchet MS" w:hAnsi="Trebuchet MS" w:cs="Times New Roman"/>
                <w:sz w:val="24"/>
                <w:szCs w:val="24"/>
                <w:lang w:val="ro-RO"/>
              </w:rPr>
              <w:t>Pentru depistarea obiectelor statice sau în mișcare se contează pe sistemele de percepție încorporate. La depista</w:t>
            </w:r>
            <w:r w:rsidR="00C6281C" w:rsidRPr="000C503E">
              <w:rPr>
                <w:rFonts w:ascii="Trebuchet MS" w:hAnsi="Trebuchet MS" w:cs="Times New Roman"/>
                <w:sz w:val="24"/>
                <w:szCs w:val="24"/>
                <w:lang w:val="ro-RO"/>
              </w:rPr>
              <w:t>rea unui asemenea obiect, EZ10 își reglează traiectoria</w:t>
            </w:r>
            <w:r w:rsidRPr="000C503E">
              <w:rPr>
                <w:rFonts w:ascii="Trebuchet MS" w:hAnsi="Trebuchet MS" w:cs="Times New Roman"/>
                <w:sz w:val="24"/>
                <w:szCs w:val="24"/>
                <w:lang w:val="ro-RO"/>
              </w:rPr>
              <w:t xml:space="preserve"> și viteza pentru evitarea obstacolului.</w:t>
            </w:r>
          </w:p>
          <w:p w:rsidR="00EB0214" w:rsidRPr="000C503E" w:rsidRDefault="00EB0214" w:rsidP="006747D1">
            <w:pPr>
              <w:pStyle w:val="ListParagraph"/>
              <w:widowControl w:val="0"/>
              <w:numPr>
                <w:ilvl w:val="0"/>
                <w:numId w:val="7"/>
              </w:numPr>
              <w:tabs>
                <w:tab w:val="left" w:pos="409"/>
              </w:tabs>
              <w:spacing w:before="120" w:after="120"/>
              <w:ind w:left="0" w:firstLine="144"/>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„Lanț de siguranță“, ca o funcție individuală pentru prevenirea impacturilor, contribuie la siguranța mijlocului de transport și a utilizatorului.  </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Software-ul pentru managementul parcului permite monitorizare și control de la distanță în timp real al flotei de navete </w:t>
            </w:r>
            <w:r w:rsidRPr="000C503E">
              <w:rPr>
                <w:rFonts w:ascii="Trebuchet MS" w:hAnsi="Trebuchet MS" w:cs="Times New Roman"/>
                <w:i/>
                <w:sz w:val="24"/>
                <w:szCs w:val="24"/>
                <w:lang w:val="ro-RO"/>
              </w:rPr>
              <w:t>EZ10</w:t>
            </w:r>
            <w:r w:rsidRPr="000C503E">
              <w:rPr>
                <w:rFonts w:ascii="Trebuchet MS" w:hAnsi="Trebuchet MS" w:cs="Times New Roman"/>
                <w:sz w:val="24"/>
                <w:szCs w:val="24"/>
                <w:lang w:val="ro-RO"/>
              </w:rPr>
              <w:t>.</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Ca „lift orizontal“, </w:t>
            </w:r>
            <w:r w:rsidRPr="000C503E">
              <w:rPr>
                <w:rFonts w:ascii="Trebuchet MS" w:hAnsi="Trebuchet MS" w:cs="Times New Roman"/>
                <w:i/>
                <w:sz w:val="24"/>
                <w:szCs w:val="24"/>
                <w:lang w:val="ro-RO"/>
              </w:rPr>
              <w:t>EZ10</w:t>
            </w:r>
            <w:r w:rsidRPr="000C503E">
              <w:rPr>
                <w:rFonts w:ascii="Trebuchet MS" w:hAnsi="Trebuchet MS" w:cs="Times New Roman"/>
                <w:sz w:val="24"/>
                <w:szCs w:val="24"/>
                <w:lang w:val="ro-RO"/>
              </w:rPr>
              <w:t xml:space="preserve"> este destinat transportului de călători și de mărfuri. Proiectele, pentru care pot fi folosite sunt pentru transport în zone cu mobilitate multimodală – terminale multimodale, ce</w:t>
            </w:r>
            <w:r w:rsidR="00C6281C" w:rsidRPr="000C503E">
              <w:rPr>
                <w:rFonts w:ascii="Trebuchet MS" w:hAnsi="Trebuchet MS" w:cs="Times New Roman"/>
                <w:sz w:val="24"/>
                <w:szCs w:val="24"/>
                <w:lang w:val="ro-RO"/>
              </w:rPr>
              <w:t>n</w:t>
            </w:r>
            <w:r w:rsidRPr="000C503E">
              <w:rPr>
                <w:rFonts w:ascii="Trebuchet MS" w:hAnsi="Trebuchet MS" w:cs="Times New Roman"/>
                <w:sz w:val="24"/>
                <w:szCs w:val="24"/>
                <w:lang w:val="ro-RO"/>
              </w:rPr>
              <w:t xml:space="preserve">tre universitare, centre de supraveghere video, parcări cu posibilitatea de mișcare circulară, în zone de transport intermodal pentru accesarea locurilor libere, autogărilor, aeroporturilor, porturilor, parcurilor de atracție, centrelor medicale sau parcurilor industriale și de afaceri.   </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Deși este prea devreme a fi considerate rezultatele finale ale proiect</w:t>
            </w:r>
            <w:r w:rsidR="00C6281C" w:rsidRPr="000C503E">
              <w:rPr>
                <w:rFonts w:ascii="Trebuchet MS" w:hAnsi="Trebuchet MS" w:cs="Times New Roman"/>
                <w:sz w:val="24"/>
                <w:szCs w:val="24"/>
                <w:lang w:val="ro-RO"/>
              </w:rPr>
              <w:t>u</w:t>
            </w:r>
            <w:r w:rsidRPr="000C503E">
              <w:rPr>
                <w:rFonts w:ascii="Trebuchet MS" w:hAnsi="Trebuchet MS" w:cs="Times New Roman"/>
                <w:sz w:val="24"/>
                <w:szCs w:val="24"/>
                <w:lang w:val="ro-RO"/>
              </w:rPr>
              <w:t>lui,  viitorul transport</w:t>
            </w:r>
            <w:r w:rsidR="00C6281C" w:rsidRPr="000C503E">
              <w:rPr>
                <w:rFonts w:ascii="Trebuchet MS" w:hAnsi="Trebuchet MS" w:cs="Times New Roman"/>
                <w:sz w:val="24"/>
                <w:szCs w:val="24"/>
                <w:lang w:val="ro-RO"/>
              </w:rPr>
              <w:t>ului automatizat este optimist</w:t>
            </w:r>
            <w:r w:rsidRPr="000C503E">
              <w:rPr>
                <w:rFonts w:ascii="Trebuchet MS" w:hAnsi="Trebuchet MS" w:cs="Times New Roman"/>
                <w:sz w:val="24"/>
                <w:szCs w:val="24"/>
                <w:lang w:val="ro-RO"/>
              </w:rPr>
              <w:t>, necesitând totuși, direcționarea corectă a automatizării către efectul pozitiv asupra transportului și logisticii, ci nu contarea pe dezvoltarea spontană a acestora, care poate aduce rezultate negative sistemelor de transport. Cu ajutorul direcțiilor corecte și politicilor existente, inclusiv prin modificarea infrastructurilor de transport, automatizarea ar putea predefini sistemul de transport, a deveni mai eficient și mai durabil.</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La proiectul </w:t>
            </w:r>
            <w:r w:rsidRPr="000C503E">
              <w:rPr>
                <w:rFonts w:ascii="Trebuchet MS" w:hAnsi="Trebuchet MS" w:cs="Times New Roman"/>
                <w:i/>
                <w:sz w:val="24"/>
                <w:szCs w:val="24"/>
                <w:lang w:val="ro-RO"/>
              </w:rPr>
              <w:t>CITYMOBIL2</w:t>
            </w:r>
            <w:r w:rsidRPr="000C503E">
              <w:rPr>
                <w:rFonts w:ascii="Trebuchet MS" w:hAnsi="Trebuchet MS" w:cs="Times New Roman"/>
                <w:sz w:val="24"/>
                <w:szCs w:val="24"/>
                <w:lang w:val="ro-RO"/>
              </w:rPr>
              <w:t xml:space="preserve"> sunt folosite două grupuri compuse din câte șase mijloace de transport fără conducători, în Italia, Franța, Elveția, Finlanda, G</w:t>
            </w:r>
            <w:r w:rsidR="00C6281C" w:rsidRPr="000C503E">
              <w:rPr>
                <w:rFonts w:ascii="Trebuchet MS" w:hAnsi="Trebuchet MS" w:cs="Times New Roman"/>
                <w:sz w:val="24"/>
                <w:szCs w:val="24"/>
                <w:lang w:val="ro-RO"/>
              </w:rPr>
              <w:t>recia și Spania. În aceste mijl</w:t>
            </w:r>
            <w:r w:rsidRPr="000C503E">
              <w:rPr>
                <w:rFonts w:ascii="Trebuchet MS" w:hAnsi="Trebuchet MS" w:cs="Times New Roman"/>
                <w:sz w:val="24"/>
                <w:szCs w:val="24"/>
                <w:lang w:val="ro-RO"/>
              </w:rPr>
              <w:t>o</w:t>
            </w:r>
            <w:r w:rsidR="00C6281C" w:rsidRPr="000C503E">
              <w:rPr>
                <w:rFonts w:ascii="Trebuchet MS" w:hAnsi="Trebuchet MS" w:cs="Times New Roman"/>
                <w:sz w:val="24"/>
                <w:szCs w:val="24"/>
                <w:lang w:val="ro-RO"/>
              </w:rPr>
              <w:t>a</w:t>
            </w:r>
            <w:r w:rsidRPr="000C503E">
              <w:rPr>
                <w:rFonts w:ascii="Trebuchet MS" w:hAnsi="Trebuchet MS" w:cs="Times New Roman"/>
                <w:sz w:val="24"/>
                <w:szCs w:val="24"/>
                <w:lang w:val="ro-RO"/>
              </w:rPr>
              <w:t xml:space="preserve">ce de transport, echipate cu sisteme de localizare și percepere, sunt instalate </w:t>
            </w:r>
            <w:r w:rsidR="00C6281C" w:rsidRPr="000C503E">
              <w:rPr>
                <w:rFonts w:ascii="Trebuchet MS" w:hAnsi="Trebuchet MS" w:cs="Times New Roman"/>
                <w:sz w:val="24"/>
                <w:szCs w:val="24"/>
                <w:lang w:val="ro-RO"/>
              </w:rPr>
              <w:t>calcula</w:t>
            </w:r>
            <w:r w:rsidRPr="000C503E">
              <w:rPr>
                <w:rFonts w:ascii="Trebuchet MS" w:hAnsi="Trebuchet MS" w:cs="Times New Roman"/>
                <w:sz w:val="24"/>
                <w:szCs w:val="24"/>
                <w:lang w:val="ro-RO"/>
              </w:rPr>
              <w:t xml:space="preserve">toare de bord,  pentru procesarea datelor și controlul mijloacelor de transport. Comunicația automobilelor </w:t>
            </w:r>
            <w:r w:rsidRPr="000C503E">
              <w:rPr>
                <w:rFonts w:ascii="Trebuchet MS" w:hAnsi="Trebuchet MS" w:cs="Times New Roman"/>
                <w:sz w:val="24"/>
                <w:szCs w:val="24"/>
                <w:lang w:val="ro-RO"/>
              </w:rPr>
              <w:lastRenderedPageBreak/>
              <w:t>este conectată cu succes cu sistemul centralizat de management,  care ia decizii la nivel d</w:t>
            </w:r>
            <w:r w:rsidR="00C6281C" w:rsidRPr="000C503E">
              <w:rPr>
                <w:rFonts w:ascii="Trebuchet MS" w:hAnsi="Trebuchet MS" w:cs="Times New Roman"/>
                <w:sz w:val="24"/>
                <w:szCs w:val="24"/>
                <w:lang w:val="ro-RO"/>
              </w:rPr>
              <w:t>e parc, transmițând sarcinile fi</w:t>
            </w:r>
            <w:r w:rsidRPr="000C503E">
              <w:rPr>
                <w:rFonts w:ascii="Trebuchet MS" w:hAnsi="Trebuchet MS" w:cs="Times New Roman"/>
                <w:sz w:val="24"/>
                <w:szCs w:val="24"/>
                <w:lang w:val="ro-RO"/>
              </w:rPr>
              <w:t>ecăruia din mijloacele de transport, în funcție de cererea serviciului de transport.</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Până în momentul de față, mai concret sunt realizate următoarele proiecte:  </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La sfârșitul anului 2015 județul Gelderland din Olanda planifică a-l folosi pe o rută cu lungime de 7 kilometri, între gara Ede-Wageningen și universitatea din Wageningen și centrul de cercetare.  </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Oraș</w:t>
            </w:r>
            <w:r w:rsidR="00C6281C" w:rsidRPr="000C503E">
              <w:rPr>
                <w:rFonts w:ascii="Trebuchet MS" w:hAnsi="Trebuchet MS" w:cs="Times New Roman"/>
                <w:sz w:val="24"/>
                <w:szCs w:val="24"/>
                <w:lang w:val="ro-RO"/>
              </w:rPr>
              <w:t>ul Vantaa, situat în metropolitanul</w:t>
            </w:r>
            <w:r w:rsidRPr="000C503E">
              <w:rPr>
                <w:rFonts w:ascii="Trebuchet MS" w:hAnsi="Trebuchet MS" w:cs="Times New Roman"/>
                <w:sz w:val="24"/>
                <w:szCs w:val="24"/>
                <w:lang w:val="ro-RO"/>
              </w:rPr>
              <w:t xml:space="preserve"> Helsinki, construiește o nouă linie de transport circulară. Scopul său este conectarea cartierelor noi Kivisto – cea mai mare regiune rezidențială nouă , și Aviapolis – cea mai vastă regiune pentru activități de afaceri, care asigură locuințe unui număr de peste 25 000 de locuitori noi și noi locuri de muncă pentru peste 20 000 de persoane. În ambele zone sunt amplasate stații ale liniei noi. Din iulie 2015 sunt lansate în exploatare 4 navete EZ10 care circulă între aceste stații. Scopul este asigurarea deplasării de 2 500 de persoane pe zi, cu o capacitate de 350 călători pe oră în momentele de vârf.  </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În septembrie 2016 în satul Afelsha a fost inițiat un proiect pilot, care reprezintă un traseu scurt de transport public, deservit de două mijloace de transport EZ10.</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În august 2016 Finlanda a lansat în exploatare în condiții de testare, navete EZ10 fără conducător pe drumurile publice din Helsinki, ca o parte din proiectul pilot SOHJOA. Proiectul este coordonat de Universitatea de științe aplicate din Helsinki și este menit a face față provocărilor mobilității urbane și a găsi cele mia bune soluții pentru traficul urban, siguranța utilizatorilor și multimodalitatea. Navete autonome EZ10 circulă în condiții reale de circulație în Finlanda, succesiv în trei locații diferite (Helsinki, Espoo și Tampere) timp de un na.</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În anul 2017 microbuzul EZ10 este implementat în Tallinn, Estonia, în legătură cu președinția estonă a Consiliului UE, de către EasyMile și companii tehnologice din Estonia, care cofinanțează proiectul. Două autobuze deservesc oficial o linie, inclusiv o porțiune a unei linii de tramvai și reconstrucție, și circulă în oraș timp de o lună și jumătate. Linia din Tallinn este prima linia, în care autobuzele EZ10 sunt conectate și interacționează cu traficul în condiții reale.</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lastRenderedPageBreak/>
              <w:t xml:space="preserve">Ca o parte a inițiativei </w:t>
            </w:r>
            <w:r w:rsidRPr="000C503E">
              <w:rPr>
                <w:rFonts w:ascii="Trebuchet MS" w:hAnsi="Trebuchet MS" w:cs="Times New Roman"/>
                <w:i/>
                <w:sz w:val="24"/>
                <w:szCs w:val="24"/>
                <w:lang w:val="ro-RO"/>
              </w:rPr>
              <w:t>CityMobil2</w:t>
            </w:r>
            <w:r w:rsidRPr="000C503E">
              <w:rPr>
                <w:rFonts w:ascii="Trebuchet MS" w:hAnsi="Trebuchet MS" w:cs="Times New Roman"/>
                <w:sz w:val="24"/>
                <w:szCs w:val="24"/>
                <w:lang w:val="ro-RO"/>
              </w:rPr>
              <w:t>, în parcul de afaceri de exploatare  Sophia Antipolis, situat în apropierea orașului Nița din Sudul Franței,  funcționează trei navete EZ10.</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Serviciul de transfer cuprinde o rută de 1 kilometru, cu cinci stații pe drum. Serviciul funcționează de Luni până Vineri, în intervalul 8:00 - 18:30 h.</w:t>
            </w:r>
          </w:p>
          <w:p w:rsidR="00EB0214" w:rsidRPr="000C503E" w:rsidRDefault="00EB0214" w:rsidP="006747D1">
            <w:pPr>
              <w:widowControl w:val="0"/>
              <w:spacing w:before="120" w:after="1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O provocare cheie pentru proiectele sete utilizarea automobilelor pe străzile din șapte țări diferite, în care sunt în vigoare șapte cadre legislative diferite. În Grecia este aplicabilă o lege specială, care permite circulația autobuzelor complet automatizate, dar în alte țări, precum Franța, circulația autobuzelor automatizate este admisă, în condiția în care pe bordul autobuzului există o </w:t>
            </w:r>
            <w:r w:rsidR="00C6281C" w:rsidRPr="000C503E">
              <w:rPr>
                <w:rFonts w:ascii="Trebuchet MS" w:hAnsi="Trebuchet MS" w:cs="Times New Roman"/>
                <w:sz w:val="24"/>
                <w:szCs w:val="24"/>
                <w:lang w:val="ro-RO"/>
              </w:rPr>
              <w:t>persoană,</w:t>
            </w:r>
            <w:r w:rsidRPr="000C503E">
              <w:rPr>
                <w:rFonts w:ascii="Trebuchet MS" w:hAnsi="Trebuchet MS" w:cs="Times New Roman"/>
                <w:sz w:val="24"/>
                <w:szCs w:val="24"/>
                <w:lang w:val="ro-RO"/>
              </w:rPr>
              <w:t xml:space="preserve"> care ar putea prelua conducerea mijlocului de transport.</w:t>
            </w:r>
          </w:p>
          <w:p w:rsidR="00EB0214" w:rsidRPr="000C503E" w:rsidRDefault="00EB0214" w:rsidP="006747D1">
            <w:pPr>
              <w:pStyle w:val="ListParagraph"/>
              <w:widowControl w:val="0"/>
              <w:spacing w:before="120" w:after="120"/>
              <w:ind w:left="-43"/>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Rezultatele atinse în cadrul proiectului permit dezvoltare și pe o scară mai largă. Transportul automatizat s-ar putea aplica și ca un transport public reușit, inclusiv pe distanțe mai lu</w:t>
            </w:r>
            <w:r w:rsidR="00C6281C" w:rsidRPr="000C503E">
              <w:rPr>
                <w:rFonts w:ascii="Trebuchet MS" w:hAnsi="Trebuchet MS" w:cs="Times New Roman"/>
                <w:sz w:val="24"/>
                <w:szCs w:val="24"/>
                <w:lang w:val="ro-RO"/>
              </w:rPr>
              <w:t>ngi, dar aceasta necesită o mo</w:t>
            </w:r>
            <w:r w:rsidRPr="000C503E">
              <w:rPr>
                <w:rFonts w:ascii="Trebuchet MS" w:hAnsi="Trebuchet MS" w:cs="Times New Roman"/>
                <w:sz w:val="24"/>
                <w:szCs w:val="24"/>
                <w:lang w:val="ro-RO"/>
              </w:rPr>
              <w:t xml:space="preserve">dificare a cadrului legislativ.  </w:t>
            </w:r>
          </w:p>
        </w:tc>
      </w:tr>
    </w:tbl>
    <w:p w:rsidR="00CA27E2" w:rsidRPr="00531ECE" w:rsidRDefault="00CA27E2" w:rsidP="00CA27E2">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smallCaps/>
          <w:spacing w:val="15"/>
          <w:sz w:val="24"/>
          <w:szCs w:val="22"/>
        </w:rPr>
      </w:pPr>
      <w:bookmarkStart w:id="43" w:name="_Toc508695808"/>
      <w:bookmarkStart w:id="44" w:name="_Toc502501826"/>
      <w:r w:rsidRPr="00531ECE">
        <w:rPr>
          <w:rFonts w:ascii="Trebuchet MS" w:eastAsia="Times New Roman" w:hAnsi="Trebuchet MS" w:cs="Times New Roman"/>
          <w:b/>
          <w:smallCaps/>
          <w:spacing w:val="15"/>
          <w:sz w:val="24"/>
          <w:szCs w:val="22"/>
        </w:rPr>
        <w:lastRenderedPageBreak/>
        <w:t>II.3. Analiza părților interesate</w:t>
      </w:r>
      <w:bookmarkEnd w:id="43"/>
      <w:r w:rsidRPr="00531ECE">
        <w:rPr>
          <w:rFonts w:ascii="Trebuchet MS" w:eastAsia="Times New Roman" w:hAnsi="Trebuchet MS" w:cs="Times New Roman"/>
          <w:b/>
          <w:smallCaps/>
          <w:spacing w:val="15"/>
          <w:sz w:val="24"/>
          <w:szCs w:val="22"/>
        </w:rPr>
        <w:t xml:space="preserve">  </w:t>
      </w:r>
      <w:bookmarkEnd w:id="44"/>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Pro</w:t>
      </w:r>
      <w:r w:rsidR="00E74CE2" w:rsidRPr="000C503E">
        <w:rPr>
          <w:rFonts w:ascii="Trebuchet MS" w:hAnsi="Trebuchet MS" w:cs="Times New Roman"/>
          <w:sz w:val="24"/>
          <w:szCs w:val="24"/>
          <w:lang w:val="ro-RO"/>
        </w:rPr>
        <w:t>cesul decizional este complex, prelungit</w:t>
      </w:r>
      <w:r w:rsidRPr="000C503E">
        <w:rPr>
          <w:rFonts w:ascii="Trebuchet MS" w:hAnsi="Trebuchet MS" w:cs="Times New Roman"/>
          <w:sz w:val="24"/>
          <w:szCs w:val="24"/>
          <w:lang w:val="ro-RO"/>
        </w:rPr>
        <w:t xml:space="preserve"> în timp, deseori fiind realizat în condițiile unui mediu dinamic. Politicile de sector eficiente privind transportul, conectivitatea și accesibilitatea sunt bazate foarte mult pe aportul părțilo</w:t>
      </w:r>
      <w:r w:rsidR="00C6281C" w:rsidRPr="000C503E">
        <w:rPr>
          <w:rFonts w:ascii="Trebuchet MS" w:hAnsi="Trebuchet MS" w:cs="Times New Roman"/>
          <w:sz w:val="24"/>
          <w:szCs w:val="24"/>
          <w:lang w:val="ro-RO"/>
        </w:rPr>
        <w:t>r interesate, din care rolul ch</w:t>
      </w:r>
      <w:r w:rsidRPr="000C503E">
        <w:rPr>
          <w:rFonts w:ascii="Trebuchet MS" w:hAnsi="Trebuchet MS" w:cs="Times New Roman"/>
          <w:sz w:val="24"/>
          <w:szCs w:val="24"/>
          <w:lang w:val="ro-RO"/>
        </w:rPr>
        <w:t>ei</w:t>
      </w:r>
      <w:r w:rsidR="00C6281C" w:rsidRPr="000C503E">
        <w:rPr>
          <w:rFonts w:ascii="Trebuchet MS" w:hAnsi="Trebuchet MS" w:cs="Times New Roman"/>
          <w:sz w:val="24"/>
          <w:szCs w:val="24"/>
          <w:lang w:val="ro-RO"/>
        </w:rPr>
        <w:t>e</w:t>
      </w:r>
      <w:r w:rsidRPr="000C503E">
        <w:rPr>
          <w:rFonts w:ascii="Trebuchet MS" w:hAnsi="Trebuchet MS" w:cs="Times New Roman"/>
          <w:sz w:val="24"/>
          <w:szCs w:val="24"/>
          <w:lang w:val="ro-RO"/>
        </w:rPr>
        <w:t xml:space="preserve"> revine  diferitelor instituții (locale, regionale și centrale) și organizațiilor nonguvernamentale. Atragerea activă în procesul decizional a diferiților participanți duce la atingerea unor rezultate eficiente și în special la reflectarea atitudinilor și așteptărilor cetățenilor legate de dezvoltarea comunității prin deciziile de perspectivă. Aceasta permite atingerea unui consens mai clar și mai larg la definirea obiectivelor și măsurilor pentru realizarea politicilor respective.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Rolul analizei părților interesate constă în identificarea categoriilor de părți interesate,  grupurilor țintă, în determinarea rolului acestora și pe această bază să fie formulate mecan</w:t>
      </w:r>
      <w:r w:rsidR="00C6281C" w:rsidRPr="000C503E">
        <w:rPr>
          <w:rFonts w:ascii="Trebuchet MS" w:hAnsi="Trebuchet MS" w:cs="Times New Roman"/>
          <w:sz w:val="24"/>
          <w:szCs w:val="24"/>
          <w:lang w:val="ro-RO"/>
        </w:rPr>
        <w:t>i</w:t>
      </w:r>
      <w:r w:rsidRPr="000C503E">
        <w:rPr>
          <w:rFonts w:ascii="Trebuchet MS" w:hAnsi="Trebuchet MS" w:cs="Times New Roman"/>
          <w:sz w:val="24"/>
          <w:szCs w:val="24"/>
          <w:lang w:val="ro-RO"/>
        </w:rPr>
        <w:t xml:space="preserve">sme relevante pentru includerea acestora la procesul decizional în procesul de realizarea a Strategiei  privind consolidarea rețelei TEN-T prin îmbunătățirea capacității nodurilor intermodale din regiunea transfrontalieră România – Bulgaria. De identificarea corectă a participanților activi depinde atragerea reușită a acestora în procesul de realizare a Strategiei.  </w:t>
      </w:r>
    </w:p>
    <w:p w:rsidR="00EB0214" w:rsidRPr="000C503E" w:rsidRDefault="00E74CE2"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Definițiile</w:t>
      </w:r>
      <w:r w:rsidR="00EB0214" w:rsidRPr="000C503E">
        <w:rPr>
          <w:rFonts w:ascii="Trebuchet MS" w:hAnsi="Trebuchet MS" w:cs="Times New Roman"/>
          <w:sz w:val="24"/>
          <w:szCs w:val="24"/>
          <w:lang w:val="ro-RO"/>
        </w:rPr>
        <w:t xml:space="preserve"> acceptate în scopurile prezentei analize sunt următoarele: </w:t>
      </w:r>
    </w:p>
    <w:p w:rsidR="00EB0214" w:rsidRPr="000C503E" w:rsidRDefault="00EB0214" w:rsidP="00EB0214">
      <w:pPr>
        <w:pStyle w:val="ListParagraph"/>
        <w:widowControl w:val="0"/>
        <w:numPr>
          <w:ilvl w:val="0"/>
          <w:numId w:val="10"/>
        </w:numPr>
        <w:spacing w:before="120" w:after="120"/>
        <w:ind w:left="0" w:firstLine="349"/>
        <w:contextualSpacing w:val="0"/>
        <w:jc w:val="both"/>
        <w:rPr>
          <w:rFonts w:ascii="Trebuchet MS" w:hAnsi="Trebuchet MS" w:cs="Times New Roman"/>
          <w:sz w:val="24"/>
          <w:szCs w:val="24"/>
          <w:lang w:val="ro-RO"/>
        </w:rPr>
      </w:pPr>
      <w:r w:rsidRPr="000C503E">
        <w:rPr>
          <w:rFonts w:ascii="Trebuchet MS" w:hAnsi="Trebuchet MS" w:cs="Times New Roman"/>
          <w:b/>
          <w:i/>
          <w:sz w:val="24"/>
          <w:szCs w:val="24"/>
          <w:lang w:val="ro-RO"/>
        </w:rPr>
        <w:t xml:space="preserve">Părțile interesate: </w:t>
      </w:r>
      <w:r w:rsidRPr="000C503E">
        <w:rPr>
          <w:rFonts w:ascii="Trebuchet MS" w:hAnsi="Trebuchet MS" w:cs="Times New Roman"/>
          <w:sz w:val="24"/>
          <w:szCs w:val="24"/>
          <w:lang w:val="ro-RO"/>
        </w:rPr>
        <w:t xml:space="preserve">persoane, grup de persoane, organizații și instituții, pentru care există posibilitatea a fi afectați (în sensul pozitiv sau negativ) de Strategia, sau </w:t>
      </w:r>
      <w:r w:rsidRPr="000C503E">
        <w:rPr>
          <w:rFonts w:ascii="Trebuchet MS" w:hAnsi="Trebuchet MS" w:cs="Times New Roman"/>
          <w:sz w:val="24"/>
          <w:szCs w:val="24"/>
          <w:lang w:val="ro-RO"/>
        </w:rPr>
        <w:lastRenderedPageBreak/>
        <w:t xml:space="preserve">care ar putea influența rezultatele și consecințele obținute în urma realizării Strategiei. </w:t>
      </w:r>
    </w:p>
    <w:p w:rsidR="00EB0214" w:rsidRPr="000C503E" w:rsidRDefault="00EB0214" w:rsidP="00EB0214">
      <w:pPr>
        <w:pStyle w:val="ListParagraph"/>
        <w:widowControl w:val="0"/>
        <w:numPr>
          <w:ilvl w:val="0"/>
          <w:numId w:val="10"/>
        </w:numPr>
        <w:spacing w:before="120" w:after="120"/>
        <w:ind w:left="0" w:firstLine="349"/>
        <w:contextualSpacing w:val="0"/>
        <w:jc w:val="both"/>
        <w:rPr>
          <w:rFonts w:ascii="Trebuchet MS" w:hAnsi="Trebuchet MS" w:cs="Times New Roman"/>
          <w:sz w:val="24"/>
          <w:szCs w:val="24"/>
          <w:lang w:val="ro-RO"/>
        </w:rPr>
      </w:pPr>
      <w:r w:rsidRPr="000C503E">
        <w:rPr>
          <w:rFonts w:ascii="Trebuchet MS" w:hAnsi="Trebuchet MS" w:cs="Times New Roman"/>
          <w:b/>
          <w:i/>
          <w:sz w:val="24"/>
          <w:szCs w:val="24"/>
          <w:lang w:val="ro-RO"/>
        </w:rPr>
        <w:t>Grupuri țintă</w:t>
      </w:r>
      <w:r w:rsidRPr="000C503E">
        <w:rPr>
          <w:rFonts w:ascii="Trebuchet MS" w:hAnsi="Trebuchet MS" w:cs="Times New Roman"/>
          <w:sz w:val="24"/>
          <w:szCs w:val="24"/>
          <w:lang w:val="ro-RO"/>
        </w:rPr>
        <w:t>: grupuri/categorii de instituții, organizații, re</w:t>
      </w:r>
      <w:r w:rsidR="00D634C2" w:rsidRPr="000C503E">
        <w:rPr>
          <w:rFonts w:ascii="Trebuchet MS" w:hAnsi="Trebuchet MS" w:cs="Times New Roman"/>
          <w:sz w:val="24"/>
          <w:szCs w:val="24"/>
          <w:lang w:val="ro-RO"/>
        </w:rPr>
        <w:t>p</w:t>
      </w:r>
      <w:r w:rsidRPr="000C503E">
        <w:rPr>
          <w:rFonts w:ascii="Trebuchet MS" w:hAnsi="Trebuchet MS" w:cs="Times New Roman"/>
          <w:sz w:val="24"/>
          <w:szCs w:val="24"/>
          <w:lang w:val="ro-RO"/>
        </w:rPr>
        <w:t xml:space="preserve">rezentanți ai mediului de afaceri sau persoane </w:t>
      </w:r>
      <w:r w:rsidR="00D634C2" w:rsidRPr="000C503E">
        <w:rPr>
          <w:rFonts w:ascii="Trebuchet MS" w:hAnsi="Trebuchet MS" w:cs="Times New Roman"/>
          <w:sz w:val="24"/>
          <w:szCs w:val="24"/>
          <w:lang w:val="ro-RO"/>
        </w:rPr>
        <w:t>p</w:t>
      </w:r>
      <w:r w:rsidRPr="000C503E">
        <w:rPr>
          <w:rFonts w:ascii="Trebuchet MS" w:hAnsi="Trebuchet MS" w:cs="Times New Roman"/>
          <w:sz w:val="24"/>
          <w:szCs w:val="24"/>
          <w:lang w:val="ro-RO"/>
        </w:rPr>
        <w:t xml:space="preserve">rivate, pentru care se așteaptă a folosi rezultatele obținute în urma realizării Strategiei. </w:t>
      </w:r>
    </w:p>
    <w:p w:rsidR="00EB0214" w:rsidRPr="000C503E" w:rsidRDefault="00EB0214" w:rsidP="00EB0214">
      <w:pPr>
        <w:pStyle w:val="ListParagraph"/>
        <w:widowControl w:val="0"/>
        <w:numPr>
          <w:ilvl w:val="0"/>
          <w:numId w:val="10"/>
        </w:numPr>
        <w:spacing w:before="120" w:after="120"/>
        <w:ind w:left="0" w:firstLine="349"/>
        <w:contextualSpacing w:val="0"/>
        <w:jc w:val="both"/>
        <w:rPr>
          <w:rFonts w:ascii="Trebuchet MS" w:hAnsi="Trebuchet MS" w:cs="Times New Roman"/>
          <w:sz w:val="24"/>
          <w:szCs w:val="24"/>
          <w:lang w:val="ro-RO"/>
        </w:rPr>
      </w:pPr>
      <w:r w:rsidRPr="000C503E">
        <w:rPr>
          <w:rFonts w:ascii="Trebuchet MS" w:hAnsi="Trebuchet MS" w:cs="Times New Roman"/>
          <w:b/>
          <w:i/>
          <w:sz w:val="24"/>
          <w:szCs w:val="24"/>
          <w:lang w:val="ro-RO"/>
        </w:rPr>
        <w:t>Parteneri</w:t>
      </w:r>
      <w:r w:rsidRPr="000C503E">
        <w:rPr>
          <w:rFonts w:ascii="Trebuchet MS" w:hAnsi="Trebuchet MS" w:cs="Times New Roman"/>
          <w:sz w:val="24"/>
          <w:szCs w:val="24"/>
          <w:lang w:val="ro-RO"/>
        </w:rPr>
        <w:t>: În contextul angajamentului public, parteneriatele sunt definite ca cooperare între persoane și organizații pentru atingerea unui scop comun, care deseori împărtășesc resurse, co</w:t>
      </w:r>
      <w:r w:rsidR="00D634C2" w:rsidRPr="000C503E">
        <w:rPr>
          <w:rFonts w:ascii="Trebuchet MS" w:hAnsi="Trebuchet MS" w:cs="Times New Roman"/>
          <w:sz w:val="24"/>
          <w:szCs w:val="24"/>
          <w:lang w:val="ro-RO"/>
        </w:rPr>
        <w:t>m</w:t>
      </w:r>
      <w:r w:rsidRPr="000C503E">
        <w:rPr>
          <w:rFonts w:ascii="Trebuchet MS" w:hAnsi="Trebuchet MS" w:cs="Times New Roman"/>
          <w:sz w:val="24"/>
          <w:szCs w:val="24"/>
          <w:lang w:val="ro-RO"/>
        </w:rPr>
        <w:t xml:space="preserve">petențe, riscuri și beneficii.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Partenerul participă la realizarea Strategiei împreuna cu autorii săi, împărt</w:t>
      </w:r>
      <w:r w:rsidR="00D634C2" w:rsidRPr="000C503E">
        <w:rPr>
          <w:rFonts w:ascii="Trebuchet MS" w:hAnsi="Trebuchet MS" w:cs="Times New Roman"/>
          <w:sz w:val="24"/>
          <w:szCs w:val="24"/>
          <w:lang w:val="ro-RO"/>
        </w:rPr>
        <w:t>ășind responsabilitatea și aducâ</w:t>
      </w:r>
      <w:r w:rsidRPr="000C503E">
        <w:rPr>
          <w:rFonts w:ascii="Trebuchet MS" w:hAnsi="Trebuchet MS" w:cs="Times New Roman"/>
          <w:sz w:val="24"/>
          <w:szCs w:val="24"/>
          <w:lang w:val="ro-RO"/>
        </w:rPr>
        <w:t xml:space="preserve">nd o valoare adăugată prin resursele disponibile, care contribuie la realizarea eficientă și eficace a Strategiei și la atingerea realizării sale durabile.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O altă formă de parteneriat este </w:t>
      </w:r>
      <w:r w:rsidR="00D634C2" w:rsidRPr="000C503E">
        <w:rPr>
          <w:rFonts w:ascii="Trebuchet MS" w:hAnsi="Trebuchet MS" w:cs="Times New Roman"/>
          <w:b/>
          <w:sz w:val="24"/>
          <w:szCs w:val="24"/>
          <w:lang w:val="ro-RO"/>
        </w:rPr>
        <w:t>partene</w:t>
      </w:r>
      <w:r w:rsidRPr="000C503E">
        <w:rPr>
          <w:rFonts w:ascii="Trebuchet MS" w:hAnsi="Trebuchet MS" w:cs="Times New Roman"/>
          <w:b/>
          <w:sz w:val="24"/>
          <w:szCs w:val="24"/>
          <w:lang w:val="ro-RO"/>
        </w:rPr>
        <w:t xml:space="preserve">riatul public privat, </w:t>
      </w:r>
      <w:r w:rsidRPr="000C503E">
        <w:rPr>
          <w:rFonts w:ascii="Trebuchet MS" w:hAnsi="Trebuchet MS" w:cs="Times New Roman"/>
          <w:sz w:val="24"/>
          <w:szCs w:val="24"/>
          <w:lang w:val="ro-RO"/>
        </w:rPr>
        <w:t>care, în sensul larg al cuvântului, este orice formă de parteneriat între sectorul public și cel privat</w:t>
      </w:r>
      <w:r w:rsidRPr="000C503E">
        <w:rPr>
          <w:rFonts w:ascii="Trebuchet MS" w:hAnsi="Trebuchet MS" w:cs="Times New Roman"/>
          <w:b/>
          <w:sz w:val="24"/>
          <w:szCs w:val="24"/>
          <w:lang w:val="ro-RO"/>
        </w:rPr>
        <w:t xml:space="preserve"> </w:t>
      </w:r>
      <w:r w:rsidRPr="000C503E">
        <w:rPr>
          <w:rFonts w:ascii="Trebuchet MS" w:hAnsi="Trebuchet MS" w:cs="Times New Roman"/>
          <w:sz w:val="24"/>
          <w:szCs w:val="24"/>
          <w:lang w:val="ro-RO"/>
        </w:rPr>
        <w:t>pentru asigurarea Strategiei, privind părțile sale, care</w:t>
      </w:r>
      <w:r w:rsidR="00D634C2" w:rsidRPr="000C503E">
        <w:rPr>
          <w:rFonts w:ascii="Trebuchet MS" w:hAnsi="Trebuchet MS" w:cs="Times New Roman"/>
          <w:sz w:val="24"/>
          <w:szCs w:val="24"/>
          <w:lang w:val="ro-RO"/>
        </w:rPr>
        <w:t xml:space="preserve"> vor fi realizate de către sect</w:t>
      </w:r>
      <w:r w:rsidRPr="000C503E">
        <w:rPr>
          <w:rFonts w:ascii="Trebuchet MS" w:hAnsi="Trebuchet MS" w:cs="Times New Roman"/>
          <w:sz w:val="24"/>
          <w:szCs w:val="24"/>
          <w:lang w:val="ro-RO"/>
        </w:rPr>
        <w:t>o</w:t>
      </w:r>
      <w:r w:rsidR="00D634C2"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ul public.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PPP acoperă un diapazon larg de activități sociale, comunale și economice. D.p.d.v. juridic există două tipuri de PPP:  </w:t>
      </w:r>
    </w:p>
    <w:p w:rsidR="00EB0214" w:rsidRPr="000C503E" w:rsidRDefault="00EB0214" w:rsidP="00EB0214">
      <w:pPr>
        <w:widowControl w:val="0"/>
        <w:spacing w:before="120" w:after="120"/>
        <w:ind w:firstLine="38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а) Raporturi contractuale (concesiuni, achizi</w:t>
      </w:r>
      <w:r w:rsidR="00D634C2" w:rsidRPr="000C503E">
        <w:rPr>
          <w:rFonts w:ascii="Trebuchet MS" w:hAnsi="Trebuchet MS" w:cs="Times New Roman"/>
          <w:color w:val="000000" w:themeColor="text1"/>
          <w:sz w:val="24"/>
          <w:szCs w:val="24"/>
          <w:lang w:val="ro-RO"/>
        </w:rPr>
        <w:t>ți</w:t>
      </w:r>
      <w:r w:rsidRPr="000C503E">
        <w:rPr>
          <w:rFonts w:ascii="Trebuchet MS" w:hAnsi="Trebuchet MS" w:cs="Times New Roman"/>
          <w:color w:val="000000" w:themeColor="text1"/>
          <w:sz w:val="24"/>
          <w:szCs w:val="24"/>
          <w:lang w:val="ro-RO"/>
        </w:rPr>
        <w:t xml:space="preserve">i publice, finanțări de proiect) </w:t>
      </w:r>
    </w:p>
    <w:p w:rsidR="00EB0214" w:rsidRPr="000C503E" w:rsidRDefault="00EB0214" w:rsidP="00EB0214">
      <w:pPr>
        <w:widowControl w:val="0"/>
        <w:spacing w:before="120" w:after="120"/>
        <w:ind w:left="72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și </w:t>
      </w:r>
    </w:p>
    <w:p w:rsidR="00EB0214" w:rsidRPr="000C503E" w:rsidRDefault="00D634C2" w:rsidP="00EB0214">
      <w:pPr>
        <w:widowControl w:val="0"/>
        <w:spacing w:before="120" w:after="120"/>
        <w:ind w:firstLine="38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b</w:t>
      </w:r>
      <w:r w:rsidR="00EB0214" w:rsidRPr="000C503E">
        <w:rPr>
          <w:rFonts w:ascii="Trebuchet MS" w:hAnsi="Trebuchet MS" w:cs="Times New Roman"/>
          <w:color w:val="000000" w:themeColor="text1"/>
          <w:sz w:val="24"/>
          <w:szCs w:val="24"/>
          <w:lang w:val="ro-RO"/>
        </w:rPr>
        <w:t>) Instituționalizate (înființarea unor societăți noi cu scop specific și participare mixtă).</w:t>
      </w:r>
    </w:p>
    <w:p w:rsidR="00EB0214" w:rsidRPr="000C503E" w:rsidRDefault="00EB0214" w:rsidP="00EB0214">
      <w:pPr>
        <w:pStyle w:val="ListParagraph"/>
        <w:widowControl w:val="0"/>
        <w:numPr>
          <w:ilvl w:val="0"/>
          <w:numId w:val="10"/>
        </w:numPr>
        <w:spacing w:before="120" w:after="120"/>
        <w:ind w:left="0" w:firstLine="349"/>
        <w:jc w:val="both"/>
        <w:rPr>
          <w:rFonts w:ascii="Trebuchet MS" w:hAnsi="Trebuchet MS" w:cs="Times New Roman"/>
          <w:i/>
          <w:color w:val="000000" w:themeColor="text1"/>
          <w:sz w:val="24"/>
          <w:szCs w:val="24"/>
          <w:lang w:val="ro-RO"/>
        </w:rPr>
      </w:pPr>
      <w:r w:rsidRPr="000C503E">
        <w:rPr>
          <w:rFonts w:ascii="Trebuchet MS" w:hAnsi="Trebuchet MS" w:cs="Times New Roman"/>
          <w:b/>
          <w:i/>
          <w:color w:val="000000" w:themeColor="text1"/>
          <w:sz w:val="24"/>
          <w:szCs w:val="24"/>
          <w:lang w:val="ro-RO"/>
        </w:rPr>
        <w:t>Investitori</w:t>
      </w:r>
      <w:r w:rsidRPr="000C503E">
        <w:rPr>
          <w:rFonts w:ascii="Trebuchet MS" w:hAnsi="Trebuchet MS" w:cs="Times New Roman"/>
          <w:i/>
          <w:color w:val="000000" w:themeColor="text1"/>
          <w:sz w:val="24"/>
          <w:szCs w:val="24"/>
          <w:lang w:val="ro-RO"/>
        </w:rPr>
        <w:t>:</w:t>
      </w:r>
      <w:r w:rsidRPr="000C503E">
        <w:rPr>
          <w:rFonts w:ascii="Trebuchet MS" w:hAnsi="Trebuchet MS" w:cs="Times New Roman"/>
          <w:color w:val="000000" w:themeColor="text1"/>
          <w:sz w:val="24"/>
          <w:szCs w:val="24"/>
          <w:lang w:val="ro-RO"/>
        </w:rPr>
        <w:t xml:space="preserve"> Întreprinderi sau per</w:t>
      </w:r>
      <w:r w:rsidR="00D634C2" w:rsidRPr="000C503E">
        <w:rPr>
          <w:rFonts w:ascii="Trebuchet MS" w:hAnsi="Trebuchet MS" w:cs="Times New Roman"/>
          <w:color w:val="000000" w:themeColor="text1"/>
          <w:sz w:val="24"/>
          <w:szCs w:val="24"/>
          <w:lang w:val="ro-RO"/>
        </w:rPr>
        <w:t>soane private, care au investit</w:t>
      </w:r>
      <w:r w:rsidRPr="000C503E">
        <w:rPr>
          <w:rFonts w:ascii="Trebuchet MS" w:hAnsi="Trebuchet MS" w:cs="Times New Roman"/>
          <w:color w:val="000000" w:themeColor="text1"/>
          <w:sz w:val="24"/>
          <w:szCs w:val="24"/>
          <w:lang w:val="ro-RO"/>
        </w:rPr>
        <w:t xml:space="preserve"> orice tip de active/ </w:t>
      </w:r>
      <w:r w:rsidR="00D634C2" w:rsidRPr="000C503E">
        <w:rPr>
          <w:rFonts w:ascii="Trebuchet MS" w:hAnsi="Trebuchet MS" w:cs="Times New Roman"/>
          <w:color w:val="000000" w:themeColor="text1"/>
          <w:sz w:val="24"/>
          <w:szCs w:val="24"/>
          <w:lang w:val="ro-RO"/>
        </w:rPr>
        <w:t>bunuri</w:t>
      </w:r>
      <w:r w:rsidRPr="000C503E">
        <w:rPr>
          <w:rFonts w:ascii="Trebuchet MS" w:hAnsi="Trebuchet MS" w:cs="Times New Roman"/>
          <w:color w:val="000000" w:themeColor="text1"/>
          <w:sz w:val="24"/>
          <w:szCs w:val="24"/>
          <w:lang w:val="ro-RO"/>
        </w:rPr>
        <w:t xml:space="preserve">, în conformitate cu dispozițiile legale, precum: </w:t>
      </w:r>
      <w:r w:rsidRPr="000C503E">
        <w:rPr>
          <w:rFonts w:ascii="Trebuchet MS" w:eastAsia="Times New Roman" w:hAnsi="Trebuchet MS" w:cs="Times New Roman"/>
          <w:bCs/>
          <w:color w:val="000000" w:themeColor="text1"/>
          <w:sz w:val="24"/>
          <w:szCs w:val="24"/>
          <w:lang w:val="ro-RO" w:eastAsia="bg-BG"/>
        </w:rPr>
        <w:t xml:space="preserve"> </w:t>
      </w:r>
      <w:r w:rsidRPr="000C503E">
        <w:rPr>
          <w:rFonts w:ascii="Trebuchet MS" w:eastAsia="Times New Roman" w:hAnsi="Trebuchet MS" w:cs="Times New Roman"/>
          <w:color w:val="000000" w:themeColor="text1"/>
          <w:sz w:val="24"/>
          <w:szCs w:val="24"/>
          <w:lang w:val="ro-RO" w:eastAsia="bg-BG"/>
        </w:rPr>
        <w:t xml:space="preserve"> </w:t>
      </w:r>
    </w:p>
    <w:p w:rsidR="00EB0214" w:rsidRPr="000C503E" w:rsidRDefault="00EB0214" w:rsidP="00EB0214">
      <w:pPr>
        <w:widowControl w:val="0"/>
        <w:numPr>
          <w:ilvl w:val="0"/>
          <w:numId w:val="11"/>
        </w:numPr>
        <w:tabs>
          <w:tab w:val="clear" w:pos="720"/>
        </w:tabs>
        <w:spacing w:before="120" w:after="120"/>
        <w:ind w:left="0" w:firstLine="1060"/>
        <w:contextualSpacing/>
        <w:jc w:val="both"/>
        <w:rPr>
          <w:rFonts w:ascii="Trebuchet MS" w:eastAsia="Times New Roman" w:hAnsi="Trebuchet MS" w:cs="Times New Roman"/>
          <w:color w:val="000000" w:themeColor="text1"/>
          <w:sz w:val="24"/>
          <w:szCs w:val="24"/>
          <w:lang w:val="ro-RO" w:eastAsia="bg-BG"/>
        </w:rPr>
      </w:pPr>
      <w:r w:rsidRPr="000C503E">
        <w:rPr>
          <w:rFonts w:ascii="Trebuchet MS" w:eastAsia="Times New Roman" w:hAnsi="Trebuchet MS" w:cs="Times New Roman"/>
          <w:color w:val="000000" w:themeColor="text1"/>
          <w:sz w:val="24"/>
          <w:szCs w:val="24"/>
          <w:lang w:val="ro-RO" w:eastAsia="bg-BG"/>
        </w:rPr>
        <w:t>Bunuri mobile sau imobile, precum și chiriile, ipotecile și  sechestrele legate de dreptul de proprietate;</w:t>
      </w:r>
    </w:p>
    <w:p w:rsidR="00EB0214" w:rsidRPr="000C503E" w:rsidRDefault="00EB0214" w:rsidP="00EB0214">
      <w:pPr>
        <w:widowControl w:val="0"/>
        <w:numPr>
          <w:ilvl w:val="0"/>
          <w:numId w:val="11"/>
        </w:numPr>
        <w:tabs>
          <w:tab w:val="clear" w:pos="720"/>
        </w:tabs>
        <w:spacing w:before="120" w:after="120"/>
        <w:ind w:left="0" w:firstLine="1060"/>
        <w:contextualSpacing/>
        <w:jc w:val="both"/>
        <w:rPr>
          <w:rFonts w:ascii="Trebuchet MS" w:eastAsia="Times New Roman" w:hAnsi="Trebuchet MS" w:cs="Times New Roman"/>
          <w:color w:val="000000" w:themeColor="text1"/>
          <w:sz w:val="24"/>
          <w:szCs w:val="24"/>
          <w:lang w:val="ro-RO" w:eastAsia="bg-BG"/>
        </w:rPr>
      </w:pPr>
      <w:r w:rsidRPr="000C503E">
        <w:rPr>
          <w:rFonts w:ascii="Trebuchet MS" w:eastAsia="Times New Roman" w:hAnsi="Trebuchet MS" w:cs="Times New Roman"/>
          <w:color w:val="000000" w:themeColor="text1"/>
          <w:sz w:val="24"/>
          <w:szCs w:val="24"/>
          <w:lang w:val="ro-RO" w:eastAsia="bg-BG"/>
        </w:rPr>
        <w:t>Drepturi, care decurg din capitaluri, acțiuni și orice altă formă de participare la o societate comercială;</w:t>
      </w:r>
    </w:p>
    <w:p w:rsidR="00EB0214" w:rsidRPr="000C503E" w:rsidRDefault="00EB0214" w:rsidP="00EB0214">
      <w:pPr>
        <w:widowControl w:val="0"/>
        <w:numPr>
          <w:ilvl w:val="0"/>
          <w:numId w:val="11"/>
        </w:numPr>
        <w:tabs>
          <w:tab w:val="clear" w:pos="720"/>
        </w:tabs>
        <w:spacing w:before="120" w:after="120"/>
        <w:ind w:left="0" w:firstLine="1060"/>
        <w:contextualSpacing/>
        <w:jc w:val="both"/>
        <w:rPr>
          <w:rFonts w:ascii="Trebuchet MS" w:eastAsia="Times New Roman" w:hAnsi="Trebuchet MS" w:cs="Times New Roman"/>
          <w:color w:val="000000" w:themeColor="text1"/>
          <w:sz w:val="24"/>
          <w:szCs w:val="24"/>
          <w:lang w:val="ro-RO" w:eastAsia="bg-BG"/>
        </w:rPr>
      </w:pPr>
      <w:r w:rsidRPr="000C503E">
        <w:rPr>
          <w:rFonts w:ascii="Trebuchet MS" w:eastAsia="Times New Roman" w:hAnsi="Trebuchet MS" w:cs="Times New Roman"/>
          <w:color w:val="000000" w:themeColor="text1"/>
          <w:sz w:val="24"/>
          <w:szCs w:val="24"/>
          <w:lang w:val="ro-RO" w:eastAsia="bg-BG"/>
        </w:rPr>
        <w:t xml:space="preserve">Fonduri monetare;  </w:t>
      </w:r>
    </w:p>
    <w:p w:rsidR="00EB0214" w:rsidRPr="000C503E" w:rsidRDefault="00EB0214" w:rsidP="00EB0214">
      <w:pPr>
        <w:widowControl w:val="0"/>
        <w:numPr>
          <w:ilvl w:val="0"/>
          <w:numId w:val="11"/>
        </w:numPr>
        <w:tabs>
          <w:tab w:val="clear" w:pos="720"/>
        </w:tabs>
        <w:spacing w:before="120" w:after="120"/>
        <w:ind w:left="0" w:firstLine="1060"/>
        <w:contextualSpacing/>
        <w:jc w:val="both"/>
        <w:rPr>
          <w:rFonts w:ascii="Trebuchet MS" w:eastAsia="Times New Roman" w:hAnsi="Trebuchet MS" w:cs="Times New Roman"/>
          <w:color w:val="000000" w:themeColor="text1"/>
          <w:sz w:val="24"/>
          <w:szCs w:val="24"/>
          <w:lang w:val="ro-RO" w:eastAsia="bg-BG"/>
        </w:rPr>
      </w:pPr>
      <w:r w:rsidRPr="000C503E">
        <w:rPr>
          <w:rFonts w:ascii="Trebuchet MS" w:eastAsia="Times New Roman" w:hAnsi="Trebuchet MS" w:cs="Times New Roman"/>
          <w:color w:val="000000" w:themeColor="text1"/>
          <w:sz w:val="24"/>
          <w:szCs w:val="24"/>
          <w:lang w:val="ro-RO" w:eastAsia="bg-BG"/>
        </w:rPr>
        <w:t xml:space="preserve">Drepturi în domeniul proprietății intelectuale, dezvoltării tehnice și know-how;  </w:t>
      </w:r>
    </w:p>
    <w:p w:rsidR="00EB0214" w:rsidRPr="000C503E" w:rsidRDefault="00EB0214" w:rsidP="00EB0214">
      <w:pPr>
        <w:widowControl w:val="0"/>
        <w:numPr>
          <w:ilvl w:val="0"/>
          <w:numId w:val="11"/>
        </w:numPr>
        <w:tabs>
          <w:tab w:val="clear" w:pos="720"/>
        </w:tabs>
        <w:spacing w:before="120" w:after="120"/>
        <w:ind w:left="0" w:firstLine="1060"/>
        <w:jc w:val="both"/>
        <w:rPr>
          <w:rFonts w:ascii="Trebuchet MS" w:hAnsi="Trebuchet MS" w:cs="Times New Roman"/>
          <w:i/>
          <w:color w:val="000000" w:themeColor="text1"/>
          <w:sz w:val="24"/>
          <w:szCs w:val="24"/>
          <w:lang w:val="ro-RO"/>
        </w:rPr>
      </w:pPr>
      <w:r w:rsidRPr="000C503E">
        <w:rPr>
          <w:rFonts w:ascii="Trebuchet MS" w:eastAsia="Times New Roman" w:hAnsi="Trebuchet MS" w:cs="Times New Roman"/>
          <w:color w:val="000000" w:themeColor="text1"/>
          <w:sz w:val="24"/>
          <w:szCs w:val="24"/>
          <w:lang w:val="ro-RO" w:eastAsia="bg-BG"/>
        </w:rPr>
        <w:t xml:space="preserve">Drepturi în virtutea unor concesiuni, furnizate prin lege, act administrativ sau în virtutea unor contracte de către autoritatea competentă în acest scop.  </w:t>
      </w:r>
    </w:p>
    <w:p w:rsidR="00EB0214" w:rsidRPr="000C503E" w:rsidRDefault="00D634C2"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Analiza părțil</w:t>
      </w:r>
      <w:r w:rsidR="00EB0214" w:rsidRPr="000C503E">
        <w:rPr>
          <w:rFonts w:ascii="Trebuchet MS" w:hAnsi="Trebuchet MS" w:cs="Times New Roman"/>
          <w:color w:val="000000" w:themeColor="text1"/>
          <w:sz w:val="24"/>
          <w:szCs w:val="24"/>
          <w:lang w:val="ro-RO"/>
        </w:rPr>
        <w:t>o</w:t>
      </w:r>
      <w:r w:rsidRPr="000C503E">
        <w:rPr>
          <w:rFonts w:ascii="Trebuchet MS" w:hAnsi="Trebuchet MS" w:cs="Times New Roman"/>
          <w:color w:val="000000" w:themeColor="text1"/>
          <w:sz w:val="24"/>
          <w:szCs w:val="24"/>
          <w:lang w:val="ro-RO"/>
        </w:rPr>
        <w:t>r</w:t>
      </w:r>
      <w:r w:rsidR="00EB0214" w:rsidRPr="000C503E">
        <w:rPr>
          <w:rFonts w:ascii="Trebuchet MS" w:hAnsi="Trebuchet MS" w:cs="Times New Roman"/>
          <w:color w:val="000000" w:themeColor="text1"/>
          <w:sz w:val="24"/>
          <w:szCs w:val="24"/>
          <w:lang w:val="ro-RO"/>
        </w:rPr>
        <w:t xml:space="preserve"> interesate are scopul de a le identifica și de a stabili interesele lor concrete, pentru consolidarea obiectivelor și </w:t>
      </w:r>
      <w:r w:rsidRPr="000C503E">
        <w:rPr>
          <w:rFonts w:ascii="Trebuchet MS" w:hAnsi="Trebuchet MS" w:cs="Times New Roman"/>
          <w:color w:val="000000" w:themeColor="text1"/>
          <w:sz w:val="24"/>
          <w:szCs w:val="24"/>
          <w:lang w:val="ro-RO"/>
        </w:rPr>
        <w:t>pentru definirea unor riscuri p</w:t>
      </w:r>
      <w:r w:rsidR="00EB0214" w:rsidRPr="000C503E">
        <w:rPr>
          <w:rFonts w:ascii="Trebuchet MS" w:hAnsi="Trebuchet MS" w:cs="Times New Roman"/>
          <w:color w:val="000000" w:themeColor="text1"/>
          <w:sz w:val="24"/>
          <w:szCs w:val="24"/>
          <w:lang w:val="ro-RO"/>
        </w:rPr>
        <w:t xml:space="preserve">osibile la realizarea Strategiei. Analiza pune bazele și structurează planificarea, monitorizarea și evaluarea documentului strategic prin participarea la aceste procese a tuturor părților interesate. Această analiză este un element al </w:t>
      </w:r>
      <w:r w:rsidR="00EB0214" w:rsidRPr="000C503E">
        <w:rPr>
          <w:rFonts w:ascii="Trebuchet MS" w:hAnsi="Trebuchet MS" w:cs="Times New Roman"/>
          <w:color w:val="000000" w:themeColor="text1"/>
          <w:sz w:val="24"/>
          <w:szCs w:val="24"/>
          <w:lang w:val="ro-RO"/>
        </w:rPr>
        <w:lastRenderedPageBreak/>
        <w:t>managementului strategic și planificarea și o premisă de parteneriate și cooperare.</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Analiza permite: </w:t>
      </w:r>
    </w:p>
    <w:p w:rsidR="00EB0214" w:rsidRPr="000C503E" w:rsidRDefault="00EB0214" w:rsidP="00EB0214">
      <w:pPr>
        <w:pStyle w:val="ListParagraph"/>
        <w:widowControl w:val="0"/>
        <w:numPr>
          <w:ilvl w:val="0"/>
          <w:numId w:val="10"/>
        </w:numPr>
        <w:spacing w:before="120" w:after="120"/>
        <w:ind w:left="0" w:firstLine="352"/>
        <w:jc w:val="both"/>
        <w:rPr>
          <w:rFonts w:ascii="Trebuchet MS" w:eastAsia="Times New Roman" w:hAnsi="Trebuchet MS" w:cs="Times New Roman"/>
          <w:bCs/>
          <w:color w:val="000000" w:themeColor="text1"/>
          <w:sz w:val="24"/>
          <w:szCs w:val="24"/>
          <w:lang w:val="ro-RO" w:eastAsia="bg-BG"/>
        </w:rPr>
      </w:pPr>
      <w:r w:rsidRPr="000C503E">
        <w:rPr>
          <w:rFonts w:ascii="Trebuchet MS" w:eastAsia="Times New Roman" w:hAnsi="Trebuchet MS" w:cs="Times New Roman"/>
          <w:bCs/>
          <w:color w:val="000000" w:themeColor="text1"/>
          <w:sz w:val="24"/>
          <w:szCs w:val="24"/>
          <w:lang w:val="ro-RO" w:eastAsia="bg-BG"/>
        </w:rPr>
        <w:t xml:space="preserve">Identificarea principalelor părți interesate pe teritoriul regiunii transfrontaliere România – Bulgaria;   </w:t>
      </w:r>
    </w:p>
    <w:p w:rsidR="00EB0214" w:rsidRPr="000C503E" w:rsidRDefault="00D634C2" w:rsidP="00EB0214">
      <w:pPr>
        <w:pStyle w:val="ListParagraph"/>
        <w:widowControl w:val="0"/>
        <w:numPr>
          <w:ilvl w:val="0"/>
          <w:numId w:val="10"/>
        </w:numPr>
        <w:spacing w:before="120" w:after="120"/>
        <w:ind w:left="0" w:firstLine="352"/>
        <w:jc w:val="both"/>
        <w:rPr>
          <w:rFonts w:ascii="Trebuchet MS" w:eastAsia="Times New Roman" w:hAnsi="Trebuchet MS" w:cs="Times New Roman"/>
          <w:bCs/>
          <w:color w:val="000000" w:themeColor="text1"/>
          <w:sz w:val="24"/>
          <w:szCs w:val="24"/>
          <w:lang w:val="ro-RO" w:eastAsia="bg-BG"/>
        </w:rPr>
      </w:pPr>
      <w:r w:rsidRPr="000C503E">
        <w:rPr>
          <w:rFonts w:ascii="Trebuchet MS" w:eastAsia="Times New Roman" w:hAnsi="Trebuchet MS" w:cs="Times New Roman"/>
          <w:bCs/>
          <w:color w:val="000000" w:themeColor="text1"/>
          <w:sz w:val="24"/>
          <w:szCs w:val="24"/>
          <w:lang w:val="ro-RO" w:eastAsia="bg-BG"/>
        </w:rPr>
        <w:t>Clarificarea atitudinii părțil</w:t>
      </w:r>
      <w:r w:rsidR="00EB0214" w:rsidRPr="000C503E">
        <w:rPr>
          <w:rFonts w:ascii="Trebuchet MS" w:eastAsia="Times New Roman" w:hAnsi="Trebuchet MS" w:cs="Times New Roman"/>
          <w:bCs/>
          <w:color w:val="000000" w:themeColor="text1"/>
          <w:sz w:val="24"/>
          <w:szCs w:val="24"/>
          <w:lang w:val="ro-RO" w:eastAsia="bg-BG"/>
        </w:rPr>
        <w:t>o</w:t>
      </w:r>
      <w:r w:rsidRPr="000C503E">
        <w:rPr>
          <w:rFonts w:ascii="Trebuchet MS" w:eastAsia="Times New Roman" w:hAnsi="Trebuchet MS" w:cs="Times New Roman"/>
          <w:bCs/>
          <w:color w:val="000000" w:themeColor="text1"/>
          <w:sz w:val="24"/>
          <w:szCs w:val="24"/>
          <w:lang w:val="ro-RO" w:eastAsia="bg-BG"/>
        </w:rPr>
        <w:t>r</w:t>
      </w:r>
      <w:r w:rsidR="00EB0214" w:rsidRPr="000C503E">
        <w:rPr>
          <w:rFonts w:ascii="Trebuchet MS" w:eastAsia="Times New Roman" w:hAnsi="Trebuchet MS" w:cs="Times New Roman"/>
          <w:bCs/>
          <w:color w:val="000000" w:themeColor="text1"/>
          <w:sz w:val="24"/>
          <w:szCs w:val="24"/>
          <w:lang w:val="ro-RO" w:eastAsia="bg-BG"/>
        </w:rPr>
        <w:t xml:space="preserve"> interesate legate de implementarea Strategiei </w:t>
      </w:r>
      <w:r w:rsidR="00EB0214" w:rsidRPr="000C503E">
        <w:rPr>
          <w:rFonts w:ascii="Trebuchet MS" w:hAnsi="Trebuchet MS" w:cs="Times New Roman"/>
          <w:sz w:val="24"/>
          <w:szCs w:val="24"/>
          <w:lang w:val="ro-RO"/>
        </w:rPr>
        <w:t xml:space="preserve">privind consolidarea rețelei TEN-T prin îmbunătățirea capacității nodurilor intermodale din regiunea transfrontalieră România – Bulgaria; </w:t>
      </w:r>
      <w:r w:rsidR="00EB0214" w:rsidRPr="000C503E">
        <w:rPr>
          <w:rFonts w:ascii="Trebuchet MS" w:eastAsia="Times New Roman" w:hAnsi="Trebuchet MS" w:cs="Times New Roman"/>
          <w:bCs/>
          <w:color w:val="000000" w:themeColor="text1"/>
          <w:sz w:val="24"/>
          <w:szCs w:val="24"/>
          <w:lang w:val="ro-RO" w:eastAsia="bg-BG"/>
        </w:rPr>
        <w:t xml:space="preserve"> </w:t>
      </w:r>
    </w:p>
    <w:p w:rsidR="00EB0214" w:rsidRPr="000C503E" w:rsidRDefault="00EB0214" w:rsidP="00EB0214">
      <w:pPr>
        <w:pStyle w:val="ListParagraph"/>
        <w:widowControl w:val="0"/>
        <w:numPr>
          <w:ilvl w:val="0"/>
          <w:numId w:val="10"/>
        </w:numPr>
        <w:spacing w:before="120" w:after="120"/>
        <w:ind w:left="0" w:firstLine="352"/>
        <w:jc w:val="both"/>
        <w:rPr>
          <w:rFonts w:ascii="Trebuchet MS" w:eastAsia="Times New Roman" w:hAnsi="Trebuchet MS" w:cs="Times New Roman"/>
          <w:bCs/>
          <w:color w:val="000000" w:themeColor="text1"/>
          <w:sz w:val="24"/>
          <w:szCs w:val="24"/>
          <w:lang w:val="ro-RO" w:eastAsia="bg-BG"/>
        </w:rPr>
      </w:pPr>
      <w:r w:rsidRPr="000C503E">
        <w:rPr>
          <w:rFonts w:ascii="Trebuchet MS" w:eastAsia="Times New Roman" w:hAnsi="Trebuchet MS" w:cs="Times New Roman"/>
          <w:bCs/>
          <w:color w:val="000000" w:themeColor="text1"/>
          <w:sz w:val="24"/>
          <w:szCs w:val="24"/>
          <w:lang w:val="ro-RO" w:eastAsia="bg-BG"/>
        </w:rPr>
        <w:t xml:space="preserve">Clarificarea influenței posibile a părților interesate asupra Strategiei </w:t>
      </w:r>
      <w:r w:rsidRPr="000C503E">
        <w:rPr>
          <w:rFonts w:ascii="Trebuchet MS" w:hAnsi="Trebuchet MS" w:cs="Times New Roman"/>
          <w:sz w:val="24"/>
          <w:szCs w:val="24"/>
          <w:lang w:val="ro-RO"/>
        </w:rPr>
        <w:t xml:space="preserve">privind consolidarea rețelei TEN-T prin îmbunătățirea capacității nodurilor intermodale din regiunea transfrontalieră România – Bulgaria; </w:t>
      </w:r>
      <w:r w:rsidRPr="000C503E">
        <w:rPr>
          <w:rFonts w:ascii="Trebuchet MS" w:eastAsia="Times New Roman" w:hAnsi="Trebuchet MS" w:cs="Times New Roman"/>
          <w:bCs/>
          <w:color w:val="000000" w:themeColor="text1"/>
          <w:sz w:val="24"/>
          <w:szCs w:val="24"/>
          <w:lang w:val="ro-RO" w:eastAsia="bg-BG"/>
        </w:rPr>
        <w:t xml:space="preserve"> </w:t>
      </w:r>
    </w:p>
    <w:p w:rsidR="00EB0214" w:rsidRPr="000C503E" w:rsidRDefault="00D634C2" w:rsidP="00EB0214">
      <w:pPr>
        <w:pStyle w:val="ListParagraph"/>
        <w:widowControl w:val="0"/>
        <w:numPr>
          <w:ilvl w:val="0"/>
          <w:numId w:val="10"/>
        </w:numPr>
        <w:spacing w:before="120" w:after="120"/>
        <w:ind w:left="0" w:firstLine="352"/>
        <w:jc w:val="both"/>
        <w:rPr>
          <w:rFonts w:ascii="Trebuchet MS" w:eastAsia="Times New Roman" w:hAnsi="Trebuchet MS" w:cs="Times New Roman"/>
          <w:bCs/>
          <w:color w:val="000000" w:themeColor="text1"/>
          <w:sz w:val="24"/>
          <w:szCs w:val="24"/>
          <w:lang w:val="ro-RO" w:eastAsia="bg-BG"/>
        </w:rPr>
      </w:pPr>
      <w:r w:rsidRPr="000C503E">
        <w:rPr>
          <w:rFonts w:ascii="Trebuchet MS" w:eastAsia="Times New Roman" w:hAnsi="Trebuchet MS" w:cs="Times New Roman"/>
          <w:bCs/>
          <w:color w:val="000000" w:themeColor="text1"/>
          <w:sz w:val="24"/>
          <w:szCs w:val="24"/>
          <w:lang w:val="ro-RO" w:eastAsia="bg-BG"/>
        </w:rPr>
        <w:t>Definirea indicatorilor de influență și a in</w:t>
      </w:r>
      <w:r w:rsidR="00EB0214" w:rsidRPr="000C503E">
        <w:rPr>
          <w:rFonts w:ascii="Trebuchet MS" w:eastAsia="Times New Roman" w:hAnsi="Trebuchet MS" w:cs="Times New Roman"/>
          <w:bCs/>
          <w:color w:val="000000" w:themeColor="text1"/>
          <w:sz w:val="24"/>
          <w:szCs w:val="24"/>
          <w:lang w:val="ro-RO" w:eastAsia="bg-BG"/>
        </w:rPr>
        <w:t xml:space="preserve">dicatorilor de grupare;  </w:t>
      </w:r>
    </w:p>
    <w:p w:rsidR="00EB0214" w:rsidRPr="000C503E" w:rsidRDefault="00EB0214" w:rsidP="00EB0214">
      <w:pPr>
        <w:pStyle w:val="ListParagraph"/>
        <w:widowControl w:val="0"/>
        <w:numPr>
          <w:ilvl w:val="0"/>
          <w:numId w:val="10"/>
        </w:numPr>
        <w:spacing w:before="120" w:after="120"/>
        <w:ind w:left="0" w:firstLine="352"/>
        <w:jc w:val="both"/>
        <w:rPr>
          <w:rFonts w:ascii="Trebuchet MS" w:eastAsia="Times New Roman" w:hAnsi="Trebuchet MS" w:cs="Times New Roman"/>
          <w:bCs/>
          <w:color w:val="000000" w:themeColor="text1"/>
          <w:sz w:val="24"/>
          <w:szCs w:val="24"/>
          <w:lang w:val="ro-RO" w:eastAsia="bg-BG"/>
        </w:rPr>
      </w:pPr>
      <w:r w:rsidRPr="000C503E">
        <w:rPr>
          <w:rFonts w:ascii="Trebuchet MS" w:eastAsia="Times New Roman" w:hAnsi="Trebuchet MS" w:cs="Times New Roman"/>
          <w:bCs/>
          <w:color w:val="000000" w:themeColor="text1"/>
          <w:sz w:val="24"/>
          <w:szCs w:val="24"/>
          <w:lang w:val="ro-RO" w:eastAsia="bg-BG"/>
        </w:rPr>
        <w:t>Definirea principalelor gru</w:t>
      </w:r>
      <w:r w:rsidR="00D634C2" w:rsidRPr="000C503E">
        <w:rPr>
          <w:rFonts w:ascii="Trebuchet MS" w:eastAsia="Times New Roman" w:hAnsi="Trebuchet MS" w:cs="Times New Roman"/>
          <w:bCs/>
          <w:color w:val="000000" w:themeColor="text1"/>
          <w:sz w:val="24"/>
          <w:szCs w:val="24"/>
          <w:lang w:val="ro-RO" w:eastAsia="bg-BG"/>
        </w:rPr>
        <w:t>puri de părți interesate, cu ela</w:t>
      </w:r>
      <w:r w:rsidRPr="000C503E">
        <w:rPr>
          <w:rFonts w:ascii="Trebuchet MS" w:eastAsia="Times New Roman" w:hAnsi="Trebuchet MS" w:cs="Times New Roman"/>
          <w:bCs/>
          <w:color w:val="000000" w:themeColor="text1"/>
          <w:sz w:val="24"/>
          <w:szCs w:val="24"/>
          <w:lang w:val="ro-RO" w:eastAsia="bg-BG"/>
        </w:rPr>
        <w:t xml:space="preserve">borarea listei (bazei de date) a organizațiilor concrete;   </w:t>
      </w:r>
    </w:p>
    <w:p w:rsidR="005A71F5" w:rsidRDefault="00EB0214" w:rsidP="005A71F5">
      <w:pPr>
        <w:pStyle w:val="ListParagraph"/>
        <w:widowControl w:val="0"/>
        <w:numPr>
          <w:ilvl w:val="0"/>
          <w:numId w:val="10"/>
        </w:numPr>
        <w:spacing w:before="120" w:after="120"/>
        <w:ind w:left="0" w:firstLine="349"/>
        <w:contextualSpacing w:val="0"/>
        <w:jc w:val="both"/>
        <w:rPr>
          <w:rFonts w:ascii="Trebuchet MS" w:eastAsia="Times New Roman" w:hAnsi="Trebuchet MS" w:cs="Times New Roman"/>
          <w:bCs/>
          <w:color w:val="000000" w:themeColor="text1"/>
          <w:sz w:val="24"/>
          <w:szCs w:val="24"/>
          <w:lang w:val="ro-RO" w:eastAsia="bg-BG"/>
        </w:rPr>
        <w:sectPr w:rsidR="005A71F5" w:rsidSect="005A71F5">
          <w:footerReference w:type="default" r:id="rId17"/>
          <w:pgSz w:w="11910" w:h="16840" w:code="9"/>
          <w:pgMar w:top="1417" w:right="1417" w:bottom="1417" w:left="1417" w:header="284" w:footer="972" w:gutter="0"/>
          <w:cols w:space="708"/>
          <w:docGrid w:linePitch="272"/>
        </w:sectPr>
      </w:pPr>
      <w:r w:rsidRPr="000C503E">
        <w:rPr>
          <w:rFonts w:ascii="Trebuchet MS" w:eastAsia="Times New Roman" w:hAnsi="Trebuchet MS" w:cs="Times New Roman"/>
          <w:bCs/>
          <w:color w:val="000000" w:themeColor="text1"/>
          <w:sz w:val="24"/>
          <w:szCs w:val="24"/>
          <w:lang w:val="ro-RO" w:eastAsia="bg-BG"/>
        </w:rPr>
        <w:t xml:space="preserve">Elaborarea unui Plan de includere a părților interesate la etapa de elaborare a Strategiei și la realizarea, monitorizarea, evaluarea și actualizarea sa ulterioare. </w:t>
      </w:r>
    </w:p>
    <w:p w:rsidR="005A71F5" w:rsidRPr="005A71F5" w:rsidRDefault="005A71F5" w:rsidP="005A71F5">
      <w:pPr>
        <w:widowControl w:val="0"/>
        <w:spacing w:before="120" w:after="120"/>
        <w:jc w:val="both"/>
        <w:rPr>
          <w:rFonts w:ascii="Trebuchet MS" w:eastAsia="Times New Roman" w:hAnsi="Trebuchet MS" w:cs="Times New Roman"/>
          <w:bCs/>
          <w:color w:val="000000" w:themeColor="text1"/>
          <w:sz w:val="24"/>
          <w:szCs w:val="24"/>
          <w:lang w:val="ro-RO" w:eastAsia="bg-BG"/>
        </w:rPr>
      </w:pPr>
    </w:p>
    <w:p w:rsidR="005A71F5" w:rsidRDefault="005A71F5" w:rsidP="005A71F5">
      <w:pPr>
        <w:widowControl w:val="0"/>
        <w:spacing w:before="120" w:after="120"/>
        <w:jc w:val="both"/>
        <w:rPr>
          <w:rFonts w:ascii="Trebuchet MS" w:eastAsia="Times New Roman" w:hAnsi="Trebuchet MS" w:cs="Times New Roman"/>
          <w:bCs/>
          <w:color w:val="000000" w:themeColor="text1"/>
          <w:sz w:val="24"/>
          <w:szCs w:val="24"/>
          <w:lang w:val="ro-RO" w:eastAsia="bg-BG"/>
        </w:rPr>
      </w:pPr>
      <w:bookmarkStart w:id="45" w:name="_Hlk508698062"/>
      <w:r w:rsidRPr="000C503E">
        <w:rPr>
          <w:rFonts w:ascii="Trebuchet MS" w:hAnsi="Trebuchet MS" w:cs="Times New Roman"/>
          <w:b/>
          <w:bCs/>
          <w:sz w:val="24"/>
          <w:szCs w:val="24"/>
          <w:lang w:val="ro-RO"/>
        </w:rPr>
        <w:t>Tabelul 2.</w:t>
      </w:r>
      <w:r w:rsidRPr="000C503E">
        <w:rPr>
          <w:rFonts w:ascii="Trebuchet MS" w:hAnsi="Trebuchet MS" w:cs="Times New Roman"/>
          <w:b/>
          <w:color w:val="000000" w:themeColor="text1"/>
          <w:sz w:val="22"/>
          <w:szCs w:val="22"/>
          <w:lang w:val="ro-RO"/>
        </w:rPr>
        <w:t xml:space="preserve"> </w:t>
      </w:r>
      <w:r w:rsidRPr="000C503E">
        <w:rPr>
          <w:rFonts w:ascii="Trebuchet MS" w:hAnsi="Trebuchet MS" w:cs="Times New Roman"/>
          <w:sz w:val="24"/>
          <w:szCs w:val="24"/>
          <w:lang w:val="ro-RO"/>
        </w:rPr>
        <w:t>Metodica de alegere a părților interesate cheie</w:t>
      </w:r>
      <w:bookmarkEnd w:id="45"/>
    </w:p>
    <w:tbl>
      <w:tblPr>
        <w:tblStyle w:val="TableGrid2"/>
        <w:tblpPr w:leftFromText="187" w:rightFromText="187" w:vertAnchor="text" w:tblpXSpec="center" w:tblpY="1"/>
        <w:tblOverlap w:val="never"/>
        <w:tblW w:w="5000" w:type="pct"/>
        <w:jc w:val="center"/>
        <w:tblLayout w:type="fixed"/>
        <w:tblLook w:val="04A0" w:firstRow="1" w:lastRow="0" w:firstColumn="1" w:lastColumn="0" w:noHBand="0" w:noVBand="1"/>
      </w:tblPr>
      <w:tblGrid>
        <w:gridCol w:w="1702"/>
        <w:gridCol w:w="1444"/>
        <w:gridCol w:w="1523"/>
        <w:gridCol w:w="2071"/>
        <w:gridCol w:w="1568"/>
        <w:gridCol w:w="1702"/>
        <w:gridCol w:w="1763"/>
        <w:gridCol w:w="2223"/>
      </w:tblGrid>
      <w:tr w:rsidR="005A71F5" w:rsidRPr="005A71F5" w:rsidTr="006F2670">
        <w:trPr>
          <w:jc w:val="center"/>
        </w:trPr>
        <w:tc>
          <w:tcPr>
            <w:tcW w:w="608" w:type="pct"/>
            <w:shd w:val="clear" w:color="auto" w:fill="F6BE72"/>
            <w:vAlign w:val="center"/>
          </w:tcPr>
          <w:p w:rsidR="005A71F5" w:rsidRPr="005A71F5" w:rsidRDefault="005A71F5" w:rsidP="005A71F5">
            <w:pPr>
              <w:widowControl w:val="0"/>
              <w:spacing w:before="120" w:after="120"/>
              <w:jc w:val="center"/>
              <w:rPr>
                <w:rFonts w:ascii="Trebuchet MS" w:eastAsia="Times New Roman" w:hAnsi="Trebuchet MS" w:cs="Times New Roman"/>
                <w:b/>
                <w:color w:val="000000"/>
                <w:sz w:val="18"/>
                <w:lang w:val="bg-BG"/>
              </w:rPr>
            </w:pPr>
            <w:r w:rsidRPr="005A71F5">
              <w:rPr>
                <w:rFonts w:ascii="Times New Roman" w:eastAsia="Times New Roman" w:hAnsi="Times New Roman" w:cs="Times New Roman"/>
                <w:b/>
                <w:color w:val="000000"/>
                <w:sz w:val="18"/>
                <w:lang w:val="ro-RO"/>
              </w:rPr>
              <w:t>Parte interesată</w:t>
            </w:r>
          </w:p>
        </w:tc>
        <w:tc>
          <w:tcPr>
            <w:tcW w:w="2968" w:type="pct"/>
            <w:gridSpan w:val="5"/>
            <w:shd w:val="clear" w:color="auto" w:fill="F6BE72"/>
            <w:vAlign w:val="center"/>
          </w:tcPr>
          <w:p w:rsidR="005A71F5" w:rsidRPr="005A71F5" w:rsidRDefault="005A71F5" w:rsidP="005A71F5">
            <w:pPr>
              <w:widowControl w:val="0"/>
              <w:spacing w:before="120" w:after="120"/>
              <w:jc w:val="center"/>
              <w:rPr>
                <w:rFonts w:ascii="Trebuchet MS" w:eastAsia="Times New Roman" w:hAnsi="Trebuchet MS" w:cs="Times New Roman"/>
                <w:b/>
                <w:color w:val="000000"/>
                <w:sz w:val="18"/>
                <w:lang w:val="bg-BG"/>
              </w:rPr>
            </w:pPr>
            <w:r w:rsidRPr="005A71F5">
              <w:rPr>
                <w:rFonts w:ascii="Times New Roman" w:eastAsia="Times New Roman" w:hAnsi="Times New Roman" w:cs="Times New Roman"/>
                <w:b/>
                <w:color w:val="000000"/>
                <w:sz w:val="18"/>
                <w:lang w:val="ro-RO"/>
              </w:rPr>
              <w:t>Criterii de evaluare</w:t>
            </w:r>
          </w:p>
        </w:tc>
        <w:tc>
          <w:tcPr>
            <w:tcW w:w="1425" w:type="pct"/>
            <w:gridSpan w:val="2"/>
            <w:shd w:val="clear" w:color="auto" w:fill="F6BE72"/>
            <w:vAlign w:val="center"/>
          </w:tcPr>
          <w:p w:rsidR="005A71F5" w:rsidRPr="005A71F5" w:rsidRDefault="005A71F5" w:rsidP="005A71F5">
            <w:pPr>
              <w:widowControl w:val="0"/>
              <w:spacing w:before="120" w:after="120"/>
              <w:jc w:val="center"/>
              <w:rPr>
                <w:rFonts w:ascii="Trebuchet MS" w:eastAsia="Times New Roman" w:hAnsi="Trebuchet MS" w:cs="Times New Roman"/>
                <w:b/>
                <w:color w:val="000000"/>
                <w:sz w:val="18"/>
                <w:lang w:val="bg-BG"/>
              </w:rPr>
            </w:pPr>
            <w:r w:rsidRPr="005A71F5">
              <w:rPr>
                <w:rFonts w:ascii="Times New Roman" w:eastAsia="Times New Roman" w:hAnsi="Times New Roman" w:cs="Times New Roman"/>
                <w:b/>
                <w:color w:val="000000"/>
                <w:sz w:val="18"/>
                <w:lang w:val="ro-RO"/>
              </w:rPr>
              <w:t>Rezultat</w:t>
            </w:r>
          </w:p>
        </w:tc>
      </w:tr>
      <w:tr w:rsidR="005A71F5" w:rsidRPr="005A71F5" w:rsidTr="006F2670">
        <w:trPr>
          <w:jc w:val="center"/>
        </w:trPr>
        <w:tc>
          <w:tcPr>
            <w:tcW w:w="608" w:type="pct"/>
            <w:vMerge w:val="restart"/>
          </w:tcPr>
          <w:p w:rsidR="005A71F5" w:rsidRPr="005A71F5" w:rsidRDefault="005A71F5" w:rsidP="005A71F5">
            <w:pPr>
              <w:widowControl w:val="0"/>
              <w:spacing w:before="120" w:after="120"/>
              <w:jc w:val="both"/>
              <w:rPr>
                <w:rFonts w:ascii="Trebuchet MS" w:eastAsia="Times New Roman" w:hAnsi="Trebuchet MS" w:cs="Times New Roman"/>
                <w:color w:val="000000"/>
                <w:sz w:val="18"/>
                <w:lang w:val="bg-BG"/>
              </w:rPr>
            </w:pPr>
            <w:r w:rsidRPr="005A71F5">
              <w:rPr>
                <w:rFonts w:ascii="Times New Roman" w:eastAsia="Times New Roman" w:hAnsi="Times New Roman" w:cs="Times New Roman"/>
                <w:color w:val="000000"/>
                <w:sz w:val="18"/>
                <w:lang w:val="ro-RO"/>
              </w:rPr>
              <w:t>Lista părților interesate</w:t>
            </w:r>
          </w:p>
        </w:tc>
        <w:tc>
          <w:tcPr>
            <w:tcW w:w="516" w:type="pct"/>
            <w:shd w:val="clear" w:color="auto" w:fill="CCCCFF"/>
            <w:vAlign w:val="center"/>
          </w:tcPr>
          <w:p w:rsidR="005A71F5" w:rsidRPr="005A71F5" w:rsidRDefault="005A71F5" w:rsidP="005A71F5">
            <w:pPr>
              <w:widowControl w:val="0"/>
              <w:spacing w:before="120" w:after="120"/>
              <w:jc w:val="center"/>
              <w:rPr>
                <w:rFonts w:ascii="Trebuchet MS" w:eastAsia="Times New Roman" w:hAnsi="Trebuchet MS" w:cs="Times New Roman"/>
                <w:b/>
                <w:color w:val="000000"/>
                <w:sz w:val="18"/>
                <w:lang w:val="bg-BG"/>
              </w:rPr>
            </w:pPr>
            <w:r w:rsidRPr="005A71F5">
              <w:rPr>
                <w:rFonts w:ascii="Times New Roman" w:eastAsia="Times New Roman" w:hAnsi="Times New Roman" w:cs="Times New Roman"/>
                <w:b/>
                <w:color w:val="000000"/>
                <w:sz w:val="18"/>
                <w:lang w:val="ro-RO"/>
              </w:rPr>
              <w:t>Interes</w:t>
            </w:r>
          </w:p>
        </w:tc>
        <w:tc>
          <w:tcPr>
            <w:tcW w:w="544" w:type="pct"/>
            <w:shd w:val="clear" w:color="auto" w:fill="CCCCFF"/>
            <w:vAlign w:val="center"/>
          </w:tcPr>
          <w:p w:rsidR="005A71F5" w:rsidRPr="005A71F5" w:rsidRDefault="005A71F5" w:rsidP="005A71F5">
            <w:pPr>
              <w:widowControl w:val="0"/>
              <w:spacing w:before="120" w:after="120"/>
              <w:jc w:val="center"/>
              <w:rPr>
                <w:rFonts w:ascii="Trebuchet MS" w:eastAsia="Times New Roman" w:hAnsi="Trebuchet MS" w:cs="Times New Roman"/>
                <w:b/>
                <w:color w:val="000000"/>
                <w:sz w:val="18"/>
                <w:lang w:val="bg-BG"/>
              </w:rPr>
            </w:pPr>
            <w:r w:rsidRPr="005A71F5">
              <w:rPr>
                <w:rFonts w:ascii="Times New Roman" w:eastAsia="Times New Roman" w:hAnsi="Times New Roman" w:cs="Times New Roman"/>
                <w:b/>
                <w:color w:val="000000"/>
                <w:sz w:val="18"/>
                <w:lang w:val="ro-RO"/>
              </w:rPr>
              <w:t>Atitudine</w:t>
            </w:r>
          </w:p>
        </w:tc>
        <w:tc>
          <w:tcPr>
            <w:tcW w:w="740" w:type="pct"/>
            <w:shd w:val="clear" w:color="auto" w:fill="CCCCFF"/>
            <w:vAlign w:val="center"/>
          </w:tcPr>
          <w:p w:rsidR="005A71F5" w:rsidRPr="005A71F5" w:rsidRDefault="005A71F5" w:rsidP="005A71F5">
            <w:pPr>
              <w:widowControl w:val="0"/>
              <w:spacing w:before="120" w:after="120"/>
              <w:jc w:val="center"/>
              <w:rPr>
                <w:rFonts w:ascii="Trebuchet MS" w:eastAsia="Times New Roman" w:hAnsi="Trebuchet MS" w:cs="Times New Roman"/>
                <w:b/>
                <w:color w:val="000000"/>
                <w:sz w:val="18"/>
                <w:lang w:val="bg-BG"/>
              </w:rPr>
            </w:pPr>
            <w:r w:rsidRPr="005A71F5">
              <w:rPr>
                <w:rFonts w:ascii="Times New Roman" w:eastAsia="Times New Roman" w:hAnsi="Times New Roman" w:cs="Times New Roman"/>
                <w:b/>
                <w:color w:val="000000"/>
                <w:sz w:val="18"/>
                <w:lang w:val="ro-RO"/>
              </w:rPr>
              <w:t>Putere</w:t>
            </w:r>
          </w:p>
        </w:tc>
        <w:tc>
          <w:tcPr>
            <w:tcW w:w="560" w:type="pct"/>
            <w:shd w:val="clear" w:color="auto" w:fill="CCCCFF"/>
            <w:vAlign w:val="center"/>
          </w:tcPr>
          <w:p w:rsidR="005A71F5" w:rsidRPr="005A71F5" w:rsidRDefault="005A71F5" w:rsidP="005A71F5">
            <w:pPr>
              <w:widowControl w:val="0"/>
              <w:spacing w:before="120" w:after="120"/>
              <w:jc w:val="center"/>
              <w:rPr>
                <w:rFonts w:ascii="Trebuchet MS" w:eastAsia="Times New Roman" w:hAnsi="Trebuchet MS" w:cs="Times New Roman"/>
                <w:b/>
                <w:color w:val="000000"/>
                <w:sz w:val="18"/>
                <w:lang w:val="bg-BG"/>
              </w:rPr>
            </w:pPr>
            <w:r w:rsidRPr="005A71F5">
              <w:rPr>
                <w:rFonts w:ascii="Times New Roman" w:eastAsia="Times New Roman" w:hAnsi="Times New Roman" w:cs="Times New Roman"/>
                <w:b/>
                <w:color w:val="000000"/>
                <w:sz w:val="18"/>
                <w:lang w:val="ro-RO"/>
              </w:rPr>
              <w:t>Influență</w:t>
            </w:r>
          </w:p>
        </w:tc>
        <w:tc>
          <w:tcPr>
            <w:tcW w:w="608" w:type="pct"/>
            <w:shd w:val="clear" w:color="auto" w:fill="CCCCFF"/>
            <w:vAlign w:val="center"/>
          </w:tcPr>
          <w:p w:rsidR="005A71F5" w:rsidRPr="005A71F5" w:rsidRDefault="005A71F5" w:rsidP="005A71F5">
            <w:pPr>
              <w:widowControl w:val="0"/>
              <w:spacing w:before="120" w:after="120"/>
              <w:jc w:val="center"/>
              <w:rPr>
                <w:rFonts w:ascii="Trebuchet MS" w:eastAsia="Times New Roman" w:hAnsi="Trebuchet MS" w:cs="Times New Roman"/>
                <w:b/>
                <w:color w:val="000000"/>
                <w:sz w:val="18"/>
                <w:lang w:val="bg-BG"/>
              </w:rPr>
            </w:pPr>
            <w:r w:rsidRPr="005A71F5">
              <w:rPr>
                <w:rFonts w:ascii="Times New Roman" w:eastAsia="Times New Roman" w:hAnsi="Times New Roman" w:cs="Times New Roman"/>
                <w:b/>
                <w:color w:val="000000"/>
                <w:sz w:val="18"/>
                <w:lang w:val="ro-RO"/>
              </w:rPr>
              <w:t>Evaluare generală</w:t>
            </w:r>
          </w:p>
        </w:tc>
        <w:tc>
          <w:tcPr>
            <w:tcW w:w="630" w:type="pct"/>
            <w:shd w:val="clear" w:color="auto" w:fill="CCCCFF"/>
            <w:vAlign w:val="center"/>
          </w:tcPr>
          <w:p w:rsidR="005A71F5" w:rsidRPr="005A71F5" w:rsidRDefault="005A71F5" w:rsidP="005A71F5">
            <w:pPr>
              <w:widowControl w:val="0"/>
              <w:spacing w:before="120" w:after="120"/>
              <w:jc w:val="center"/>
              <w:rPr>
                <w:rFonts w:ascii="Trebuchet MS" w:eastAsia="Times New Roman" w:hAnsi="Trebuchet MS" w:cs="Times New Roman"/>
                <w:b/>
                <w:color w:val="000000"/>
                <w:sz w:val="18"/>
                <w:lang w:val="bg-BG"/>
              </w:rPr>
            </w:pPr>
            <w:r w:rsidRPr="005A71F5">
              <w:rPr>
                <w:rFonts w:ascii="Times New Roman" w:eastAsia="Times New Roman" w:hAnsi="Times New Roman" w:cs="Times New Roman"/>
                <w:b/>
                <w:color w:val="000000"/>
                <w:sz w:val="18"/>
                <w:lang w:val="ro-RO"/>
              </w:rPr>
              <w:t>Necesitate de includere</w:t>
            </w:r>
          </w:p>
        </w:tc>
        <w:tc>
          <w:tcPr>
            <w:tcW w:w="794" w:type="pct"/>
            <w:shd w:val="clear" w:color="auto" w:fill="CCCCFF"/>
            <w:vAlign w:val="center"/>
          </w:tcPr>
          <w:p w:rsidR="005A71F5" w:rsidRPr="005A71F5" w:rsidRDefault="005A71F5" w:rsidP="005A71F5">
            <w:pPr>
              <w:widowControl w:val="0"/>
              <w:spacing w:before="120" w:after="120"/>
              <w:jc w:val="center"/>
              <w:rPr>
                <w:rFonts w:ascii="Trebuchet MS" w:eastAsia="Times New Roman" w:hAnsi="Trebuchet MS" w:cs="Times New Roman"/>
                <w:b/>
                <w:color w:val="000000"/>
                <w:sz w:val="18"/>
                <w:lang w:val="bg-BG"/>
              </w:rPr>
            </w:pPr>
            <w:r w:rsidRPr="005A71F5">
              <w:rPr>
                <w:rFonts w:ascii="Times New Roman" w:eastAsia="Times New Roman" w:hAnsi="Times New Roman" w:cs="Times New Roman"/>
                <w:b/>
                <w:color w:val="000000"/>
                <w:sz w:val="18"/>
                <w:lang w:val="ro-RO"/>
              </w:rPr>
              <w:t xml:space="preserve">Grad de participare  </w:t>
            </w:r>
          </w:p>
        </w:tc>
      </w:tr>
      <w:tr w:rsidR="005A71F5" w:rsidRPr="005A71F5" w:rsidTr="006F2670">
        <w:trPr>
          <w:jc w:val="center"/>
        </w:trPr>
        <w:tc>
          <w:tcPr>
            <w:tcW w:w="608" w:type="pct"/>
            <w:vMerge/>
          </w:tcPr>
          <w:p w:rsidR="005A71F5" w:rsidRPr="005A71F5" w:rsidRDefault="005A71F5" w:rsidP="005A71F5">
            <w:pPr>
              <w:widowControl w:val="0"/>
              <w:spacing w:before="120" w:after="120"/>
              <w:rPr>
                <w:rFonts w:ascii="Trebuchet MS" w:eastAsia="Times New Roman" w:hAnsi="Trebuchet MS" w:cs="Times New Roman"/>
                <w:color w:val="000000"/>
                <w:sz w:val="18"/>
                <w:lang w:val="bg-BG"/>
              </w:rPr>
            </w:pPr>
          </w:p>
        </w:tc>
        <w:tc>
          <w:tcPr>
            <w:tcW w:w="516" w:type="pct"/>
          </w:tcPr>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color w:val="000000"/>
                <w:sz w:val="18"/>
                <w:lang w:val="ro-RO"/>
              </w:rPr>
              <w:t xml:space="preserve">Evaluarea motivelor și îngrijorărilor ale  părții interesate cu privire la politica de dezvoltare economică durabilă în regiune  transfrontalieră România – Bulgaria.  </w:t>
            </w:r>
          </w:p>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color w:val="000000"/>
                <w:sz w:val="18"/>
                <w:lang w:val="ro-RO"/>
              </w:rPr>
              <w:t xml:space="preserve">S-ar putea interpreta ca beneficii și/sau pierderi posibile pentru partea interesată respectivă în urma realizării strategiei. </w:t>
            </w:r>
          </w:p>
          <w:p w:rsidR="005A71F5" w:rsidRPr="005A71F5" w:rsidRDefault="005A71F5" w:rsidP="005A71F5">
            <w:pPr>
              <w:widowControl w:val="0"/>
              <w:spacing w:before="120" w:after="120"/>
              <w:jc w:val="both"/>
              <w:rPr>
                <w:rFonts w:ascii="Trebuchet MS" w:eastAsia="Times New Roman" w:hAnsi="Trebuchet MS" w:cs="Times New Roman"/>
                <w:color w:val="000000"/>
                <w:sz w:val="18"/>
                <w:lang w:val="bg-BG"/>
              </w:rPr>
            </w:pPr>
            <w:r w:rsidRPr="005A71F5">
              <w:rPr>
                <w:rFonts w:ascii="Times New Roman" w:eastAsia="Times New Roman" w:hAnsi="Times New Roman" w:cs="Times New Roman"/>
                <w:color w:val="000000"/>
                <w:sz w:val="18"/>
                <w:lang w:val="ro-RO"/>
              </w:rPr>
              <w:t xml:space="preserve">Sunt menționate cele trei interese principale.  </w:t>
            </w:r>
          </w:p>
        </w:tc>
        <w:tc>
          <w:tcPr>
            <w:tcW w:w="544" w:type="pct"/>
          </w:tcPr>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color w:val="000000"/>
                <w:sz w:val="18"/>
                <w:lang w:val="ro-RO"/>
              </w:rPr>
              <w:t xml:space="preserve">Este reflectată reacția potențială a diferitelor părți interesate privind Strategia realizată.   </w:t>
            </w:r>
          </w:p>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color w:val="000000"/>
                <w:sz w:val="18"/>
                <w:lang w:val="ro-RO"/>
              </w:rPr>
              <w:t xml:space="preserve">Este evaluată conform următoare scări: </w:t>
            </w:r>
          </w:p>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b/>
                <w:color w:val="000000"/>
                <w:sz w:val="18"/>
                <w:lang w:val="ro-RO"/>
              </w:rPr>
              <w:t xml:space="preserve">3 -  susținător puternic;  </w:t>
            </w:r>
          </w:p>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b/>
                <w:color w:val="000000"/>
                <w:sz w:val="18"/>
                <w:lang w:val="ro-RO"/>
              </w:rPr>
              <w:t xml:space="preserve">2 </w:t>
            </w:r>
            <w:r w:rsidRPr="005A71F5">
              <w:rPr>
                <w:rFonts w:ascii="Times New Roman" w:eastAsia="Times New Roman" w:hAnsi="Times New Roman" w:cs="Times New Roman"/>
                <w:color w:val="000000"/>
                <w:sz w:val="18"/>
                <w:lang w:val="ro-RO"/>
              </w:rPr>
              <w:t xml:space="preserve">- </w:t>
            </w:r>
            <w:r w:rsidRPr="005A71F5">
              <w:rPr>
                <w:rFonts w:ascii="Times New Roman" w:eastAsia="Times New Roman" w:hAnsi="Times New Roman" w:cs="Times New Roman"/>
                <w:b/>
                <w:color w:val="000000"/>
                <w:sz w:val="18"/>
                <w:lang w:val="ro-RO"/>
              </w:rPr>
              <w:t xml:space="preserve"> susținător moderat; </w:t>
            </w:r>
          </w:p>
          <w:p w:rsidR="005A71F5" w:rsidRPr="005A71F5" w:rsidRDefault="005A71F5" w:rsidP="005A71F5">
            <w:pPr>
              <w:widowControl w:val="0"/>
              <w:spacing w:before="120" w:after="120"/>
              <w:jc w:val="both"/>
              <w:rPr>
                <w:rFonts w:ascii="Times New Roman" w:eastAsia="Times New Roman" w:hAnsi="Times New Roman" w:cs="Times New Roman"/>
                <w:b/>
                <w:color w:val="000000"/>
                <w:sz w:val="18"/>
                <w:lang w:val="ro-RO"/>
              </w:rPr>
            </w:pPr>
            <w:r w:rsidRPr="005A71F5">
              <w:rPr>
                <w:rFonts w:ascii="Times New Roman" w:eastAsia="Times New Roman" w:hAnsi="Times New Roman" w:cs="Times New Roman"/>
                <w:b/>
                <w:color w:val="000000"/>
                <w:sz w:val="18"/>
                <w:lang w:val="ro-RO"/>
              </w:rPr>
              <w:t xml:space="preserve">1 – neutru/ independent; </w:t>
            </w:r>
          </w:p>
          <w:p w:rsidR="005A71F5" w:rsidRPr="005A71F5" w:rsidRDefault="005A71F5" w:rsidP="005A71F5">
            <w:pPr>
              <w:widowControl w:val="0"/>
              <w:spacing w:before="120" w:after="120"/>
              <w:jc w:val="both"/>
              <w:rPr>
                <w:rFonts w:ascii="Times New Roman" w:eastAsia="Times New Roman" w:hAnsi="Times New Roman" w:cs="Times New Roman"/>
                <w:b/>
                <w:color w:val="000000"/>
                <w:sz w:val="18"/>
                <w:lang w:val="ro-RO"/>
              </w:rPr>
            </w:pPr>
            <w:r w:rsidRPr="005A71F5">
              <w:rPr>
                <w:rFonts w:ascii="Times New Roman" w:eastAsia="Times New Roman" w:hAnsi="Times New Roman" w:cs="Times New Roman"/>
                <w:b/>
                <w:color w:val="000000"/>
                <w:sz w:val="18"/>
                <w:lang w:val="ro-RO"/>
              </w:rPr>
              <w:t xml:space="preserve">-2 -  oponent moderat; </w:t>
            </w:r>
          </w:p>
          <w:p w:rsidR="005A71F5" w:rsidRPr="005A71F5" w:rsidRDefault="005A71F5" w:rsidP="005A71F5">
            <w:pPr>
              <w:widowControl w:val="0"/>
              <w:spacing w:before="120" w:after="120"/>
              <w:jc w:val="both"/>
              <w:rPr>
                <w:rFonts w:ascii="Trebuchet MS" w:eastAsia="Times New Roman" w:hAnsi="Trebuchet MS" w:cs="Times New Roman"/>
                <w:color w:val="000000"/>
                <w:sz w:val="18"/>
                <w:lang w:val="bg-BG"/>
              </w:rPr>
            </w:pPr>
            <w:r w:rsidRPr="005A71F5">
              <w:rPr>
                <w:rFonts w:ascii="Times New Roman" w:eastAsia="Times New Roman" w:hAnsi="Times New Roman" w:cs="Times New Roman"/>
                <w:b/>
                <w:color w:val="000000"/>
                <w:sz w:val="18"/>
                <w:lang w:val="ro-RO"/>
              </w:rPr>
              <w:t>-3 -  oponent puternic.</w:t>
            </w:r>
          </w:p>
        </w:tc>
        <w:tc>
          <w:tcPr>
            <w:tcW w:w="740" w:type="pct"/>
          </w:tcPr>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color w:val="000000"/>
                <w:sz w:val="18"/>
                <w:lang w:val="ro-RO"/>
              </w:rPr>
              <w:t xml:space="preserve">Puterea părților interesate se referă la  cantitatea resurselor, după cum urmează:   </w:t>
            </w:r>
          </w:p>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color w:val="000000"/>
                <w:sz w:val="18"/>
                <w:lang w:val="ro-RO"/>
              </w:rPr>
              <w:t xml:space="preserve">U - umane, </w:t>
            </w:r>
          </w:p>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color w:val="000000"/>
                <w:sz w:val="18"/>
                <w:lang w:val="ro-RO"/>
              </w:rPr>
              <w:t xml:space="preserve">F- financiare, </w:t>
            </w:r>
          </w:p>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color w:val="000000"/>
                <w:sz w:val="18"/>
                <w:lang w:val="ro-RO"/>
              </w:rPr>
              <w:t xml:space="preserve">P – politice, </w:t>
            </w:r>
          </w:p>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color w:val="000000"/>
                <w:sz w:val="18"/>
                <w:lang w:val="ro-RO"/>
              </w:rPr>
              <w:t xml:space="preserve">resursele, deținute de părțile interesate și capacitatea acestora de a   mobiliza aceste resurse în sprijinul sau împotriva realizării Strategiei.  </w:t>
            </w:r>
          </w:p>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color w:val="000000"/>
                <w:sz w:val="18"/>
                <w:lang w:val="ro-RO"/>
              </w:rPr>
              <w:t xml:space="preserve">În această coloană este identificată puterea fiecărei părți interesate cu privire la existența resurselor U, F și P.  puterea privind fiecare tip de resurse este stabilită după scară de la 1 la 5, unde:  </w:t>
            </w:r>
          </w:p>
          <w:p w:rsidR="005A71F5" w:rsidRPr="005A71F5" w:rsidRDefault="005A71F5" w:rsidP="005A71F5">
            <w:pPr>
              <w:widowControl w:val="0"/>
              <w:spacing w:before="120" w:after="120" w:line="240" w:lineRule="auto"/>
              <w:jc w:val="both"/>
              <w:rPr>
                <w:rFonts w:ascii="Times New Roman" w:eastAsia="Times New Roman" w:hAnsi="Times New Roman" w:cs="Times New Roman"/>
                <w:b/>
                <w:color w:val="000000"/>
                <w:sz w:val="18"/>
                <w:lang w:val="ro-RO"/>
              </w:rPr>
            </w:pPr>
            <w:r w:rsidRPr="005A71F5">
              <w:rPr>
                <w:rFonts w:ascii="Times New Roman" w:eastAsia="Times New Roman" w:hAnsi="Times New Roman" w:cs="Times New Roman"/>
                <w:b/>
                <w:color w:val="000000"/>
                <w:sz w:val="18"/>
                <w:lang w:val="ro-RO"/>
              </w:rPr>
              <w:t xml:space="preserve">5 – foarte puternică; </w:t>
            </w:r>
          </w:p>
          <w:p w:rsidR="005A71F5" w:rsidRPr="005A71F5" w:rsidRDefault="005A71F5" w:rsidP="005A71F5">
            <w:pPr>
              <w:widowControl w:val="0"/>
              <w:spacing w:before="120" w:after="120" w:line="240" w:lineRule="auto"/>
              <w:jc w:val="both"/>
              <w:rPr>
                <w:rFonts w:ascii="Times New Roman" w:eastAsia="Times New Roman" w:hAnsi="Times New Roman" w:cs="Times New Roman"/>
                <w:b/>
                <w:color w:val="000000"/>
                <w:sz w:val="18"/>
                <w:lang w:val="ro-RO"/>
              </w:rPr>
            </w:pPr>
            <w:r w:rsidRPr="005A71F5">
              <w:rPr>
                <w:rFonts w:ascii="Times New Roman" w:eastAsia="Times New Roman" w:hAnsi="Times New Roman" w:cs="Times New Roman"/>
                <w:b/>
                <w:color w:val="000000"/>
                <w:sz w:val="18"/>
                <w:lang w:val="ro-RO"/>
              </w:rPr>
              <w:t xml:space="preserve">4 -  puternică ; </w:t>
            </w:r>
          </w:p>
          <w:p w:rsidR="005A71F5" w:rsidRPr="005A71F5" w:rsidRDefault="005A71F5" w:rsidP="005A71F5">
            <w:pPr>
              <w:widowControl w:val="0"/>
              <w:spacing w:before="120" w:after="120" w:line="240" w:lineRule="auto"/>
              <w:jc w:val="both"/>
              <w:rPr>
                <w:rFonts w:ascii="Times New Roman" w:eastAsia="Times New Roman" w:hAnsi="Times New Roman" w:cs="Times New Roman"/>
                <w:b/>
                <w:color w:val="000000"/>
                <w:sz w:val="18"/>
                <w:lang w:val="ro-RO"/>
              </w:rPr>
            </w:pPr>
            <w:r w:rsidRPr="005A71F5">
              <w:rPr>
                <w:rFonts w:ascii="Times New Roman" w:eastAsia="Times New Roman" w:hAnsi="Times New Roman" w:cs="Times New Roman"/>
                <w:b/>
                <w:color w:val="000000"/>
                <w:sz w:val="18"/>
                <w:lang w:val="ro-RO"/>
              </w:rPr>
              <w:lastRenderedPageBreak/>
              <w:t xml:space="preserve">3 - medie; </w:t>
            </w:r>
          </w:p>
          <w:p w:rsidR="005A71F5" w:rsidRPr="005A71F5" w:rsidRDefault="005A71F5" w:rsidP="005A71F5">
            <w:pPr>
              <w:widowControl w:val="0"/>
              <w:spacing w:before="120" w:after="120" w:line="240" w:lineRule="auto"/>
              <w:jc w:val="both"/>
              <w:rPr>
                <w:rFonts w:ascii="Times New Roman" w:eastAsia="Times New Roman" w:hAnsi="Times New Roman" w:cs="Times New Roman"/>
                <w:b/>
                <w:color w:val="000000"/>
                <w:sz w:val="18"/>
                <w:lang w:val="ro-RO"/>
              </w:rPr>
            </w:pPr>
            <w:r w:rsidRPr="005A71F5">
              <w:rPr>
                <w:rFonts w:ascii="Times New Roman" w:eastAsia="Times New Roman" w:hAnsi="Times New Roman" w:cs="Times New Roman"/>
                <w:b/>
                <w:color w:val="000000"/>
                <w:sz w:val="18"/>
                <w:lang w:val="ro-RO"/>
              </w:rPr>
              <w:t>2 - slabă;</w:t>
            </w:r>
          </w:p>
          <w:p w:rsidR="005A71F5" w:rsidRPr="005A71F5" w:rsidRDefault="005A71F5" w:rsidP="005A71F5">
            <w:pPr>
              <w:widowControl w:val="0"/>
              <w:spacing w:before="120" w:after="120" w:line="240" w:lineRule="auto"/>
              <w:jc w:val="both"/>
              <w:rPr>
                <w:rFonts w:ascii="Trebuchet MS" w:eastAsia="Times New Roman" w:hAnsi="Trebuchet MS" w:cs="Times New Roman"/>
                <w:color w:val="000000"/>
                <w:sz w:val="18"/>
                <w:lang w:val="bg-BG"/>
              </w:rPr>
            </w:pPr>
            <w:r w:rsidRPr="005A71F5">
              <w:rPr>
                <w:rFonts w:ascii="Times New Roman" w:eastAsia="Times New Roman" w:hAnsi="Times New Roman" w:cs="Times New Roman"/>
                <w:b/>
                <w:color w:val="000000"/>
                <w:sz w:val="18"/>
                <w:lang w:val="ro-RO"/>
              </w:rPr>
              <w:t>1 – foarte slabă.</w:t>
            </w:r>
            <w:r w:rsidRPr="005A71F5">
              <w:rPr>
                <w:rFonts w:ascii="Times New Roman" w:eastAsia="Times New Roman" w:hAnsi="Times New Roman" w:cs="Times New Roman"/>
                <w:color w:val="000000"/>
                <w:sz w:val="18"/>
                <w:lang w:val="ro-RO"/>
              </w:rPr>
              <w:t xml:space="preserve"> </w:t>
            </w:r>
          </w:p>
          <w:p w:rsidR="005A71F5" w:rsidRPr="005A71F5" w:rsidRDefault="005A71F5" w:rsidP="005A71F5">
            <w:pPr>
              <w:widowControl w:val="0"/>
              <w:spacing w:before="120" w:after="120"/>
              <w:rPr>
                <w:rFonts w:ascii="Trebuchet MS" w:eastAsia="Times New Roman" w:hAnsi="Trebuchet MS" w:cs="Times New Roman"/>
                <w:color w:val="000000"/>
                <w:sz w:val="18"/>
                <w:lang w:val="bg-BG"/>
              </w:rPr>
            </w:pPr>
          </w:p>
        </w:tc>
        <w:tc>
          <w:tcPr>
            <w:tcW w:w="560" w:type="pct"/>
          </w:tcPr>
          <w:p w:rsidR="005A71F5" w:rsidRPr="005A71F5" w:rsidRDefault="005A71F5" w:rsidP="005A71F5">
            <w:pPr>
              <w:widowControl w:val="0"/>
              <w:spacing w:before="120" w:after="120"/>
              <w:jc w:val="both"/>
              <w:rPr>
                <w:rFonts w:ascii="Times New Roman" w:eastAsia="Times New Roman" w:hAnsi="Times New Roman" w:cs="Times New Roman"/>
                <w:b/>
                <w:color w:val="000000"/>
                <w:sz w:val="18"/>
                <w:lang w:val="ro-RO"/>
              </w:rPr>
            </w:pPr>
            <w:r w:rsidRPr="005A71F5">
              <w:rPr>
                <w:rFonts w:ascii="Times New Roman" w:eastAsia="Times New Roman" w:hAnsi="Times New Roman" w:cs="Times New Roman"/>
                <w:color w:val="000000"/>
                <w:sz w:val="18"/>
                <w:lang w:val="ro-RO"/>
              </w:rPr>
              <w:lastRenderedPageBreak/>
              <w:t xml:space="preserve">Nivelul de influență al fiecărei părți interesate este determinat de  suma evaluărilor acordate pentru fiecare tip de resurse, adică   </w:t>
            </w:r>
            <w:r w:rsidRPr="005A71F5">
              <w:rPr>
                <w:rFonts w:ascii="Times New Roman" w:eastAsia="Times New Roman" w:hAnsi="Times New Roman" w:cs="Times New Roman"/>
                <w:b/>
                <w:color w:val="000000"/>
                <w:sz w:val="18"/>
                <w:lang w:val="ro-RO"/>
              </w:rPr>
              <w:t>influență = U+F+P;</w:t>
            </w:r>
          </w:p>
          <w:p w:rsidR="005A71F5" w:rsidRPr="005A71F5" w:rsidRDefault="005A71F5" w:rsidP="005A71F5">
            <w:pPr>
              <w:widowControl w:val="0"/>
              <w:spacing w:before="120" w:after="120"/>
              <w:jc w:val="both"/>
              <w:rPr>
                <w:rFonts w:ascii="Trebuchet MS" w:eastAsia="Times New Roman" w:hAnsi="Trebuchet MS" w:cs="Times New Roman"/>
                <w:b/>
                <w:color w:val="000000"/>
                <w:sz w:val="18"/>
                <w:lang w:val="bg-BG"/>
              </w:rPr>
            </w:pPr>
          </w:p>
          <w:p w:rsidR="005A71F5" w:rsidRPr="005A71F5" w:rsidRDefault="005A71F5" w:rsidP="005A71F5">
            <w:pPr>
              <w:widowControl w:val="0"/>
              <w:spacing w:before="120" w:after="120"/>
              <w:rPr>
                <w:rFonts w:ascii="Trebuchet MS" w:eastAsia="Times New Roman" w:hAnsi="Trebuchet MS" w:cs="Times New Roman"/>
                <w:color w:val="000000"/>
                <w:sz w:val="18"/>
                <w:lang w:val="bg-BG"/>
              </w:rPr>
            </w:pPr>
          </w:p>
        </w:tc>
        <w:tc>
          <w:tcPr>
            <w:tcW w:w="608" w:type="pct"/>
          </w:tcPr>
          <w:p w:rsidR="005A71F5" w:rsidRPr="005A71F5" w:rsidRDefault="005A71F5" w:rsidP="005A71F5">
            <w:pPr>
              <w:widowControl w:val="0"/>
              <w:spacing w:before="120" w:after="120"/>
              <w:jc w:val="both"/>
              <w:rPr>
                <w:rFonts w:ascii="Trebuchet MS" w:eastAsia="Times New Roman" w:hAnsi="Trebuchet MS" w:cs="Times New Roman"/>
                <w:color w:val="000000"/>
                <w:sz w:val="18"/>
                <w:lang w:val="bg-BG"/>
              </w:rPr>
            </w:pPr>
            <w:r w:rsidRPr="005A71F5">
              <w:rPr>
                <w:rFonts w:ascii="Times New Roman" w:eastAsia="Times New Roman" w:hAnsi="Times New Roman" w:cs="Times New Roman"/>
                <w:color w:val="000000"/>
                <w:sz w:val="18"/>
                <w:lang w:val="ro-RO"/>
              </w:rPr>
              <w:t xml:space="preserve">Evaluarea fiecărei părți interesate este  produs al atitudinii/ poziției și influența, </w:t>
            </w:r>
            <w:r w:rsidRPr="005A71F5">
              <w:rPr>
                <w:rFonts w:ascii="Times New Roman" w:eastAsia="Times New Roman" w:hAnsi="Times New Roman" w:cs="Times New Roman"/>
                <w:b/>
                <w:color w:val="000000"/>
                <w:sz w:val="18"/>
                <w:lang w:val="ro-RO"/>
              </w:rPr>
              <w:t>adică Evaluare generală = Atitudine х Influență.</w:t>
            </w:r>
          </w:p>
        </w:tc>
        <w:tc>
          <w:tcPr>
            <w:tcW w:w="630" w:type="pct"/>
          </w:tcPr>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color w:val="000000"/>
                <w:sz w:val="18"/>
                <w:lang w:val="ro-RO"/>
              </w:rPr>
              <w:t xml:space="preserve">Necesitatea de include a fiecărei părți interesate în procesul de  elaborare și realizare a Strategiei este determinată după cum urmează:  </w:t>
            </w:r>
          </w:p>
          <w:p w:rsidR="005A71F5" w:rsidRPr="005A71F5" w:rsidRDefault="005A71F5" w:rsidP="005A71F5">
            <w:pPr>
              <w:widowControl w:val="0"/>
              <w:spacing w:before="120" w:after="120"/>
              <w:jc w:val="both"/>
              <w:rPr>
                <w:rFonts w:ascii="Trebuchet MS" w:eastAsia="Times New Roman" w:hAnsi="Trebuchet MS" w:cs="Times New Roman"/>
                <w:b/>
                <w:color w:val="000000"/>
                <w:sz w:val="18"/>
                <w:lang w:val="bg-BG"/>
              </w:rPr>
            </w:pPr>
            <w:r w:rsidRPr="005A71F5">
              <w:rPr>
                <w:rFonts w:ascii="Times New Roman" w:eastAsia="Times New Roman" w:hAnsi="Times New Roman" w:cs="Times New Roman"/>
                <w:b/>
                <w:color w:val="000000"/>
                <w:sz w:val="18"/>
                <w:lang w:val="ro-RO"/>
              </w:rPr>
              <w:t>Dacă evaluarea generală este mai mare de 10 în valoare absolută – partea interesată trebuie să participe,  iar dacă evaluarea generală este mai mică de 10 în valoare absolută, partea interesată poate fi invitată.</w:t>
            </w:r>
          </w:p>
        </w:tc>
        <w:tc>
          <w:tcPr>
            <w:tcW w:w="794" w:type="pct"/>
          </w:tcPr>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color w:val="000000"/>
                <w:sz w:val="18"/>
                <w:lang w:val="ro-RO"/>
              </w:rPr>
              <w:t xml:space="preserve">În această coloană este identificat nivelul de angajare a părților interesate în procesul de consolidare a rețelei TEN-T prin îmbunătățirea capacității  nodurilor intermodale în regiunea transfrontalieră România – Bulgaria și dezvoltarea sa durabilă. În scopul analizei părțile interesate pot fi separate în trei grupuri: </w:t>
            </w:r>
          </w:p>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color w:val="000000"/>
                <w:sz w:val="18"/>
                <w:lang w:val="ro-RO"/>
              </w:rPr>
              <w:t xml:space="preserve">Grupul 1: Cu o atitudine foarte pozitivă sau negativă cu privire la obiectivele și prioritățile Strategiei și un nivel ridicat al puterii  (Grupul acesta participă activ în procesul decizional). </w:t>
            </w:r>
          </w:p>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color w:val="000000"/>
                <w:sz w:val="18"/>
                <w:lang w:val="ro-RO"/>
              </w:rPr>
              <w:t xml:space="preserve">Grupul 2: Cu o atitudine pozitivă sau negativă moderată și un nivel mediu de putere (cu acest grup trebuie efectuate </w:t>
            </w:r>
            <w:r w:rsidRPr="005A71F5">
              <w:rPr>
                <w:rFonts w:ascii="Times New Roman" w:eastAsia="Times New Roman" w:hAnsi="Times New Roman" w:cs="Times New Roman"/>
                <w:color w:val="000000"/>
                <w:sz w:val="18"/>
                <w:lang w:val="ro-RO"/>
              </w:rPr>
              <w:lastRenderedPageBreak/>
              <w:t>consultări).</w:t>
            </w:r>
          </w:p>
          <w:p w:rsidR="005A71F5" w:rsidRPr="005A71F5" w:rsidRDefault="005A71F5" w:rsidP="005A71F5">
            <w:pPr>
              <w:widowControl w:val="0"/>
              <w:spacing w:before="120" w:after="120"/>
              <w:jc w:val="both"/>
              <w:rPr>
                <w:rFonts w:ascii="Times New Roman" w:eastAsia="Times New Roman" w:hAnsi="Times New Roman" w:cs="Times New Roman"/>
                <w:color w:val="000000"/>
                <w:sz w:val="18"/>
                <w:lang w:val="ro-RO"/>
              </w:rPr>
            </w:pPr>
            <w:r w:rsidRPr="005A71F5">
              <w:rPr>
                <w:rFonts w:ascii="Times New Roman" w:eastAsia="Times New Roman" w:hAnsi="Times New Roman" w:cs="Times New Roman"/>
                <w:color w:val="000000"/>
                <w:sz w:val="18"/>
                <w:lang w:val="ro-RO"/>
              </w:rPr>
              <w:t>Grupul 3:  Cu o atitudine pozitivă sau negativă moderată și un nivel scăzut de putere (grupul acesta trebuie să fie informat).</w:t>
            </w:r>
          </w:p>
          <w:p w:rsidR="005A71F5" w:rsidRPr="005A71F5" w:rsidRDefault="005A71F5" w:rsidP="005A71F5">
            <w:pPr>
              <w:widowControl w:val="0"/>
              <w:spacing w:before="120" w:after="120" w:line="240" w:lineRule="auto"/>
              <w:jc w:val="both"/>
              <w:rPr>
                <w:rFonts w:ascii="Times New Roman" w:eastAsia="Times New Roman" w:hAnsi="Times New Roman" w:cs="Times New Roman"/>
                <w:b/>
                <w:color w:val="000000"/>
                <w:sz w:val="18"/>
                <w:lang w:val="ro-RO"/>
              </w:rPr>
            </w:pPr>
            <w:r w:rsidRPr="005A71F5">
              <w:rPr>
                <w:rFonts w:ascii="Times New Roman" w:eastAsia="Times New Roman" w:hAnsi="Times New Roman" w:cs="Times New Roman"/>
                <w:b/>
                <w:color w:val="000000"/>
                <w:sz w:val="18"/>
                <w:lang w:val="ro-RO"/>
              </w:rPr>
              <w:t>Dacă evaluarea generală  în valoare absolută a părții interesate este:</w:t>
            </w:r>
          </w:p>
          <w:p w:rsidR="005A71F5" w:rsidRPr="005A71F5" w:rsidRDefault="005A71F5" w:rsidP="005A71F5">
            <w:pPr>
              <w:widowControl w:val="0"/>
              <w:spacing w:before="120" w:after="120" w:line="240" w:lineRule="auto"/>
              <w:jc w:val="both"/>
              <w:rPr>
                <w:rFonts w:ascii="Times New Roman" w:eastAsia="Times New Roman" w:hAnsi="Times New Roman" w:cs="Times New Roman"/>
                <w:b/>
                <w:color w:val="000000"/>
                <w:sz w:val="18"/>
                <w:lang w:val="ro-RO"/>
              </w:rPr>
            </w:pPr>
            <w:r w:rsidRPr="005A71F5">
              <w:rPr>
                <w:rFonts w:ascii="Times New Roman" w:eastAsia="Times New Roman" w:hAnsi="Times New Roman" w:cs="Times New Roman"/>
                <w:b/>
                <w:color w:val="000000"/>
                <w:sz w:val="18"/>
                <w:lang w:val="ro-RO"/>
              </w:rPr>
              <w:t xml:space="preserve"> între 10 și 20 – Trebuie informată;</w:t>
            </w:r>
          </w:p>
          <w:p w:rsidR="005A71F5" w:rsidRPr="005A71F5" w:rsidRDefault="005A71F5" w:rsidP="005A71F5">
            <w:pPr>
              <w:widowControl w:val="0"/>
              <w:spacing w:before="120" w:after="120" w:line="240" w:lineRule="auto"/>
              <w:jc w:val="both"/>
              <w:rPr>
                <w:rFonts w:ascii="Times New Roman" w:eastAsia="Times New Roman" w:hAnsi="Times New Roman" w:cs="Times New Roman"/>
                <w:b/>
                <w:color w:val="000000"/>
                <w:sz w:val="18"/>
                <w:lang w:val="ro-RO"/>
              </w:rPr>
            </w:pPr>
            <w:r w:rsidRPr="005A71F5">
              <w:rPr>
                <w:rFonts w:ascii="Times New Roman" w:eastAsia="Times New Roman" w:hAnsi="Times New Roman" w:cs="Times New Roman"/>
                <w:b/>
                <w:color w:val="000000"/>
                <w:sz w:val="18"/>
                <w:lang w:val="ro-RO"/>
              </w:rPr>
              <w:t xml:space="preserve">între 20 și 30 – Participă la consultări; </w:t>
            </w:r>
          </w:p>
          <w:p w:rsidR="005A71F5" w:rsidRPr="005A71F5" w:rsidRDefault="005A71F5" w:rsidP="005A71F5">
            <w:pPr>
              <w:widowControl w:val="0"/>
              <w:spacing w:before="120" w:after="120"/>
              <w:jc w:val="both"/>
              <w:rPr>
                <w:rFonts w:ascii="Trebuchet MS" w:eastAsia="Times New Roman" w:hAnsi="Trebuchet MS" w:cs="Times New Roman"/>
                <w:color w:val="000000"/>
                <w:sz w:val="18"/>
                <w:lang w:val="bg-BG"/>
              </w:rPr>
            </w:pPr>
            <w:r w:rsidRPr="005A71F5">
              <w:rPr>
                <w:rFonts w:ascii="Times New Roman" w:eastAsia="Times New Roman" w:hAnsi="Times New Roman" w:cs="Times New Roman"/>
                <w:b/>
                <w:color w:val="000000"/>
                <w:sz w:val="18"/>
                <w:lang w:val="ro-RO"/>
              </w:rPr>
              <w:t>Peste 30 – Participă activ în procesul decizional.</w:t>
            </w:r>
          </w:p>
        </w:tc>
      </w:tr>
    </w:tbl>
    <w:p w:rsidR="005A71F5" w:rsidRDefault="005A71F5" w:rsidP="005A71F5">
      <w:pPr>
        <w:widowControl w:val="0"/>
        <w:spacing w:before="120" w:after="120"/>
        <w:jc w:val="both"/>
        <w:rPr>
          <w:rFonts w:ascii="Trebuchet MS" w:eastAsia="Times New Roman" w:hAnsi="Trebuchet MS" w:cs="Times New Roman"/>
          <w:bCs/>
          <w:color w:val="000000" w:themeColor="text1"/>
          <w:sz w:val="24"/>
          <w:szCs w:val="24"/>
          <w:lang w:val="ro-RO" w:eastAsia="bg-BG"/>
        </w:rPr>
      </w:pPr>
    </w:p>
    <w:p w:rsidR="005A71F5" w:rsidRDefault="005A71F5" w:rsidP="005A71F5">
      <w:pPr>
        <w:widowControl w:val="0"/>
        <w:spacing w:before="120" w:after="120"/>
        <w:jc w:val="both"/>
        <w:rPr>
          <w:rFonts w:ascii="Trebuchet MS" w:eastAsia="Times New Roman" w:hAnsi="Trebuchet MS" w:cs="Times New Roman"/>
          <w:bCs/>
          <w:color w:val="000000" w:themeColor="text1"/>
          <w:sz w:val="24"/>
          <w:szCs w:val="24"/>
          <w:lang w:val="ro-RO" w:eastAsia="bg-BG"/>
        </w:rPr>
      </w:pPr>
    </w:p>
    <w:p w:rsidR="005A71F5" w:rsidRPr="005A71F5" w:rsidRDefault="005A71F5" w:rsidP="005A71F5">
      <w:pPr>
        <w:widowControl w:val="0"/>
        <w:spacing w:before="120" w:after="120"/>
        <w:jc w:val="both"/>
        <w:rPr>
          <w:rFonts w:ascii="Trebuchet MS" w:eastAsia="Times New Roman" w:hAnsi="Trebuchet MS" w:cs="Times New Roman"/>
          <w:bCs/>
          <w:color w:val="000000" w:themeColor="text1"/>
          <w:sz w:val="24"/>
          <w:szCs w:val="24"/>
          <w:lang w:val="ro-RO" w:eastAsia="bg-BG"/>
        </w:rPr>
        <w:sectPr w:rsidR="005A71F5" w:rsidRPr="005A71F5" w:rsidSect="005A71F5">
          <w:pgSz w:w="16840" w:h="11910" w:orient="landscape" w:code="9"/>
          <w:pgMar w:top="1417" w:right="1417" w:bottom="1417" w:left="1417" w:header="284" w:footer="972" w:gutter="0"/>
          <w:cols w:space="708"/>
          <w:docGrid w:linePitch="272"/>
        </w:sectPr>
      </w:pPr>
    </w:p>
    <w:p w:rsidR="008C6669" w:rsidRPr="00531ECE" w:rsidRDefault="008C6669" w:rsidP="008C6669">
      <w:pPr>
        <w:widowControl w:val="0"/>
        <w:pBdr>
          <w:top w:val="single" w:sz="6" w:space="2" w:color="F09415"/>
        </w:pBdr>
        <w:spacing w:before="120" w:after="120"/>
        <w:jc w:val="both"/>
        <w:outlineLvl w:val="2"/>
        <w:rPr>
          <w:rFonts w:ascii="Trebuchet MS" w:eastAsia="Times New Roman" w:hAnsi="Trebuchet MS" w:cs="Times New Roman"/>
          <w:b/>
          <w:caps/>
          <w:color w:val="794908"/>
          <w:spacing w:val="15"/>
          <w:sz w:val="22"/>
          <w:szCs w:val="22"/>
        </w:rPr>
      </w:pPr>
      <w:bookmarkStart w:id="46" w:name="_Toc508695809"/>
      <w:r w:rsidRPr="00531ECE">
        <w:rPr>
          <w:rFonts w:ascii="Trebuchet MS" w:eastAsia="Times New Roman" w:hAnsi="Trebuchet MS" w:cs="Times New Roman"/>
          <w:b/>
          <w:caps/>
          <w:color w:val="794908"/>
          <w:spacing w:val="15"/>
          <w:sz w:val="22"/>
          <w:szCs w:val="22"/>
        </w:rPr>
        <w:lastRenderedPageBreak/>
        <w:t>II.3.1. METODOLOGIE</w:t>
      </w:r>
      <w:bookmarkEnd w:id="46"/>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Metodologia folosită este aplicabilă în mod universal la identificarea și analiza părților interesate, în prezenta analiză fiind conformată cu sfera de impact a Strategiei.   </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În procesul de elaborare și realizare a Strategiei, analiza include două tipuri de activități:  </w:t>
      </w:r>
    </w:p>
    <w:p w:rsidR="00EB0214" w:rsidRPr="000C503E" w:rsidRDefault="00EB0214" w:rsidP="00EB0214">
      <w:pPr>
        <w:pStyle w:val="ListParagraph"/>
        <w:widowControl w:val="0"/>
        <w:numPr>
          <w:ilvl w:val="0"/>
          <w:numId w:val="4"/>
        </w:numPr>
        <w:spacing w:before="120" w:after="120"/>
        <w:ind w:left="0" w:firstLine="36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Identificarea/definirea părților inte</w:t>
      </w:r>
      <w:r w:rsidR="00D634C2" w:rsidRPr="000C503E">
        <w:rPr>
          <w:rFonts w:ascii="Trebuchet MS" w:hAnsi="Trebuchet MS" w:cs="Times New Roman"/>
          <w:color w:val="000000" w:themeColor="text1"/>
          <w:sz w:val="24"/>
          <w:szCs w:val="24"/>
          <w:lang w:val="ro-RO"/>
        </w:rPr>
        <w:t xml:space="preserve">resate, care pot fi examinate, </w:t>
      </w:r>
      <w:r w:rsidRPr="000C503E">
        <w:rPr>
          <w:rFonts w:ascii="Trebuchet MS" w:hAnsi="Trebuchet MS" w:cs="Times New Roman"/>
          <w:color w:val="000000" w:themeColor="text1"/>
          <w:sz w:val="24"/>
          <w:szCs w:val="24"/>
          <w:lang w:val="ro-RO"/>
        </w:rPr>
        <w:t xml:space="preserve">privind includerea acestora la realizarea ulterioare a Strategiei, ca: </w:t>
      </w:r>
    </w:p>
    <w:p w:rsidR="00EB0214" w:rsidRPr="000C503E" w:rsidRDefault="00EB0214" w:rsidP="00EB0214">
      <w:pPr>
        <w:pStyle w:val="ListParagraph"/>
        <w:widowControl w:val="0"/>
        <w:numPr>
          <w:ilvl w:val="1"/>
          <w:numId w:val="5"/>
        </w:numPr>
        <w:spacing w:before="120" w:after="12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Grupuri țintă;</w:t>
      </w:r>
    </w:p>
    <w:p w:rsidR="00EB0214" w:rsidRPr="000C503E" w:rsidRDefault="00EB0214" w:rsidP="00EB0214">
      <w:pPr>
        <w:pStyle w:val="ListParagraph"/>
        <w:widowControl w:val="0"/>
        <w:numPr>
          <w:ilvl w:val="1"/>
          <w:numId w:val="5"/>
        </w:numPr>
        <w:spacing w:before="120" w:after="12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Parteneri;</w:t>
      </w:r>
    </w:p>
    <w:p w:rsidR="00EB0214" w:rsidRPr="000C503E" w:rsidRDefault="00EB0214" w:rsidP="00EB0214">
      <w:pPr>
        <w:pStyle w:val="ListParagraph"/>
        <w:widowControl w:val="0"/>
        <w:numPr>
          <w:ilvl w:val="1"/>
          <w:numId w:val="5"/>
        </w:numPr>
        <w:spacing w:before="120" w:after="12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Investitori potențiali. </w:t>
      </w:r>
    </w:p>
    <w:p w:rsidR="00EB0214" w:rsidRPr="000C503E" w:rsidRDefault="00EB0214" w:rsidP="00EB0214">
      <w:pPr>
        <w:pStyle w:val="ListParagraph"/>
        <w:widowControl w:val="0"/>
        <w:numPr>
          <w:ilvl w:val="0"/>
          <w:numId w:val="4"/>
        </w:numPr>
        <w:spacing w:before="120" w:after="120"/>
        <w:ind w:left="0" w:firstLine="360"/>
        <w:contextualSpacing w:val="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Analiza intereselor.</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Identificarea/definirea părților interesate este un proces, la care sunt definite părțile și sunt grupat în listă.  </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Identificarea din cadrul prezentei analize include:  </w:t>
      </w:r>
    </w:p>
    <w:p w:rsidR="00EB0214" w:rsidRPr="000C503E" w:rsidRDefault="00EB0214" w:rsidP="00EB0214">
      <w:pPr>
        <w:pStyle w:val="ListParagraph"/>
        <w:widowControl w:val="0"/>
        <w:numPr>
          <w:ilvl w:val="0"/>
          <w:numId w:val="8"/>
        </w:numPr>
        <w:spacing w:before="120" w:after="120"/>
        <w:ind w:left="0" w:firstLine="357"/>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Def</w:t>
      </w:r>
      <w:r w:rsidR="00D634C2" w:rsidRPr="000C503E">
        <w:rPr>
          <w:rFonts w:ascii="Trebuchet MS" w:hAnsi="Trebuchet MS" w:cs="Times New Roman"/>
          <w:spacing w:val="-6"/>
          <w:sz w:val="24"/>
          <w:szCs w:val="24"/>
          <w:lang w:val="ro-RO"/>
        </w:rPr>
        <w:t>i</w:t>
      </w:r>
      <w:r w:rsidRPr="000C503E">
        <w:rPr>
          <w:rFonts w:ascii="Trebuchet MS" w:hAnsi="Trebuchet MS" w:cs="Times New Roman"/>
          <w:spacing w:val="-6"/>
          <w:sz w:val="24"/>
          <w:szCs w:val="24"/>
          <w:lang w:val="ro-RO"/>
        </w:rPr>
        <w:t>nirea părților, care vor afectate direct sau indirect, pozitiv sau negativ, de realizarea Strategiei, precum și calificarea lor potențială viitoare ca partener, grup țintă sau investitori potențial;</w:t>
      </w:r>
    </w:p>
    <w:p w:rsidR="00EB0214" w:rsidRPr="000C503E" w:rsidRDefault="00EB0214" w:rsidP="00EB0214">
      <w:pPr>
        <w:pStyle w:val="ListParagraph"/>
        <w:widowControl w:val="0"/>
        <w:numPr>
          <w:ilvl w:val="0"/>
          <w:numId w:val="8"/>
        </w:numPr>
        <w:spacing w:before="120" w:after="120"/>
        <w:ind w:left="0" w:firstLine="357"/>
        <w:contextualSpacing w:val="0"/>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Impactul fiecărei părți interesate asupra procesului de e</w:t>
      </w:r>
      <w:r w:rsidR="008E0F28" w:rsidRPr="000C503E">
        <w:rPr>
          <w:rFonts w:ascii="Trebuchet MS" w:hAnsi="Trebuchet MS" w:cs="Times New Roman"/>
          <w:spacing w:val="-6"/>
          <w:sz w:val="24"/>
          <w:szCs w:val="24"/>
          <w:lang w:val="ro-RO"/>
        </w:rPr>
        <w:t>g</w:t>
      </w:r>
      <w:r w:rsidRPr="000C503E">
        <w:rPr>
          <w:rFonts w:ascii="Trebuchet MS" w:hAnsi="Trebuchet MS" w:cs="Times New Roman"/>
          <w:spacing w:val="-6"/>
          <w:sz w:val="24"/>
          <w:szCs w:val="24"/>
          <w:lang w:val="ro-RO"/>
        </w:rPr>
        <w:t xml:space="preserve">alizare, monitorizare, evaluare și actualizare a Strategiei.  </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În scopurile analizei este folosită o formă</w:t>
      </w:r>
      <w:r w:rsidR="008E0F28" w:rsidRPr="000C503E">
        <w:rPr>
          <w:rFonts w:ascii="Trebuchet MS" w:hAnsi="Trebuchet MS" w:cs="Times New Roman"/>
          <w:color w:val="000000" w:themeColor="text1"/>
          <w:sz w:val="24"/>
          <w:szCs w:val="24"/>
          <w:lang w:val="ro-RO"/>
        </w:rPr>
        <w:t xml:space="preserve"> standard de identificare a părț</w:t>
      </w:r>
      <w:r w:rsidRPr="000C503E">
        <w:rPr>
          <w:rFonts w:ascii="Trebuchet MS" w:hAnsi="Trebuchet MS" w:cs="Times New Roman"/>
          <w:color w:val="000000" w:themeColor="text1"/>
          <w:sz w:val="24"/>
          <w:szCs w:val="24"/>
          <w:lang w:val="ro-RO"/>
        </w:rPr>
        <w:t xml:space="preserve">ilor interesate, prin evaluarea și aranjarea următoarelor elemente: </w:t>
      </w:r>
    </w:p>
    <w:p w:rsidR="00EB0214" w:rsidRPr="000C503E" w:rsidRDefault="00EB0214" w:rsidP="00EB0214">
      <w:pPr>
        <w:pStyle w:val="ListParagraph"/>
        <w:widowControl w:val="0"/>
        <w:numPr>
          <w:ilvl w:val="0"/>
          <w:numId w:val="8"/>
        </w:numPr>
        <w:spacing w:before="120" w:after="120"/>
        <w:ind w:left="0" w:firstLine="352"/>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Care sunt părțile favorizate ?</w:t>
      </w:r>
    </w:p>
    <w:p w:rsidR="00EB0214" w:rsidRPr="000C503E" w:rsidRDefault="00EB0214" w:rsidP="00EB0214">
      <w:pPr>
        <w:pStyle w:val="ListParagraph"/>
        <w:widowControl w:val="0"/>
        <w:numPr>
          <w:ilvl w:val="0"/>
          <w:numId w:val="8"/>
        </w:numPr>
        <w:spacing w:before="120" w:after="120"/>
        <w:ind w:left="0" w:firstLine="352"/>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Care sunt părțile expuse impactului nefavorabil ?</w:t>
      </w:r>
    </w:p>
    <w:p w:rsidR="00EB0214" w:rsidRPr="000C503E" w:rsidRDefault="00EB0214" w:rsidP="00EB0214">
      <w:pPr>
        <w:pStyle w:val="ListParagraph"/>
        <w:widowControl w:val="0"/>
        <w:numPr>
          <w:ilvl w:val="0"/>
          <w:numId w:val="8"/>
        </w:numPr>
        <w:spacing w:before="120" w:after="120"/>
        <w:ind w:left="0" w:firstLine="352"/>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Care din părțile</w:t>
      </w:r>
      <w:r w:rsidR="008E0F28" w:rsidRPr="000C503E">
        <w:rPr>
          <w:rFonts w:ascii="Trebuchet MS" w:hAnsi="Trebuchet MS" w:cs="Times New Roman"/>
          <w:spacing w:val="-6"/>
          <w:sz w:val="24"/>
          <w:szCs w:val="24"/>
          <w:lang w:val="ro-RO"/>
        </w:rPr>
        <w:t xml:space="preserve"> interesate pot avea o influență</w:t>
      </w:r>
      <w:r w:rsidRPr="000C503E">
        <w:rPr>
          <w:rFonts w:ascii="Trebuchet MS" w:hAnsi="Trebuchet MS" w:cs="Times New Roman"/>
          <w:spacing w:val="-6"/>
          <w:sz w:val="24"/>
          <w:szCs w:val="24"/>
          <w:lang w:val="ro-RO"/>
        </w:rPr>
        <w:t xml:space="preserve"> neg</w:t>
      </w:r>
      <w:r w:rsidR="008E0F28" w:rsidRPr="000C503E">
        <w:rPr>
          <w:rFonts w:ascii="Trebuchet MS" w:hAnsi="Trebuchet MS" w:cs="Times New Roman"/>
          <w:spacing w:val="-6"/>
          <w:sz w:val="24"/>
          <w:szCs w:val="24"/>
          <w:lang w:val="ro-RO"/>
        </w:rPr>
        <w:t>a</w:t>
      </w:r>
      <w:r w:rsidRPr="000C503E">
        <w:rPr>
          <w:rFonts w:ascii="Trebuchet MS" w:hAnsi="Trebuchet MS" w:cs="Times New Roman"/>
          <w:spacing w:val="-6"/>
          <w:sz w:val="24"/>
          <w:szCs w:val="24"/>
          <w:lang w:val="ro-RO"/>
        </w:rPr>
        <w:t>tivă ?</w:t>
      </w:r>
    </w:p>
    <w:p w:rsidR="00EB0214" w:rsidRPr="000C503E" w:rsidRDefault="00EB0214" w:rsidP="00EB0214">
      <w:pPr>
        <w:pStyle w:val="ListParagraph"/>
        <w:widowControl w:val="0"/>
        <w:numPr>
          <w:ilvl w:val="0"/>
          <w:numId w:val="8"/>
        </w:numPr>
        <w:spacing w:before="120" w:after="120"/>
        <w:ind w:left="0" w:firstLine="352"/>
        <w:contextualSpacing w:val="0"/>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Care din părțile dispun de capacitatea și sunt interesate în sprijinirea activităților planificate ?</w:t>
      </w:r>
    </w:p>
    <w:p w:rsidR="00EB0214" w:rsidRPr="000C503E" w:rsidRDefault="00EB0214" w:rsidP="00EB0214">
      <w:pPr>
        <w:pStyle w:val="ListParagraph"/>
        <w:widowControl w:val="0"/>
        <w:spacing w:before="120" w:after="120"/>
        <w:ind w:left="0" w:firstLine="709"/>
        <w:contextualSpacing w:val="0"/>
        <w:jc w:val="both"/>
        <w:rPr>
          <w:rFonts w:ascii="Trebuchet MS" w:hAnsi="Trebuchet MS" w:cs="Times New Roman"/>
          <w:spacing w:val="-6"/>
          <w:sz w:val="24"/>
          <w:szCs w:val="24"/>
          <w:lang w:val="ro-RO"/>
        </w:rPr>
      </w:pPr>
      <w:r w:rsidRPr="000C503E">
        <w:rPr>
          <w:rFonts w:ascii="Trebuchet MS" w:hAnsi="Trebuchet MS" w:cs="Times New Roman"/>
          <w:b/>
          <w:color w:val="000000" w:themeColor="text1"/>
          <w:sz w:val="24"/>
          <w:szCs w:val="24"/>
          <w:lang w:val="ro-RO"/>
        </w:rPr>
        <w:t xml:space="preserve">Analiza intereselor  </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Prin aplicarea tehnicii denumite PRES (Pressure Analysis) sut determinate interesele părților interesate.  </w:t>
      </w:r>
    </w:p>
    <w:p w:rsidR="00EB0214" w:rsidRPr="000C503E" w:rsidRDefault="00D634C2"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Cu ajuto</w:t>
      </w:r>
      <w:r w:rsidR="00EB0214" w:rsidRPr="000C503E">
        <w:rPr>
          <w:rFonts w:ascii="Trebuchet MS" w:hAnsi="Trebuchet MS" w:cs="Times New Roman"/>
          <w:color w:val="000000" w:themeColor="text1"/>
          <w:sz w:val="24"/>
          <w:szCs w:val="24"/>
          <w:lang w:val="ro-RO"/>
        </w:rPr>
        <w:t>r</w:t>
      </w:r>
      <w:r w:rsidRPr="000C503E">
        <w:rPr>
          <w:rFonts w:ascii="Trebuchet MS" w:hAnsi="Trebuchet MS" w:cs="Times New Roman"/>
          <w:color w:val="000000" w:themeColor="text1"/>
          <w:sz w:val="24"/>
          <w:szCs w:val="24"/>
          <w:lang w:val="ro-RO"/>
        </w:rPr>
        <w:t>ul acest</w:t>
      </w:r>
      <w:r w:rsidR="00EB0214" w:rsidRPr="000C503E">
        <w:rPr>
          <w:rFonts w:ascii="Trebuchet MS" w:hAnsi="Trebuchet MS" w:cs="Times New Roman"/>
          <w:color w:val="000000" w:themeColor="text1"/>
          <w:sz w:val="24"/>
          <w:szCs w:val="24"/>
          <w:lang w:val="ro-RO"/>
        </w:rPr>
        <w:t>e</w:t>
      </w:r>
      <w:r w:rsidRPr="000C503E">
        <w:rPr>
          <w:rFonts w:ascii="Trebuchet MS" w:hAnsi="Trebuchet MS" w:cs="Times New Roman"/>
          <w:color w:val="000000" w:themeColor="text1"/>
          <w:sz w:val="24"/>
          <w:szCs w:val="24"/>
          <w:lang w:val="ro-RO"/>
        </w:rPr>
        <w:t>i</w:t>
      </w:r>
      <w:r w:rsidR="00EB0214" w:rsidRPr="000C503E">
        <w:rPr>
          <w:rFonts w:ascii="Trebuchet MS" w:hAnsi="Trebuchet MS" w:cs="Times New Roman"/>
          <w:color w:val="000000" w:themeColor="text1"/>
          <w:sz w:val="24"/>
          <w:szCs w:val="24"/>
          <w:lang w:val="ro-RO"/>
        </w:rPr>
        <w:t xml:space="preserve"> metode se realizează legătură ADO „Dunav“ și G.I.E.D.D. cu restul organizațiilor, care au anumite interese pentru </w:t>
      </w:r>
      <w:r w:rsidR="00EB0214" w:rsidRPr="000C503E">
        <w:rPr>
          <w:rFonts w:ascii="Trebuchet MS" w:hAnsi="Trebuchet MS" w:cs="Times New Roman"/>
          <w:i/>
          <w:color w:val="000000" w:themeColor="text1"/>
          <w:sz w:val="24"/>
          <w:szCs w:val="24"/>
          <w:lang w:val="ro-RO"/>
        </w:rPr>
        <w:t>consolidarea rețelei TEN-T prin îmbunătățirea capacității nodurilor intermodale din regiunea transfrontalieră România – Bulgaria</w:t>
      </w:r>
      <w:r w:rsidR="00EB0214" w:rsidRPr="000C503E">
        <w:rPr>
          <w:rFonts w:ascii="Trebuchet MS" w:hAnsi="Trebuchet MS" w:cs="Times New Roman"/>
          <w:color w:val="000000" w:themeColor="text1"/>
          <w:sz w:val="24"/>
          <w:szCs w:val="24"/>
          <w:lang w:val="ro-RO"/>
        </w:rPr>
        <w:t xml:space="preserve">. </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Analiza parcurge următoarele faze:   </w:t>
      </w:r>
    </w:p>
    <w:p w:rsidR="00EB0214" w:rsidRPr="000C503E" w:rsidRDefault="00EB0214" w:rsidP="00EB0214">
      <w:pPr>
        <w:pStyle w:val="ListParagraph"/>
        <w:widowControl w:val="0"/>
        <w:numPr>
          <w:ilvl w:val="0"/>
          <w:numId w:val="8"/>
        </w:numPr>
        <w:spacing w:before="120" w:after="120"/>
        <w:ind w:left="0" w:firstLine="352"/>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Clarificarea și concretizarea intereselor declarate ale fiecărei comunități;   </w:t>
      </w:r>
    </w:p>
    <w:p w:rsidR="00EB0214" w:rsidRPr="000C503E" w:rsidRDefault="00EB0214" w:rsidP="00EB0214">
      <w:pPr>
        <w:pStyle w:val="ListParagraph"/>
        <w:widowControl w:val="0"/>
        <w:numPr>
          <w:ilvl w:val="0"/>
          <w:numId w:val="8"/>
        </w:numPr>
        <w:spacing w:before="120" w:after="120"/>
        <w:ind w:left="0" w:firstLine="352"/>
        <w:contextualSpacing w:val="0"/>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Coordonarea intereselor diferitelor părți interesate cu interesele prevăzute în cadrul </w:t>
      </w:r>
      <w:r w:rsidRPr="000C503E">
        <w:rPr>
          <w:rFonts w:ascii="Trebuchet MS" w:hAnsi="Trebuchet MS" w:cs="Times New Roman"/>
          <w:spacing w:val="-6"/>
          <w:sz w:val="24"/>
          <w:szCs w:val="24"/>
          <w:lang w:val="ro-RO"/>
        </w:rPr>
        <w:lastRenderedPageBreak/>
        <w:t xml:space="preserve">Strategie;   </w:t>
      </w:r>
    </w:p>
    <w:p w:rsidR="00EB0214" w:rsidRPr="000C503E" w:rsidRDefault="00EB0214" w:rsidP="00EB0214">
      <w:pPr>
        <w:widowControl w:val="0"/>
        <w:spacing w:before="120" w:after="120"/>
        <w:ind w:firstLine="709"/>
        <w:jc w:val="both"/>
        <w:rPr>
          <w:rFonts w:ascii="Trebuchet MS" w:hAnsi="Trebuchet MS" w:cs="Times New Roman"/>
          <w:i/>
          <w:color w:val="000000" w:themeColor="text1"/>
          <w:sz w:val="24"/>
          <w:szCs w:val="24"/>
          <w:lang w:val="ro-RO"/>
        </w:rPr>
      </w:pPr>
      <w:r w:rsidRPr="000C503E">
        <w:rPr>
          <w:rFonts w:ascii="Trebuchet MS" w:hAnsi="Trebuchet MS" w:cs="Times New Roman"/>
          <w:color w:val="000000" w:themeColor="text1"/>
          <w:sz w:val="24"/>
          <w:szCs w:val="24"/>
          <w:lang w:val="ro-RO"/>
        </w:rPr>
        <w:t xml:space="preserve">Evaluarea corectă a atitudinii, importanței și </w:t>
      </w:r>
      <w:r w:rsidR="00D634C2" w:rsidRPr="000C503E">
        <w:rPr>
          <w:rFonts w:ascii="Trebuchet MS" w:hAnsi="Trebuchet MS" w:cs="Times New Roman"/>
          <w:color w:val="000000" w:themeColor="text1"/>
          <w:sz w:val="24"/>
          <w:szCs w:val="24"/>
          <w:lang w:val="ro-RO"/>
        </w:rPr>
        <w:t>gradului de influența al părțil</w:t>
      </w:r>
      <w:r w:rsidRPr="000C503E">
        <w:rPr>
          <w:rFonts w:ascii="Trebuchet MS" w:hAnsi="Trebuchet MS" w:cs="Times New Roman"/>
          <w:color w:val="000000" w:themeColor="text1"/>
          <w:sz w:val="24"/>
          <w:szCs w:val="24"/>
          <w:lang w:val="ro-RO"/>
        </w:rPr>
        <w:t>o</w:t>
      </w:r>
      <w:r w:rsidR="00D634C2" w:rsidRPr="000C503E">
        <w:rPr>
          <w:rFonts w:ascii="Trebuchet MS" w:hAnsi="Trebuchet MS" w:cs="Times New Roman"/>
          <w:color w:val="000000" w:themeColor="text1"/>
          <w:sz w:val="24"/>
          <w:szCs w:val="24"/>
          <w:lang w:val="ro-RO"/>
        </w:rPr>
        <w:t>r</w:t>
      </w:r>
      <w:r w:rsidRPr="000C503E">
        <w:rPr>
          <w:rFonts w:ascii="Trebuchet MS" w:hAnsi="Trebuchet MS" w:cs="Times New Roman"/>
          <w:color w:val="000000" w:themeColor="text1"/>
          <w:sz w:val="24"/>
          <w:szCs w:val="24"/>
          <w:lang w:val="ro-RO"/>
        </w:rPr>
        <w:t xml:space="preserve"> interesate este de importanță majoră pentru includerea acestora la consultarea, realizarea ulterioară, monitorizarea, evaluarea și actualizarea Strategiei.  </w:t>
      </w:r>
      <w:r w:rsidRPr="000C503E">
        <w:rPr>
          <w:rFonts w:ascii="Trebuchet MS" w:hAnsi="Trebuchet MS" w:cs="Times New Roman"/>
          <w:i/>
          <w:color w:val="000000" w:themeColor="text1"/>
          <w:sz w:val="24"/>
          <w:szCs w:val="24"/>
          <w:lang w:val="ro-RO"/>
        </w:rPr>
        <w:t xml:space="preserve"> </w:t>
      </w:r>
    </w:p>
    <w:p w:rsidR="00EB0214" w:rsidRPr="000C503E" w:rsidRDefault="00D634C2"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La ef</w:t>
      </w:r>
      <w:r w:rsidR="00EB0214" w:rsidRPr="000C503E">
        <w:rPr>
          <w:rFonts w:ascii="Trebuchet MS" w:hAnsi="Trebuchet MS" w:cs="Times New Roman"/>
          <w:color w:val="000000" w:themeColor="text1"/>
          <w:sz w:val="24"/>
          <w:szCs w:val="24"/>
          <w:lang w:val="ro-RO"/>
        </w:rPr>
        <w:t>e</w:t>
      </w:r>
      <w:r w:rsidRPr="000C503E">
        <w:rPr>
          <w:rFonts w:ascii="Trebuchet MS" w:hAnsi="Trebuchet MS" w:cs="Times New Roman"/>
          <w:color w:val="000000" w:themeColor="text1"/>
          <w:sz w:val="24"/>
          <w:szCs w:val="24"/>
          <w:lang w:val="ro-RO"/>
        </w:rPr>
        <w:t>c</w:t>
      </w:r>
      <w:r w:rsidR="00EB0214" w:rsidRPr="000C503E">
        <w:rPr>
          <w:rFonts w:ascii="Trebuchet MS" w:hAnsi="Trebuchet MS" w:cs="Times New Roman"/>
          <w:color w:val="000000" w:themeColor="text1"/>
          <w:sz w:val="24"/>
          <w:szCs w:val="24"/>
          <w:lang w:val="ro-RO"/>
        </w:rPr>
        <w:t xml:space="preserve">tuarea analizei sunt luate în considerare următorii indicatori esențiali legați de presiune și influență: </w:t>
      </w:r>
    </w:p>
    <w:p w:rsidR="00EB0214" w:rsidRPr="000C503E" w:rsidRDefault="00EB0214" w:rsidP="00EB0214">
      <w:pPr>
        <w:pStyle w:val="ListParagraph"/>
        <w:widowControl w:val="0"/>
        <w:numPr>
          <w:ilvl w:val="0"/>
          <w:numId w:val="8"/>
        </w:numPr>
        <w:spacing w:before="120" w:after="120"/>
        <w:ind w:left="0" w:firstLine="352"/>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Putere și status – politic, social și economic;   </w:t>
      </w:r>
    </w:p>
    <w:p w:rsidR="00EB0214" w:rsidRPr="000C503E" w:rsidRDefault="00EB0214" w:rsidP="00EB0214">
      <w:pPr>
        <w:pStyle w:val="ListParagraph"/>
        <w:widowControl w:val="0"/>
        <w:numPr>
          <w:ilvl w:val="0"/>
          <w:numId w:val="8"/>
        </w:numPr>
        <w:spacing w:before="120" w:after="120"/>
        <w:ind w:left="0" w:firstLine="352"/>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Control asupra resurselor strategice;   </w:t>
      </w:r>
    </w:p>
    <w:p w:rsidR="00EB0214" w:rsidRPr="000C503E" w:rsidRDefault="00EB0214" w:rsidP="00EB0214">
      <w:pPr>
        <w:pStyle w:val="ListParagraph"/>
        <w:widowControl w:val="0"/>
        <w:numPr>
          <w:ilvl w:val="0"/>
          <w:numId w:val="8"/>
        </w:numPr>
        <w:spacing w:before="120" w:after="120"/>
        <w:ind w:left="0" w:firstLine="352"/>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Influență neformală; </w:t>
      </w:r>
    </w:p>
    <w:p w:rsidR="00EB0214" w:rsidRPr="000C503E" w:rsidRDefault="00EB0214" w:rsidP="00EB0214">
      <w:pPr>
        <w:pStyle w:val="ListParagraph"/>
        <w:widowControl w:val="0"/>
        <w:numPr>
          <w:ilvl w:val="0"/>
          <w:numId w:val="8"/>
        </w:numPr>
        <w:spacing w:before="120" w:after="120"/>
        <w:ind w:left="0" w:firstLine="352"/>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Grad de organizare;   </w:t>
      </w:r>
    </w:p>
    <w:p w:rsidR="00EB0214" w:rsidRPr="000C503E" w:rsidRDefault="00EB0214" w:rsidP="00EB0214">
      <w:pPr>
        <w:pStyle w:val="ListParagraph"/>
        <w:widowControl w:val="0"/>
        <w:numPr>
          <w:ilvl w:val="0"/>
          <w:numId w:val="8"/>
        </w:numPr>
        <w:spacing w:before="120" w:after="120"/>
        <w:ind w:left="0" w:firstLine="352"/>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Raporturi legate de putere cu alte părți interesate;   </w:t>
      </w:r>
    </w:p>
    <w:p w:rsidR="00EB0214" w:rsidRPr="000C503E" w:rsidRDefault="00EB0214" w:rsidP="00EB0214">
      <w:pPr>
        <w:pStyle w:val="ListParagraph"/>
        <w:widowControl w:val="0"/>
        <w:numPr>
          <w:ilvl w:val="0"/>
          <w:numId w:val="8"/>
        </w:numPr>
        <w:spacing w:before="120" w:after="120"/>
        <w:ind w:left="0" w:firstLine="352"/>
        <w:contextualSpacing w:val="0"/>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Importanța pentru rezultatele și succesul Strategiei.  </w:t>
      </w:r>
    </w:p>
    <w:p w:rsidR="00EB0214" w:rsidRPr="005A71F5" w:rsidRDefault="00EB0214" w:rsidP="005A71F5">
      <w:pPr>
        <w:widowControl w:val="0"/>
        <w:spacing w:before="120" w:after="120"/>
        <w:ind w:firstLine="709"/>
        <w:jc w:val="both"/>
        <w:rPr>
          <w:rFonts w:ascii="Trebuchet MS" w:hAnsi="Trebuchet MS" w:cs="Times New Roman"/>
          <w:b/>
          <w:color w:val="000000" w:themeColor="text1"/>
          <w:sz w:val="24"/>
          <w:szCs w:val="24"/>
          <w:lang w:val="ro-RO"/>
        </w:rPr>
      </w:pPr>
      <w:r w:rsidRPr="000C503E">
        <w:rPr>
          <w:rFonts w:ascii="Trebuchet MS" w:hAnsi="Trebuchet MS" w:cs="Times New Roman"/>
          <w:color w:val="000000" w:themeColor="text1"/>
          <w:sz w:val="24"/>
          <w:szCs w:val="24"/>
          <w:lang w:val="ro-RO"/>
        </w:rPr>
        <w:t xml:space="preserve">În tabelul mai jos este prezentată metodica de alegere a părților interesate cheie pentru participare la elaborarea și implementarea Strategiei privind consolidarea rețelei TEN-T prin îmbunătățirea capacității nodurilor intermodale din regiunea transfrontalieră România – Bulgaria. </w:t>
      </w:r>
      <w:r w:rsidR="00137F90">
        <w:rPr>
          <w:rFonts w:ascii="Trebuchet MS" w:hAnsi="Trebuchet MS" w:cs="Times New Roman"/>
          <w:sz w:val="22"/>
          <w:szCs w:val="22"/>
          <w:lang w:val="ro-RO"/>
        </w:rPr>
        <w:tab/>
      </w:r>
      <w:r w:rsidR="00137F90">
        <w:rPr>
          <w:rFonts w:ascii="Trebuchet MS" w:hAnsi="Trebuchet MS" w:cs="Times New Roman"/>
          <w:sz w:val="22"/>
          <w:szCs w:val="22"/>
          <w:lang w:val="ro-RO"/>
        </w:rPr>
        <w:tab/>
      </w:r>
    </w:p>
    <w:p w:rsidR="00E9793F" w:rsidRPr="00574D69" w:rsidRDefault="00E9793F" w:rsidP="00E9793F">
      <w:pPr>
        <w:widowControl w:val="0"/>
        <w:pBdr>
          <w:top w:val="single" w:sz="6" w:space="2" w:color="F09415"/>
        </w:pBdr>
        <w:spacing w:before="120" w:after="120"/>
        <w:jc w:val="both"/>
        <w:outlineLvl w:val="2"/>
        <w:rPr>
          <w:rFonts w:ascii="Trebuchet MS" w:eastAsia="Times New Roman" w:hAnsi="Trebuchet MS" w:cs="Times New Roman"/>
          <w:b/>
          <w:caps/>
          <w:color w:val="794908"/>
          <w:spacing w:val="15"/>
          <w:sz w:val="22"/>
          <w:szCs w:val="22"/>
          <w:lang w:val="bg-BG"/>
        </w:rPr>
      </w:pPr>
      <w:bookmarkStart w:id="47" w:name="_Toc508695810"/>
      <w:bookmarkStart w:id="48" w:name="_Toc500852205"/>
      <w:bookmarkStart w:id="49" w:name="_Toc502501828"/>
      <w:r w:rsidRPr="00574D69">
        <w:rPr>
          <w:rFonts w:ascii="Trebuchet MS" w:eastAsia="Times New Roman" w:hAnsi="Trebuchet MS" w:cs="Times New Roman"/>
          <w:b/>
          <w:caps/>
          <w:color w:val="794908"/>
          <w:spacing w:val="15"/>
          <w:sz w:val="22"/>
          <w:szCs w:val="22"/>
          <w:lang w:val="bg-BG"/>
        </w:rPr>
        <w:t>ІІ.3.2. STABILIREA PĂRȚILOR INTERESATE</w:t>
      </w:r>
      <w:bookmarkEnd w:id="47"/>
      <w:r w:rsidRPr="00574D69">
        <w:rPr>
          <w:rFonts w:ascii="Trebuchet MS" w:eastAsia="Times New Roman" w:hAnsi="Trebuchet MS" w:cs="Times New Roman"/>
          <w:b/>
          <w:caps/>
          <w:color w:val="794908"/>
          <w:spacing w:val="15"/>
          <w:sz w:val="22"/>
          <w:szCs w:val="22"/>
          <w:lang w:val="bg-BG"/>
        </w:rPr>
        <w:t xml:space="preserve">  </w:t>
      </w:r>
      <w:bookmarkEnd w:id="48"/>
      <w:bookmarkEnd w:id="49"/>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Este elaborată o listă a principalelor părți interesate, care include diferitele instituții, organizații și grupuri, care ar putea avea o atitudine și/sau ar putea influența Strategia, sau care ar putea fi influențate de realizarea Strategiei.    </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Scopul acestei liste este de a ne furniza informații referitoare la elaborarea unei matrice pentru analizarea intereselor.   </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La elaborarea listei ne-am condus de priceperea, că o atitudine în cea ce priv</w:t>
      </w:r>
      <w:r w:rsidR="005E4853" w:rsidRPr="000C503E">
        <w:rPr>
          <w:rFonts w:ascii="Trebuchet MS" w:hAnsi="Trebuchet MS" w:cs="Times New Roman"/>
          <w:color w:val="000000" w:themeColor="text1"/>
          <w:sz w:val="24"/>
          <w:szCs w:val="24"/>
          <w:lang w:val="ro-RO"/>
        </w:rPr>
        <w:t>ește impactul și/sau influența l</w:t>
      </w:r>
      <w:r w:rsidRPr="000C503E">
        <w:rPr>
          <w:rFonts w:ascii="Trebuchet MS" w:hAnsi="Trebuchet MS" w:cs="Times New Roman"/>
          <w:color w:val="000000" w:themeColor="text1"/>
          <w:sz w:val="24"/>
          <w:szCs w:val="24"/>
          <w:lang w:val="ro-RO"/>
        </w:rPr>
        <w:t xml:space="preserve">egate de pregătirea și realizarea Strategiei au următoarele grupuri: </w:t>
      </w:r>
    </w:p>
    <w:p w:rsidR="00EB0214" w:rsidRPr="000C503E" w:rsidRDefault="00EB0214" w:rsidP="00EB0214">
      <w:pPr>
        <w:pStyle w:val="ListParagraph"/>
        <w:widowControl w:val="0"/>
        <w:numPr>
          <w:ilvl w:val="0"/>
          <w:numId w:val="12"/>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Reprezentanți ai puterii centrale;  </w:t>
      </w:r>
    </w:p>
    <w:p w:rsidR="00EB0214" w:rsidRPr="000C503E" w:rsidRDefault="00EB0214" w:rsidP="00EB0214">
      <w:pPr>
        <w:pStyle w:val="ListParagraph"/>
        <w:widowControl w:val="0"/>
        <w:numPr>
          <w:ilvl w:val="0"/>
          <w:numId w:val="12"/>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Reprezentanți ai puterii locale;</w:t>
      </w:r>
    </w:p>
    <w:p w:rsidR="00EB0214" w:rsidRPr="000C503E" w:rsidRDefault="00EB0214" w:rsidP="00EB0214">
      <w:pPr>
        <w:pStyle w:val="ListParagraph"/>
        <w:widowControl w:val="0"/>
        <w:numPr>
          <w:ilvl w:val="0"/>
          <w:numId w:val="12"/>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Reprezentanți ai puterii regionale; </w:t>
      </w:r>
    </w:p>
    <w:p w:rsidR="00EB0214" w:rsidRPr="000C503E" w:rsidRDefault="00EB0214" w:rsidP="00EB0214">
      <w:pPr>
        <w:pStyle w:val="ListParagraph"/>
        <w:widowControl w:val="0"/>
        <w:numPr>
          <w:ilvl w:val="0"/>
          <w:numId w:val="12"/>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Organizații non guvernamentale;</w:t>
      </w:r>
    </w:p>
    <w:p w:rsidR="00EB0214" w:rsidRPr="000C503E" w:rsidRDefault="00EB0214" w:rsidP="00EB0214">
      <w:pPr>
        <w:pStyle w:val="ListParagraph"/>
        <w:widowControl w:val="0"/>
        <w:numPr>
          <w:ilvl w:val="0"/>
          <w:numId w:val="12"/>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Reprezentanți ai mediului de afaceri;</w:t>
      </w:r>
    </w:p>
    <w:p w:rsidR="00EB0214" w:rsidRPr="000C503E" w:rsidRDefault="00EB0214" w:rsidP="00EB0214">
      <w:pPr>
        <w:pStyle w:val="ListParagraph"/>
        <w:widowControl w:val="0"/>
        <w:numPr>
          <w:ilvl w:val="0"/>
          <w:numId w:val="12"/>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Reprezentanți ai struct</w:t>
      </w:r>
      <w:r w:rsidR="005E4853" w:rsidRPr="000C503E">
        <w:rPr>
          <w:rFonts w:ascii="Trebuchet MS" w:hAnsi="Trebuchet MS" w:cs="Times New Roman"/>
          <w:color w:val="000000" w:themeColor="text1"/>
          <w:sz w:val="24"/>
          <w:szCs w:val="24"/>
          <w:lang w:val="ro-RO"/>
        </w:rPr>
        <w:t>urilor societății civile, inclus</w:t>
      </w:r>
      <w:r w:rsidRPr="000C503E">
        <w:rPr>
          <w:rFonts w:ascii="Trebuchet MS" w:hAnsi="Trebuchet MS" w:cs="Times New Roman"/>
          <w:color w:val="000000" w:themeColor="text1"/>
          <w:sz w:val="24"/>
          <w:szCs w:val="24"/>
          <w:lang w:val="ro-RO"/>
        </w:rPr>
        <w:t>i</w:t>
      </w:r>
      <w:r w:rsidR="005E4853" w:rsidRPr="000C503E">
        <w:rPr>
          <w:rFonts w:ascii="Trebuchet MS" w:hAnsi="Trebuchet MS" w:cs="Times New Roman"/>
          <w:color w:val="000000" w:themeColor="text1"/>
          <w:sz w:val="24"/>
          <w:szCs w:val="24"/>
          <w:lang w:val="ro-RO"/>
        </w:rPr>
        <w:t>v ONG-uri, organizații de branșă</w:t>
      </w:r>
      <w:r w:rsidRPr="000C503E">
        <w:rPr>
          <w:rFonts w:ascii="Trebuchet MS" w:hAnsi="Trebuchet MS" w:cs="Times New Roman"/>
          <w:color w:val="000000" w:themeColor="text1"/>
          <w:sz w:val="24"/>
          <w:szCs w:val="24"/>
          <w:lang w:val="ro-RO"/>
        </w:rPr>
        <w:t xml:space="preserve">, camere, etc.; </w:t>
      </w:r>
    </w:p>
    <w:p w:rsidR="00EB0214" w:rsidRPr="000C503E" w:rsidRDefault="00EB0214" w:rsidP="00EB0214">
      <w:pPr>
        <w:pStyle w:val="ListParagraph"/>
        <w:widowControl w:val="0"/>
        <w:numPr>
          <w:ilvl w:val="0"/>
          <w:numId w:val="12"/>
        </w:numPr>
        <w:spacing w:before="120" w:after="120"/>
        <w:ind w:left="0" w:firstLine="360"/>
        <w:contextualSpacing w:val="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Reprezentanți ai unor organizații științifice și ai unor instituții educaționale.</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Mai concret, lista (</w:t>
      </w:r>
      <w:r w:rsidRPr="000C503E">
        <w:rPr>
          <w:rFonts w:ascii="Trebuchet MS" w:hAnsi="Trebuchet MS" w:cs="Times New Roman"/>
          <w:i/>
          <w:color w:val="000000" w:themeColor="text1"/>
          <w:sz w:val="24"/>
          <w:szCs w:val="24"/>
          <w:lang w:val="ro-RO"/>
        </w:rPr>
        <w:t>Anexa nr. 3</w:t>
      </w:r>
      <w:r w:rsidRPr="000C503E">
        <w:rPr>
          <w:rFonts w:ascii="Trebuchet MS" w:hAnsi="Trebuchet MS" w:cs="Times New Roman"/>
          <w:color w:val="000000" w:themeColor="text1"/>
          <w:sz w:val="24"/>
          <w:szCs w:val="24"/>
          <w:lang w:val="ro-RO"/>
        </w:rPr>
        <w:t xml:space="preserve">) părților interesate la elaborarea și realizarea </w:t>
      </w:r>
      <w:r w:rsidRPr="000C503E">
        <w:rPr>
          <w:rFonts w:ascii="Trebuchet MS" w:hAnsi="Trebuchet MS" w:cs="Times New Roman"/>
          <w:i/>
          <w:color w:val="000000" w:themeColor="text1"/>
          <w:sz w:val="24"/>
          <w:szCs w:val="24"/>
          <w:lang w:val="ro-RO"/>
        </w:rPr>
        <w:t>Strategiei privind consolidarea rețelei TEN-T prin îmbunătățirea capacității nodurilor intermodale din regiunea transfrontalieră România – Bulgaria</w:t>
      </w:r>
      <w:r w:rsidRPr="000C503E">
        <w:rPr>
          <w:rFonts w:ascii="Trebuchet MS" w:hAnsi="Trebuchet MS" w:cs="Times New Roman"/>
          <w:color w:val="000000" w:themeColor="text1"/>
          <w:sz w:val="24"/>
          <w:szCs w:val="24"/>
          <w:lang w:val="ro-RO"/>
        </w:rPr>
        <w:t xml:space="preserve"> include următoarele grupuri:  </w:t>
      </w:r>
    </w:p>
    <w:p w:rsidR="00EB0214" w:rsidRPr="000C503E" w:rsidRDefault="00EB0214" w:rsidP="00EB0214">
      <w:pPr>
        <w:widowControl w:val="0"/>
        <w:spacing w:before="120" w:after="120"/>
        <w:jc w:val="both"/>
        <w:rPr>
          <w:rFonts w:ascii="Trebuchet MS" w:hAnsi="Trebuchet MS" w:cs="Times New Roman"/>
          <w:color w:val="000000" w:themeColor="text1"/>
          <w:sz w:val="24"/>
          <w:szCs w:val="24"/>
          <w:lang w:val="ro-RO"/>
        </w:rPr>
      </w:pPr>
      <w:r w:rsidRPr="000C503E">
        <w:rPr>
          <w:rFonts w:ascii="Trebuchet MS" w:hAnsi="Trebuchet MS" w:cs="Times New Roman"/>
          <w:b/>
          <w:color w:val="000000" w:themeColor="text1"/>
          <w:sz w:val="24"/>
          <w:szCs w:val="24"/>
          <w:lang w:val="ro-RO"/>
        </w:rPr>
        <w:t>Tabelul 3.</w:t>
      </w:r>
      <w:r w:rsidRPr="000C503E">
        <w:rPr>
          <w:rFonts w:ascii="Trebuchet MS" w:hAnsi="Trebuchet MS" w:cs="Times New Roman"/>
          <w:color w:val="000000" w:themeColor="text1"/>
          <w:sz w:val="24"/>
          <w:szCs w:val="24"/>
          <w:lang w:val="ro-RO"/>
        </w:rPr>
        <w:t xml:space="preserve"> Gruparea părților interesate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6464"/>
      </w:tblGrid>
      <w:tr w:rsidR="00EB0214" w:rsidRPr="000C503E" w:rsidTr="0037257F">
        <w:trPr>
          <w:tblHeader/>
          <w:jc w:val="center"/>
        </w:trPr>
        <w:tc>
          <w:tcPr>
            <w:tcW w:w="1435" w:type="pct"/>
            <w:shd w:val="clear" w:color="auto" w:fill="F6BE72"/>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lastRenderedPageBreak/>
              <w:t>GRUP</w:t>
            </w:r>
          </w:p>
        </w:tc>
        <w:tc>
          <w:tcPr>
            <w:tcW w:w="3565" w:type="pct"/>
            <w:shd w:val="clear" w:color="auto" w:fill="F6BE72"/>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PĂRȚI INTERESATE</w:t>
            </w:r>
          </w:p>
        </w:tc>
      </w:tr>
      <w:tr w:rsidR="00EB0214" w:rsidRPr="000C503E" w:rsidTr="00E9793F">
        <w:trPr>
          <w:jc w:val="center"/>
        </w:trPr>
        <w:tc>
          <w:tcPr>
            <w:tcW w:w="1435" w:type="pct"/>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Puterea centrală</w:t>
            </w:r>
          </w:p>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p>
        </w:tc>
        <w:tc>
          <w:tcPr>
            <w:tcW w:w="3565" w:type="pct"/>
          </w:tcPr>
          <w:p w:rsidR="00EB0214" w:rsidRPr="000C503E" w:rsidRDefault="00EB0214" w:rsidP="006747D1">
            <w:pPr>
              <w:widowControl w:val="0"/>
              <w:spacing w:before="120" w:after="120"/>
              <w:jc w:val="both"/>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Bulgaria</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Ministerul transportului, tehnologiilor informaționale și comunicațiilor;  </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Ministerul dezvoltării regionale și amenajării;</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Ministerul mediului înconjurător și apelor; </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Ministerul afacerilor interne;</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Ministerul economiei;</w:t>
            </w:r>
          </w:p>
          <w:p w:rsidR="00EB0214" w:rsidRPr="000C503E" w:rsidRDefault="00EB0214" w:rsidP="006747D1">
            <w:pPr>
              <w:pStyle w:val="ListParagraph"/>
              <w:widowControl w:val="0"/>
              <w:numPr>
                <w:ilvl w:val="0"/>
                <w:numId w:val="13"/>
              </w:numPr>
              <w:spacing w:before="120" w:after="120"/>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Direcția bazinală – Regiunea Dunării;</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CN „Infrastructura feroviară“;</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Agenția „Infrastructura rutieră“; </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ÎS „Infrastructura portuară“; </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AE „Administrație feroviară“;</w:t>
            </w:r>
          </w:p>
          <w:p w:rsidR="00EB0214" w:rsidRPr="000C503E" w:rsidRDefault="00EB0214" w:rsidP="006747D1">
            <w:pPr>
              <w:pStyle w:val="ListParagraph"/>
              <w:widowControl w:val="0"/>
              <w:numPr>
                <w:ilvl w:val="0"/>
                <w:numId w:val="13"/>
              </w:numPr>
              <w:spacing w:before="120" w:after="120"/>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AE „Cercetare și  întreținere a fluviului Dunăre “;</w:t>
            </w:r>
          </w:p>
          <w:p w:rsidR="00EB0214" w:rsidRPr="000C503E" w:rsidRDefault="00EB0214" w:rsidP="006747D1">
            <w:pPr>
              <w:pStyle w:val="ListParagraph"/>
              <w:widowControl w:val="0"/>
              <w:numPr>
                <w:ilvl w:val="0"/>
                <w:numId w:val="13"/>
              </w:numPr>
              <w:spacing w:before="120" w:after="120"/>
              <w:ind w:left="0" w:firstLine="360"/>
              <w:contextualSpacing w:val="0"/>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Direcție generală „Administrație de navigație aeriană civilă“.</w:t>
            </w:r>
          </w:p>
          <w:p w:rsidR="00EB0214" w:rsidRPr="000C503E" w:rsidRDefault="00EB0214" w:rsidP="006747D1">
            <w:pPr>
              <w:widowControl w:val="0"/>
              <w:spacing w:before="120" w:after="120"/>
              <w:jc w:val="both"/>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România</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Ministerul dezvoltării regionale, administrației publice și fondurilor europene;</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Ministerul  transportului;</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Ministerul mediului înconjurător și schimbării climei;</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Ministerul economiei;</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Ministerul finanțelor publice;</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Ministerul agriculturii și dezvoltării regiunilor rurale; </w:t>
            </w:r>
          </w:p>
          <w:p w:rsidR="00EB0214" w:rsidRPr="000C503E" w:rsidRDefault="005E4853" w:rsidP="006747D1">
            <w:pPr>
              <w:pStyle w:val="ListParagraph"/>
              <w:widowControl w:val="0"/>
              <w:numPr>
                <w:ilvl w:val="0"/>
                <w:numId w:val="13"/>
              </w:numPr>
              <w:spacing w:before="120" w:after="120"/>
              <w:contextualSpacing w:val="0"/>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Agenț</w:t>
            </w:r>
            <w:r w:rsidR="00EB0214" w:rsidRPr="000C503E">
              <w:rPr>
                <w:rFonts w:ascii="Trebuchet MS" w:hAnsi="Trebuchet MS" w:cs="Times New Roman"/>
                <w:color w:val="000000" w:themeColor="text1"/>
                <w:sz w:val="22"/>
                <w:szCs w:val="22"/>
                <w:lang w:val="ro-RO"/>
              </w:rPr>
              <w:t xml:space="preserve">ia pentru Dezvoltare Regionala Sud-Est.  </w:t>
            </w:r>
          </w:p>
        </w:tc>
      </w:tr>
      <w:tr w:rsidR="00EB0214" w:rsidRPr="000C503E" w:rsidTr="00E9793F">
        <w:trPr>
          <w:jc w:val="center"/>
        </w:trPr>
        <w:tc>
          <w:tcPr>
            <w:tcW w:w="1435" w:type="pct"/>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Autorități regionale</w:t>
            </w:r>
          </w:p>
        </w:tc>
        <w:tc>
          <w:tcPr>
            <w:tcW w:w="3565" w:type="pct"/>
          </w:tcPr>
          <w:p w:rsidR="00EB0214" w:rsidRPr="000C503E" w:rsidRDefault="00EB0214" w:rsidP="006747D1">
            <w:pPr>
              <w:widowControl w:val="0"/>
              <w:spacing w:before="120" w:after="120"/>
              <w:jc w:val="both"/>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Bulgaria</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Consilii regionale pentru dezvoltare; </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Inspecții regionale de me</w:t>
            </w:r>
            <w:r w:rsidR="005E4853" w:rsidRPr="000C503E">
              <w:rPr>
                <w:rFonts w:ascii="Trebuchet MS" w:hAnsi="Trebuchet MS" w:cs="Times New Roman"/>
                <w:color w:val="000000" w:themeColor="text1"/>
                <w:sz w:val="22"/>
                <w:szCs w:val="22"/>
                <w:lang w:val="ro-RO"/>
              </w:rPr>
              <w:t>diu înco</w:t>
            </w:r>
            <w:r w:rsidRPr="000C503E">
              <w:rPr>
                <w:rFonts w:ascii="Trebuchet MS" w:hAnsi="Trebuchet MS" w:cs="Times New Roman"/>
                <w:color w:val="000000" w:themeColor="text1"/>
                <w:sz w:val="22"/>
                <w:szCs w:val="22"/>
                <w:lang w:val="ro-RO"/>
              </w:rPr>
              <w:t xml:space="preserve">njurător și ape de pe lângă Ministerul mediului înconjurător și apelor;  </w:t>
            </w:r>
          </w:p>
          <w:p w:rsidR="00EB0214" w:rsidRPr="000C503E" w:rsidRDefault="00EB0214" w:rsidP="006747D1">
            <w:pPr>
              <w:pStyle w:val="ListParagraph"/>
              <w:widowControl w:val="0"/>
              <w:numPr>
                <w:ilvl w:val="0"/>
                <w:numId w:val="13"/>
              </w:numPr>
              <w:spacing w:before="120" w:after="120"/>
              <w:ind w:left="0" w:firstLine="360"/>
              <w:contextualSpacing w:val="0"/>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Prefecturi.</w:t>
            </w:r>
          </w:p>
          <w:p w:rsidR="00EB0214" w:rsidRPr="000C503E" w:rsidRDefault="00EB0214" w:rsidP="006747D1">
            <w:pPr>
              <w:widowControl w:val="0"/>
              <w:spacing w:before="120" w:after="120"/>
              <w:jc w:val="both"/>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România</w:t>
            </w:r>
          </w:p>
          <w:p w:rsidR="00EB0214" w:rsidRPr="000C503E" w:rsidRDefault="00EB0214" w:rsidP="006747D1">
            <w:pPr>
              <w:pStyle w:val="ListParagraph"/>
              <w:widowControl w:val="0"/>
              <w:numPr>
                <w:ilvl w:val="0"/>
                <w:numId w:val="13"/>
              </w:numPr>
              <w:spacing w:before="120" w:after="120"/>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Agen</w:t>
            </w:r>
            <w:r w:rsidR="005E4853" w:rsidRPr="000C503E">
              <w:rPr>
                <w:rFonts w:ascii="Trebuchet MS" w:hAnsi="Trebuchet MS" w:cs="Times New Roman"/>
                <w:color w:val="000000" w:themeColor="text1"/>
                <w:sz w:val="22"/>
                <w:szCs w:val="22"/>
                <w:lang w:val="ro-RO"/>
              </w:rPr>
              <w:t>ț</w:t>
            </w:r>
            <w:r w:rsidRPr="000C503E">
              <w:rPr>
                <w:rFonts w:ascii="Trebuchet MS" w:hAnsi="Trebuchet MS" w:cs="Times New Roman"/>
                <w:color w:val="000000" w:themeColor="text1"/>
                <w:sz w:val="22"/>
                <w:szCs w:val="22"/>
                <w:lang w:val="ro-RO"/>
              </w:rPr>
              <w:t>ia pentru Dezvoltare Regionala Sud-Est;</w:t>
            </w:r>
          </w:p>
          <w:p w:rsidR="00EB0214" w:rsidRPr="000C503E" w:rsidRDefault="00EB0214" w:rsidP="006747D1">
            <w:pPr>
              <w:pStyle w:val="ListParagraph"/>
              <w:widowControl w:val="0"/>
              <w:numPr>
                <w:ilvl w:val="0"/>
                <w:numId w:val="13"/>
              </w:numPr>
              <w:spacing w:before="120" w:after="120"/>
              <w:ind w:left="0" w:firstLine="360"/>
              <w:contextualSpacing w:val="0"/>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Consiliile județene.   </w:t>
            </w:r>
          </w:p>
        </w:tc>
      </w:tr>
      <w:tr w:rsidR="00EB0214" w:rsidRPr="000C503E" w:rsidTr="00E9793F">
        <w:trPr>
          <w:jc w:val="center"/>
        </w:trPr>
        <w:tc>
          <w:tcPr>
            <w:tcW w:w="1435" w:type="pct"/>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Autorități locale</w:t>
            </w:r>
          </w:p>
        </w:tc>
        <w:tc>
          <w:tcPr>
            <w:tcW w:w="3565" w:type="pct"/>
          </w:tcPr>
          <w:p w:rsidR="00EB0214" w:rsidRPr="000C503E" w:rsidRDefault="00EB0214" w:rsidP="006747D1">
            <w:pPr>
              <w:widowControl w:val="0"/>
              <w:spacing w:before="120" w:after="120"/>
              <w:jc w:val="both"/>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 xml:space="preserve">Bulgaria </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Administrații municipale;</w:t>
            </w:r>
          </w:p>
          <w:p w:rsidR="00EB0214" w:rsidRPr="000C503E" w:rsidRDefault="00EB0214" w:rsidP="006747D1">
            <w:pPr>
              <w:pStyle w:val="ListParagraph"/>
              <w:widowControl w:val="0"/>
              <w:numPr>
                <w:ilvl w:val="0"/>
                <w:numId w:val="13"/>
              </w:numPr>
              <w:spacing w:before="120" w:after="120"/>
              <w:ind w:left="0" w:firstLine="360"/>
              <w:contextualSpacing w:val="0"/>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Consilii municipale.</w:t>
            </w:r>
          </w:p>
          <w:p w:rsidR="00EB0214" w:rsidRPr="000C503E" w:rsidRDefault="00EB0214" w:rsidP="006747D1">
            <w:pPr>
              <w:widowControl w:val="0"/>
              <w:spacing w:before="120" w:after="120"/>
              <w:jc w:val="both"/>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 xml:space="preserve">România </w:t>
            </w:r>
          </w:p>
          <w:p w:rsidR="00EB0214" w:rsidRPr="000C503E" w:rsidRDefault="00EB0214" w:rsidP="006747D1">
            <w:pPr>
              <w:pStyle w:val="ListParagraph"/>
              <w:widowControl w:val="0"/>
              <w:numPr>
                <w:ilvl w:val="0"/>
                <w:numId w:val="13"/>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Administrații județene;</w:t>
            </w:r>
          </w:p>
          <w:p w:rsidR="00EB0214" w:rsidRPr="000C503E" w:rsidRDefault="005E4853" w:rsidP="006747D1">
            <w:pPr>
              <w:pStyle w:val="ListParagraph"/>
              <w:widowControl w:val="0"/>
              <w:numPr>
                <w:ilvl w:val="0"/>
                <w:numId w:val="13"/>
              </w:numPr>
              <w:spacing w:before="120" w:after="120"/>
              <w:ind w:left="0" w:firstLine="360"/>
              <w:contextualSpacing w:val="0"/>
              <w:jc w:val="both"/>
              <w:rPr>
                <w:rFonts w:ascii="Trebuchet MS" w:hAnsi="Trebuchet MS" w:cs="Times New Roman"/>
                <w:b/>
                <w:color w:val="000000" w:themeColor="text1"/>
                <w:sz w:val="22"/>
                <w:szCs w:val="22"/>
                <w:lang w:val="ro-RO"/>
              </w:rPr>
            </w:pPr>
            <w:r w:rsidRPr="000C503E">
              <w:rPr>
                <w:rFonts w:ascii="Trebuchet MS" w:hAnsi="Trebuchet MS" w:cs="Times New Roman"/>
                <w:color w:val="000000" w:themeColor="text1"/>
                <w:sz w:val="22"/>
                <w:szCs w:val="22"/>
                <w:lang w:val="ro-RO"/>
              </w:rPr>
              <w:t>Administrații oră</w:t>
            </w:r>
            <w:r w:rsidR="00EB0214" w:rsidRPr="000C503E">
              <w:rPr>
                <w:rFonts w:ascii="Trebuchet MS" w:hAnsi="Trebuchet MS" w:cs="Times New Roman"/>
                <w:color w:val="000000" w:themeColor="text1"/>
                <w:sz w:val="22"/>
                <w:szCs w:val="22"/>
                <w:lang w:val="ro-RO"/>
              </w:rPr>
              <w:t xml:space="preserve">șene. </w:t>
            </w:r>
          </w:p>
        </w:tc>
      </w:tr>
      <w:tr w:rsidR="00EB0214" w:rsidRPr="000C503E" w:rsidTr="00E9793F">
        <w:trPr>
          <w:jc w:val="center"/>
        </w:trPr>
        <w:tc>
          <w:tcPr>
            <w:tcW w:w="1435" w:type="pct"/>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lastRenderedPageBreak/>
              <w:t>Organizații interguvernamentale</w:t>
            </w:r>
          </w:p>
        </w:tc>
        <w:tc>
          <w:tcPr>
            <w:tcW w:w="3565" w:type="pct"/>
          </w:tcPr>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Comisia Dunării (CD) cu sediu în orașul Budapesta;  </w:t>
            </w:r>
          </w:p>
          <w:p w:rsidR="00EB0214" w:rsidRPr="000C503E" w:rsidRDefault="00EB0214" w:rsidP="006747D1">
            <w:pPr>
              <w:pStyle w:val="ListParagraph"/>
              <w:widowControl w:val="0"/>
              <w:numPr>
                <w:ilvl w:val="0"/>
                <w:numId w:val="14"/>
              </w:numPr>
              <w:spacing w:before="120" w:after="120"/>
              <w:ind w:left="0" w:firstLine="357"/>
              <w:jc w:val="both"/>
              <w:rPr>
                <w:rStyle w:val="Emphasis"/>
                <w:rFonts w:ascii="Trebuchet MS" w:hAnsi="Trebuchet MS" w:cs="Times New Roman"/>
                <w:color w:val="000000" w:themeColor="text1"/>
                <w:sz w:val="22"/>
                <w:szCs w:val="22"/>
                <w:lang w:val="ro-RO"/>
              </w:rPr>
            </w:pPr>
            <w:r w:rsidRPr="000C503E">
              <w:rPr>
                <w:rStyle w:val="st"/>
                <w:rFonts w:ascii="Trebuchet MS" w:hAnsi="Trebuchet MS" w:cs="Times New Roman"/>
                <w:color w:val="000000" w:themeColor="text1"/>
                <w:sz w:val="22"/>
                <w:szCs w:val="22"/>
                <w:lang w:val="ro-RO"/>
              </w:rPr>
              <w:t xml:space="preserve">Comisia internațională pentru protecția fluviului Dunăre; </w:t>
            </w:r>
          </w:p>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Comisia mixtă bulgaro – română pentru fluviul Dunărea;</w:t>
            </w:r>
          </w:p>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Comisia tehnică mixtă pentru verificarea stării tehnice a podului de peste Dunăre la Ruse și Giurgiu; </w:t>
            </w:r>
          </w:p>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b/>
                <w:color w:val="000000" w:themeColor="text1"/>
                <w:sz w:val="22"/>
                <w:szCs w:val="22"/>
                <w:lang w:val="ro-RO"/>
              </w:rPr>
            </w:pPr>
            <w:r w:rsidRPr="000C503E">
              <w:rPr>
                <w:rFonts w:ascii="Trebuchet MS" w:hAnsi="Trebuchet MS" w:cs="Times New Roman"/>
                <w:color w:val="000000" w:themeColor="text1"/>
                <w:sz w:val="22"/>
                <w:szCs w:val="22"/>
                <w:lang w:val="ro-RO"/>
              </w:rPr>
              <w:t xml:space="preserve">Comisia tehnică mixtă bulgaro – română pentru starea podului de peste fluviului Dunăre la Vidin – Calafat  </w:t>
            </w:r>
          </w:p>
        </w:tc>
      </w:tr>
      <w:tr w:rsidR="00EB0214" w:rsidRPr="000C503E" w:rsidTr="00E9793F">
        <w:trPr>
          <w:jc w:val="center"/>
        </w:trPr>
        <w:tc>
          <w:tcPr>
            <w:tcW w:w="1435" w:type="pct"/>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Mediul de afaceri</w:t>
            </w:r>
          </w:p>
        </w:tc>
        <w:tc>
          <w:tcPr>
            <w:tcW w:w="3565" w:type="pct"/>
          </w:tcPr>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Firme de expediții;</w:t>
            </w:r>
          </w:p>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Firme de transport;</w:t>
            </w:r>
          </w:p>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Companii cu nave de navigație pe apă; </w:t>
            </w:r>
          </w:p>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Operatori feroviari;</w:t>
            </w:r>
          </w:p>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Co</w:t>
            </w:r>
            <w:r w:rsidR="005E4853" w:rsidRPr="000C503E">
              <w:rPr>
                <w:rFonts w:ascii="Trebuchet MS" w:hAnsi="Trebuchet MS" w:cs="Times New Roman"/>
                <w:color w:val="000000" w:themeColor="text1"/>
                <w:sz w:val="22"/>
                <w:szCs w:val="22"/>
                <w:lang w:val="ro-RO"/>
              </w:rPr>
              <w:t>n</w:t>
            </w:r>
            <w:r w:rsidRPr="000C503E">
              <w:rPr>
                <w:rFonts w:ascii="Trebuchet MS" w:hAnsi="Trebuchet MS" w:cs="Times New Roman"/>
                <w:color w:val="000000" w:themeColor="text1"/>
                <w:sz w:val="22"/>
                <w:szCs w:val="22"/>
                <w:lang w:val="ro-RO"/>
              </w:rPr>
              <w:t xml:space="preserve">cesionari de autostrăzi și drumuri de viteză mare;  </w:t>
            </w:r>
          </w:p>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Concesionari de porturi;  </w:t>
            </w:r>
          </w:p>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Concesionari de gări feroviare. </w:t>
            </w:r>
          </w:p>
        </w:tc>
      </w:tr>
      <w:tr w:rsidR="00EB0214" w:rsidRPr="000C503E" w:rsidTr="00E9793F">
        <w:trPr>
          <w:jc w:val="center"/>
        </w:trPr>
        <w:tc>
          <w:tcPr>
            <w:tcW w:w="1435" w:type="pct"/>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Structuri ale societății civile (ONG-uri)</w:t>
            </w:r>
          </w:p>
        </w:tc>
        <w:tc>
          <w:tcPr>
            <w:tcW w:w="3565" w:type="pct"/>
          </w:tcPr>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Uniuni în beneficiul public;</w:t>
            </w:r>
          </w:p>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Asociații în beneficiul public;  </w:t>
            </w:r>
          </w:p>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Grupuri locale de inițiativă;</w:t>
            </w:r>
          </w:p>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Uniuni de branșă din mediul de afaceri;  </w:t>
            </w:r>
          </w:p>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Organizații de angajatori;  </w:t>
            </w:r>
          </w:p>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Camere de comerț și industrie. </w:t>
            </w:r>
          </w:p>
        </w:tc>
      </w:tr>
      <w:tr w:rsidR="00EB0214" w:rsidRPr="000C503E" w:rsidTr="00E9793F">
        <w:trPr>
          <w:jc w:val="center"/>
        </w:trPr>
        <w:tc>
          <w:tcPr>
            <w:tcW w:w="1435" w:type="pct"/>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 xml:space="preserve">Instituții științifice </w:t>
            </w:r>
          </w:p>
        </w:tc>
        <w:tc>
          <w:tcPr>
            <w:tcW w:w="3565" w:type="pct"/>
          </w:tcPr>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Organizații științifice de cercetare;</w:t>
            </w:r>
          </w:p>
          <w:p w:rsidR="00EB0214" w:rsidRPr="000C503E" w:rsidRDefault="00EB0214" w:rsidP="006747D1">
            <w:pPr>
              <w:pStyle w:val="ListParagraph"/>
              <w:widowControl w:val="0"/>
              <w:numPr>
                <w:ilvl w:val="0"/>
                <w:numId w:val="14"/>
              </w:numPr>
              <w:spacing w:before="120" w:after="120"/>
              <w:ind w:left="0" w:firstLine="357"/>
              <w:jc w:val="both"/>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Universități.</w:t>
            </w:r>
          </w:p>
        </w:tc>
      </w:tr>
    </w:tbl>
    <w:p w:rsidR="00C054EC" w:rsidRPr="00085C8C" w:rsidRDefault="00C054EC" w:rsidP="00C054EC">
      <w:pPr>
        <w:widowControl w:val="0"/>
        <w:pBdr>
          <w:top w:val="single" w:sz="6" w:space="2" w:color="F09415"/>
        </w:pBdr>
        <w:spacing w:before="120" w:after="120"/>
        <w:jc w:val="both"/>
        <w:outlineLvl w:val="2"/>
        <w:rPr>
          <w:rFonts w:ascii="Trebuchet MS" w:eastAsia="Times New Roman" w:hAnsi="Trebuchet MS" w:cs="Times New Roman"/>
          <w:b/>
          <w:caps/>
          <w:color w:val="794908"/>
          <w:spacing w:val="15"/>
          <w:sz w:val="22"/>
          <w:szCs w:val="22"/>
        </w:rPr>
      </w:pPr>
      <w:bookmarkStart w:id="50" w:name="_Toc508695811"/>
      <w:r w:rsidRPr="00085C8C">
        <w:rPr>
          <w:rFonts w:ascii="Trebuchet MS" w:eastAsia="Times New Roman" w:hAnsi="Trebuchet MS" w:cs="Times New Roman"/>
          <w:b/>
          <w:caps/>
          <w:color w:val="794908"/>
          <w:spacing w:val="15"/>
          <w:sz w:val="22"/>
          <w:szCs w:val="22"/>
        </w:rPr>
        <w:t>II.3.3. ANALIZA INTERESELOR</w:t>
      </w:r>
      <w:bookmarkEnd w:id="50"/>
      <w:r w:rsidRPr="00085C8C">
        <w:rPr>
          <w:rFonts w:ascii="Trebuchet MS" w:eastAsia="Times New Roman" w:hAnsi="Trebuchet MS" w:cs="Times New Roman"/>
          <w:b/>
          <w:caps/>
          <w:color w:val="794908"/>
          <w:spacing w:val="15"/>
          <w:sz w:val="22"/>
          <w:szCs w:val="22"/>
        </w:rPr>
        <w:t xml:space="preserve">  </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Analiza intereselor este realizată, după cum deja s-a menționat, prin metoda PRES.  </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În cadrul analizei sunt incluse numai grupurile, care dețin resurse reale care pot fi mobilizate și folosite în proc</w:t>
      </w:r>
      <w:r w:rsidR="005E4853" w:rsidRPr="000C503E">
        <w:rPr>
          <w:rFonts w:ascii="Trebuchet MS" w:hAnsi="Trebuchet MS" w:cs="Times New Roman"/>
          <w:color w:val="000000" w:themeColor="text1"/>
          <w:sz w:val="24"/>
          <w:szCs w:val="24"/>
          <w:lang w:val="ro-RO"/>
        </w:rPr>
        <w:t>e</w:t>
      </w:r>
      <w:r w:rsidRPr="000C503E">
        <w:rPr>
          <w:rFonts w:ascii="Trebuchet MS" w:hAnsi="Trebuchet MS" w:cs="Times New Roman"/>
          <w:color w:val="000000" w:themeColor="text1"/>
          <w:sz w:val="24"/>
          <w:szCs w:val="24"/>
          <w:lang w:val="ro-RO"/>
        </w:rPr>
        <w:t xml:space="preserve">sul de elaborare și implementare a Strategiei, precum și în conformitate cu interesele grupurilor.  </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Analiza este accentuată pe două elemente cheie:   </w:t>
      </w:r>
    </w:p>
    <w:p w:rsidR="00EB0214" w:rsidRPr="000C503E" w:rsidRDefault="00EB0214" w:rsidP="00EB0214">
      <w:pPr>
        <w:widowControl w:val="0"/>
        <w:spacing w:before="120" w:after="120"/>
        <w:ind w:firstLine="38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а) Interesul, manifestat în legătură cu realizarea Strategiei, </w:t>
      </w:r>
    </w:p>
    <w:p w:rsidR="00EB0214" w:rsidRPr="000C503E" w:rsidRDefault="00EB0214" w:rsidP="00EB0214">
      <w:pPr>
        <w:widowControl w:val="0"/>
        <w:spacing w:before="120" w:after="120"/>
        <w:ind w:firstLine="72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și</w:t>
      </w:r>
    </w:p>
    <w:p w:rsidR="00EB0214" w:rsidRPr="000C503E" w:rsidRDefault="00EB0214" w:rsidP="00EB0214">
      <w:pPr>
        <w:widowControl w:val="0"/>
        <w:spacing w:before="120" w:after="120"/>
        <w:ind w:firstLine="380"/>
        <w:jc w:val="both"/>
        <w:rPr>
          <w:rFonts w:ascii="Trebuchet MS" w:hAnsi="Trebuchet MS" w:cs="Times New Roman"/>
          <w:b/>
          <w:i/>
          <w:color w:val="000000" w:themeColor="text1"/>
          <w:sz w:val="24"/>
          <w:szCs w:val="24"/>
          <w:lang w:val="ro-RO"/>
        </w:rPr>
      </w:pPr>
      <w:r w:rsidRPr="000C503E">
        <w:rPr>
          <w:rFonts w:ascii="Trebuchet MS" w:hAnsi="Trebuchet MS" w:cs="Times New Roman"/>
          <w:color w:val="000000" w:themeColor="text1"/>
          <w:sz w:val="24"/>
          <w:szCs w:val="24"/>
          <w:lang w:val="ro-RO"/>
        </w:rPr>
        <w:t xml:space="preserve">b) Cantitatea și tipurile de resurse pe care le-ar putea mobiliza pentru a influența rezultatele sale.  </w:t>
      </w:r>
    </w:p>
    <w:p w:rsidR="00EB0214" w:rsidRPr="000C503E" w:rsidRDefault="00EB0214" w:rsidP="00EB0214">
      <w:pPr>
        <w:widowControl w:val="0"/>
        <w:spacing w:before="120" w:after="120"/>
        <w:jc w:val="both"/>
        <w:rPr>
          <w:rFonts w:ascii="Trebuchet MS" w:hAnsi="Trebuchet MS" w:cs="Times New Roman"/>
          <w:color w:val="000000" w:themeColor="text1"/>
          <w:sz w:val="24"/>
          <w:szCs w:val="24"/>
          <w:lang w:val="ro-RO"/>
        </w:rPr>
      </w:pPr>
      <w:r w:rsidRPr="000C503E">
        <w:rPr>
          <w:rFonts w:ascii="Trebuchet MS" w:hAnsi="Trebuchet MS" w:cs="Times New Roman"/>
          <w:b/>
          <w:color w:val="000000" w:themeColor="text1"/>
          <w:sz w:val="24"/>
          <w:szCs w:val="24"/>
          <w:lang w:val="ro-RO"/>
        </w:rPr>
        <w:t>Tabelul 4</w:t>
      </w:r>
      <w:r w:rsidRPr="000C503E">
        <w:rPr>
          <w:rFonts w:ascii="Trebuchet MS" w:hAnsi="Trebuchet MS" w:cs="Times New Roman"/>
          <w:color w:val="000000" w:themeColor="text1"/>
          <w:sz w:val="24"/>
          <w:szCs w:val="24"/>
          <w:lang w:val="ro-RO"/>
        </w:rPr>
        <w:t xml:space="preserve">. Analiza intereselor părților interesate  </w:t>
      </w:r>
    </w:p>
    <w:tbl>
      <w:tblPr>
        <w:tblW w:w="5000" w:type="pct"/>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584"/>
        <w:gridCol w:w="2432"/>
        <w:gridCol w:w="1831"/>
        <w:gridCol w:w="2219"/>
      </w:tblGrid>
      <w:tr w:rsidR="00EB0214" w:rsidRPr="000C503E" w:rsidTr="00C054EC">
        <w:trPr>
          <w:tblHeader/>
          <w:jc w:val="center"/>
        </w:trPr>
        <w:tc>
          <w:tcPr>
            <w:tcW w:w="1425" w:type="pct"/>
            <w:tcBorders>
              <w:top w:val="single" w:sz="4" w:space="0" w:color="auto"/>
              <w:left w:val="single" w:sz="4" w:space="0" w:color="auto"/>
              <w:bottom w:val="single" w:sz="4" w:space="0" w:color="auto"/>
              <w:right w:val="single" w:sz="4" w:space="0" w:color="auto"/>
            </w:tcBorders>
            <w:shd w:val="clear" w:color="auto" w:fill="F6BE72"/>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lastRenderedPageBreak/>
              <w:t>GRUP</w:t>
            </w:r>
          </w:p>
        </w:tc>
        <w:tc>
          <w:tcPr>
            <w:tcW w:w="1341" w:type="pct"/>
            <w:tcBorders>
              <w:top w:val="single" w:sz="4" w:space="0" w:color="auto"/>
              <w:left w:val="single" w:sz="4" w:space="0" w:color="auto"/>
              <w:bottom w:val="single" w:sz="4" w:space="0" w:color="auto"/>
              <w:right w:val="single" w:sz="4" w:space="0" w:color="auto"/>
            </w:tcBorders>
            <w:shd w:val="clear" w:color="auto" w:fill="F6BE72"/>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 xml:space="preserve">INTERESELE GRUPULUI FAȚĂ DE PROBLEMA  </w:t>
            </w:r>
          </w:p>
        </w:tc>
        <w:tc>
          <w:tcPr>
            <w:tcW w:w="1010" w:type="pct"/>
            <w:tcBorders>
              <w:top w:val="single" w:sz="4" w:space="0" w:color="auto"/>
              <w:left w:val="single" w:sz="4" w:space="0" w:color="auto"/>
              <w:bottom w:val="single" w:sz="4" w:space="0" w:color="auto"/>
              <w:right w:val="single" w:sz="4" w:space="0" w:color="auto"/>
            </w:tcBorders>
            <w:shd w:val="clear" w:color="auto" w:fill="F6BE72"/>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RESURSE</w:t>
            </w:r>
          </w:p>
        </w:tc>
        <w:tc>
          <w:tcPr>
            <w:tcW w:w="1224" w:type="pct"/>
            <w:tcBorders>
              <w:top w:val="single" w:sz="4" w:space="0" w:color="auto"/>
              <w:left w:val="single" w:sz="4" w:space="0" w:color="auto"/>
              <w:bottom w:val="single" w:sz="4" w:space="0" w:color="auto"/>
              <w:right w:val="single" w:sz="4" w:space="0" w:color="auto"/>
            </w:tcBorders>
            <w:shd w:val="clear" w:color="auto" w:fill="F6BE72"/>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 xml:space="preserve">POTENȚIAL DE MOBILIZARE A RESURSELOR  </w:t>
            </w:r>
          </w:p>
        </w:tc>
      </w:tr>
      <w:tr w:rsidR="00EB0214" w:rsidRPr="000C503E" w:rsidTr="006747D1">
        <w:trPr>
          <w:jc w:val="center"/>
        </w:trPr>
        <w:tc>
          <w:tcPr>
            <w:tcW w:w="1425" w:type="pct"/>
            <w:tcBorders>
              <w:top w:val="single" w:sz="4" w:space="0" w:color="auto"/>
              <w:left w:val="single" w:sz="4" w:space="0" w:color="auto"/>
              <w:bottom w:val="single" w:sz="4" w:space="0" w:color="auto"/>
              <w:right w:val="single" w:sz="4" w:space="0" w:color="auto"/>
            </w:tcBorders>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Puterea centrală</w:t>
            </w:r>
          </w:p>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(partener potențial  și/sau grup țintă)</w:t>
            </w:r>
          </w:p>
        </w:tc>
        <w:tc>
          <w:tcPr>
            <w:tcW w:w="1341"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Este responsabil pentru politicile naționale,  politicile de dezvoltare regională și locală </w:t>
            </w:r>
          </w:p>
        </w:tc>
        <w:tc>
          <w:tcPr>
            <w:tcW w:w="1010"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Stabilește cadrul financiar  </w:t>
            </w:r>
          </w:p>
        </w:tc>
        <w:tc>
          <w:tcPr>
            <w:tcW w:w="1224"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Folosirea bugetului național  </w:t>
            </w:r>
          </w:p>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Folosirea resurselor europene </w:t>
            </w:r>
          </w:p>
        </w:tc>
      </w:tr>
      <w:tr w:rsidR="00EB0214" w:rsidRPr="000C503E" w:rsidTr="006747D1">
        <w:trPr>
          <w:jc w:val="center"/>
        </w:trPr>
        <w:tc>
          <w:tcPr>
            <w:tcW w:w="1425" w:type="pct"/>
            <w:tcBorders>
              <w:top w:val="single" w:sz="4" w:space="0" w:color="auto"/>
              <w:left w:val="single" w:sz="4" w:space="0" w:color="auto"/>
              <w:bottom w:val="single" w:sz="4" w:space="0" w:color="auto"/>
              <w:right w:val="single" w:sz="4" w:space="0" w:color="auto"/>
            </w:tcBorders>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Autoritățile regionale</w:t>
            </w:r>
          </w:p>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(partener potențial  și/sau grup țintă)</w:t>
            </w:r>
          </w:p>
        </w:tc>
        <w:tc>
          <w:tcPr>
            <w:tcW w:w="1341"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Sunt responsabile pentru direcțiile strategice la nivel regional și județean   </w:t>
            </w:r>
          </w:p>
        </w:tc>
        <w:tc>
          <w:tcPr>
            <w:tcW w:w="1010"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Nu dispun de un mecanism pentru repartizarea resurselor  </w:t>
            </w:r>
          </w:p>
        </w:tc>
        <w:tc>
          <w:tcPr>
            <w:tcW w:w="1224"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Nu au buget</w:t>
            </w:r>
          </w:p>
        </w:tc>
      </w:tr>
      <w:tr w:rsidR="00EB0214" w:rsidRPr="000C503E" w:rsidTr="006747D1">
        <w:trPr>
          <w:jc w:val="center"/>
        </w:trPr>
        <w:tc>
          <w:tcPr>
            <w:tcW w:w="1425" w:type="pct"/>
            <w:tcBorders>
              <w:top w:val="single" w:sz="4" w:space="0" w:color="auto"/>
              <w:left w:val="single" w:sz="4" w:space="0" w:color="auto"/>
              <w:bottom w:val="single" w:sz="4" w:space="0" w:color="auto"/>
              <w:right w:val="single" w:sz="4" w:space="0" w:color="auto"/>
            </w:tcBorders>
            <w:shd w:val="clear" w:color="auto" w:fill="CCCCFF"/>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b/>
                <w:color w:val="000000" w:themeColor="text1"/>
                <w:sz w:val="22"/>
                <w:szCs w:val="22"/>
                <w:lang w:val="ro-RO"/>
              </w:rPr>
              <w:t>Autoritățile locale (partener potențial  și/sau grup țintă)</w:t>
            </w:r>
          </w:p>
        </w:tc>
        <w:tc>
          <w:tcPr>
            <w:tcW w:w="1341"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Sunt responsabile pentru dezvoltarea locală </w:t>
            </w:r>
          </w:p>
        </w:tc>
        <w:tc>
          <w:tcPr>
            <w:tcW w:w="1010"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Dispun de fonduri provenite din bugetul municipal/ județean  </w:t>
            </w:r>
          </w:p>
        </w:tc>
        <w:tc>
          <w:tcPr>
            <w:tcW w:w="1224"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Folosirea bugetului municipal/ județean  </w:t>
            </w:r>
          </w:p>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Folosirea unor resurse europene </w:t>
            </w:r>
          </w:p>
        </w:tc>
      </w:tr>
      <w:tr w:rsidR="00EB0214" w:rsidRPr="000C503E" w:rsidTr="006747D1">
        <w:trPr>
          <w:jc w:val="center"/>
        </w:trPr>
        <w:tc>
          <w:tcPr>
            <w:tcW w:w="1425" w:type="pct"/>
            <w:tcBorders>
              <w:top w:val="single" w:sz="4" w:space="0" w:color="auto"/>
              <w:left w:val="single" w:sz="4" w:space="0" w:color="auto"/>
              <w:bottom w:val="single" w:sz="4" w:space="0" w:color="auto"/>
              <w:right w:val="single" w:sz="4" w:space="0" w:color="auto"/>
            </w:tcBorders>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Organizații interguvernamentale (partener potențial  și/sau grup țintă)</w:t>
            </w:r>
          </w:p>
        </w:tc>
        <w:tc>
          <w:tcPr>
            <w:tcW w:w="1341"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Sunt responsabile pentru re</w:t>
            </w:r>
            <w:r w:rsidR="005E4853" w:rsidRPr="000C503E">
              <w:rPr>
                <w:rFonts w:ascii="Trebuchet MS" w:hAnsi="Trebuchet MS" w:cs="Times New Roman"/>
                <w:color w:val="000000" w:themeColor="text1"/>
                <w:sz w:val="22"/>
                <w:szCs w:val="22"/>
                <w:lang w:val="ro-RO"/>
              </w:rPr>
              <w:t>alizarea politicile de sector l</w:t>
            </w:r>
            <w:r w:rsidRPr="000C503E">
              <w:rPr>
                <w:rFonts w:ascii="Trebuchet MS" w:hAnsi="Trebuchet MS" w:cs="Times New Roman"/>
                <w:color w:val="000000" w:themeColor="text1"/>
                <w:sz w:val="22"/>
                <w:szCs w:val="22"/>
                <w:lang w:val="ro-RO"/>
              </w:rPr>
              <w:t>a</w:t>
            </w:r>
            <w:r w:rsidR="005E4853" w:rsidRPr="000C503E">
              <w:rPr>
                <w:rFonts w:ascii="Trebuchet MS" w:hAnsi="Trebuchet MS" w:cs="Times New Roman"/>
                <w:color w:val="000000" w:themeColor="text1"/>
                <w:sz w:val="22"/>
                <w:szCs w:val="22"/>
                <w:lang w:val="ro-RO"/>
              </w:rPr>
              <w:t xml:space="preserve"> </w:t>
            </w:r>
            <w:r w:rsidRPr="000C503E">
              <w:rPr>
                <w:rFonts w:ascii="Trebuchet MS" w:hAnsi="Trebuchet MS" w:cs="Times New Roman"/>
                <w:color w:val="000000" w:themeColor="text1"/>
                <w:sz w:val="22"/>
                <w:szCs w:val="22"/>
                <w:lang w:val="ro-RO"/>
              </w:rPr>
              <w:t xml:space="preserve">nivel interguvernamental </w:t>
            </w:r>
          </w:p>
        </w:tc>
        <w:tc>
          <w:tcPr>
            <w:tcW w:w="1010"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Nu dispun de un mecanism pentru repartizarea resurselor  </w:t>
            </w:r>
          </w:p>
        </w:tc>
        <w:tc>
          <w:tcPr>
            <w:tcW w:w="1224"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Dispun de mecanisme pentru atragerea resurselor în parteneriat cu autoritățile publice </w:t>
            </w:r>
          </w:p>
        </w:tc>
      </w:tr>
      <w:tr w:rsidR="00EB0214" w:rsidRPr="000C503E" w:rsidTr="006747D1">
        <w:trPr>
          <w:jc w:val="center"/>
        </w:trPr>
        <w:tc>
          <w:tcPr>
            <w:tcW w:w="1425" w:type="pct"/>
            <w:tcBorders>
              <w:top w:val="single" w:sz="4" w:space="0" w:color="auto"/>
              <w:left w:val="single" w:sz="4" w:space="0" w:color="auto"/>
              <w:bottom w:val="single" w:sz="4" w:space="0" w:color="auto"/>
              <w:right w:val="single" w:sz="4" w:space="0" w:color="auto"/>
            </w:tcBorders>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Mediu de afaceri</w:t>
            </w:r>
          </w:p>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(partener potențial  și/sau grup țintă)</w:t>
            </w:r>
          </w:p>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(Investitori potențiali)</w:t>
            </w:r>
          </w:p>
        </w:tc>
        <w:tc>
          <w:tcPr>
            <w:tcW w:w="1341"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Interesați de posibilitățile de reducere a costurilor și de programe de stimulente  </w:t>
            </w:r>
          </w:p>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Interesați de creșterea gradului de ocupare a forței de muncă și a veniturilor  </w:t>
            </w:r>
          </w:p>
        </w:tc>
        <w:tc>
          <w:tcPr>
            <w:tcW w:w="1010"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Nu alocă resurse suficiente de dezvoltare  </w:t>
            </w:r>
          </w:p>
        </w:tc>
        <w:tc>
          <w:tcPr>
            <w:tcW w:w="1224"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În funcție de existența unor organizații de branșă </w:t>
            </w:r>
          </w:p>
        </w:tc>
      </w:tr>
      <w:tr w:rsidR="00EB0214" w:rsidRPr="000C503E" w:rsidTr="006747D1">
        <w:trPr>
          <w:jc w:val="center"/>
        </w:trPr>
        <w:tc>
          <w:tcPr>
            <w:tcW w:w="1425" w:type="pct"/>
            <w:tcBorders>
              <w:top w:val="single" w:sz="4" w:space="0" w:color="auto"/>
              <w:left w:val="single" w:sz="4" w:space="0" w:color="auto"/>
              <w:bottom w:val="single" w:sz="4" w:space="0" w:color="auto"/>
              <w:right w:val="single" w:sz="4" w:space="0" w:color="auto"/>
            </w:tcBorders>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Structuri ale societății civile (ONG-uri)</w:t>
            </w:r>
          </w:p>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(partener potențial  și/sau grup țintă)</w:t>
            </w:r>
          </w:p>
        </w:tc>
        <w:tc>
          <w:tcPr>
            <w:tcW w:w="1341"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Interesați de existența unor proiecte de dezvoltare </w:t>
            </w:r>
          </w:p>
        </w:tc>
        <w:tc>
          <w:tcPr>
            <w:tcW w:w="1010"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Cunoștințe și existența unor rețele publice  </w:t>
            </w:r>
          </w:p>
        </w:tc>
        <w:tc>
          <w:tcPr>
            <w:tcW w:w="1224"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Scăzut – nu dispun de fonduri  </w:t>
            </w:r>
          </w:p>
        </w:tc>
      </w:tr>
      <w:tr w:rsidR="00EB0214" w:rsidRPr="000C503E" w:rsidTr="006747D1">
        <w:trPr>
          <w:jc w:val="center"/>
        </w:trPr>
        <w:tc>
          <w:tcPr>
            <w:tcW w:w="1425" w:type="pct"/>
            <w:tcBorders>
              <w:top w:val="single" w:sz="4" w:space="0" w:color="auto"/>
              <w:left w:val="single" w:sz="4" w:space="0" w:color="auto"/>
              <w:bottom w:val="single" w:sz="4" w:space="0" w:color="auto"/>
              <w:right w:val="single" w:sz="4" w:space="0" w:color="auto"/>
            </w:tcBorders>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Instituții științifice</w:t>
            </w:r>
          </w:p>
          <w:p w:rsidR="00EB0214" w:rsidRPr="000C503E" w:rsidRDefault="00EB0214" w:rsidP="006747D1">
            <w:pPr>
              <w:widowControl w:val="0"/>
              <w:spacing w:before="120" w:after="120"/>
              <w:jc w:val="center"/>
              <w:rPr>
                <w:rFonts w:ascii="Trebuchet MS" w:hAnsi="Trebuchet MS" w:cs="Times New Roman"/>
                <w:b/>
                <w:color w:val="000000" w:themeColor="text1"/>
                <w:sz w:val="22"/>
                <w:szCs w:val="22"/>
                <w:lang w:val="ro-RO"/>
              </w:rPr>
            </w:pPr>
            <w:r w:rsidRPr="000C503E">
              <w:rPr>
                <w:rFonts w:ascii="Trebuchet MS" w:hAnsi="Trebuchet MS" w:cs="Times New Roman"/>
                <w:b/>
                <w:color w:val="000000" w:themeColor="text1"/>
                <w:sz w:val="22"/>
                <w:szCs w:val="22"/>
                <w:lang w:val="ro-RO"/>
              </w:rPr>
              <w:t xml:space="preserve">(partener potențial  </w:t>
            </w:r>
            <w:r w:rsidRPr="000C503E">
              <w:rPr>
                <w:rFonts w:ascii="Trebuchet MS" w:hAnsi="Trebuchet MS" w:cs="Times New Roman"/>
                <w:b/>
                <w:color w:val="000000" w:themeColor="text1"/>
                <w:sz w:val="22"/>
                <w:szCs w:val="22"/>
                <w:lang w:val="ro-RO"/>
              </w:rPr>
              <w:lastRenderedPageBreak/>
              <w:t>și/sau grup țintă)</w:t>
            </w:r>
          </w:p>
        </w:tc>
        <w:tc>
          <w:tcPr>
            <w:tcW w:w="1341"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lastRenderedPageBreak/>
              <w:t xml:space="preserve">Sunt responsabile pentru dezvoltarea </w:t>
            </w:r>
            <w:r w:rsidRPr="000C503E">
              <w:rPr>
                <w:rFonts w:ascii="Trebuchet MS" w:hAnsi="Trebuchet MS" w:cs="Times New Roman"/>
                <w:color w:val="000000" w:themeColor="text1"/>
                <w:sz w:val="22"/>
                <w:szCs w:val="22"/>
                <w:lang w:val="ro-RO"/>
              </w:rPr>
              <w:lastRenderedPageBreak/>
              <w:t xml:space="preserve">cercetărilor științifice și de dezvoltarea inovărilor. Participă la elaborarea și realizarea unor politici. </w:t>
            </w:r>
          </w:p>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Sunt responsabile pentru dezvoltarea programelor educaționale și pentru direcționarea acestora către dobândirea cunoștințelor și abilităților, dictate de necesitățile mediului social – economic.</w:t>
            </w:r>
          </w:p>
        </w:tc>
        <w:tc>
          <w:tcPr>
            <w:tcW w:w="1010"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lastRenderedPageBreak/>
              <w:t>Nu au resurse</w:t>
            </w:r>
          </w:p>
        </w:tc>
        <w:tc>
          <w:tcPr>
            <w:tcW w:w="1224" w:type="pct"/>
            <w:tcBorders>
              <w:top w:val="single" w:sz="4" w:space="0" w:color="auto"/>
              <w:left w:val="single" w:sz="4" w:space="0" w:color="auto"/>
              <w:bottom w:val="single" w:sz="4" w:space="0" w:color="auto"/>
              <w:right w:val="single" w:sz="4" w:space="0" w:color="auto"/>
            </w:tcBorders>
            <w:vAlign w:val="center"/>
          </w:tcPr>
          <w:p w:rsidR="00EB0214" w:rsidRPr="000C503E" w:rsidRDefault="00EB0214" w:rsidP="006747D1">
            <w:pPr>
              <w:widowControl w:val="0"/>
              <w:spacing w:before="120" w:after="120"/>
              <w:jc w:val="center"/>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Nu dispun de fonduri, ci de </w:t>
            </w:r>
            <w:r w:rsidRPr="000C503E">
              <w:rPr>
                <w:rFonts w:ascii="Trebuchet MS" w:hAnsi="Trebuchet MS" w:cs="Times New Roman"/>
                <w:color w:val="000000" w:themeColor="text1"/>
                <w:sz w:val="22"/>
                <w:szCs w:val="22"/>
                <w:lang w:val="ro-RO"/>
              </w:rPr>
              <w:lastRenderedPageBreak/>
              <w:t xml:space="preserve">posibilități de mobilizare a expertizei și de folosire a resurselor europene </w:t>
            </w:r>
          </w:p>
        </w:tc>
      </w:tr>
    </w:tbl>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lastRenderedPageBreak/>
        <w:t xml:space="preserve">Se așteaptă participarea activă a grupului „mediu de afaceri“ la realizarea Strategiei, întrucât măsurile din strategia vor fi realizate prin finanțare combinată provenită din câteva surse și vor necesita mobilizarea capitalului privat pentru realizarea acestora. Totodată, se va conta pe organizațiile pentru creșterea gradului de informare a întreprinderilor din regiunea transfrontalieră cu privire la măsurile întreprinse și la posibilitățile de dezvoltare economic a regiunii și beneficiile directe pentru ele. </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Reprezentanții acestui grup vor fi examinați și ca investitori potențiali la contracte de parteneriat public – privat. Aplicarea modelului de parteneriat public – privat urmează să fie analizată pentru fiecare proiect concret la realizarea viitoare a proiectelor menite supra construirii Strategiei, prin analiza aplicabilității ș</w:t>
      </w:r>
      <w:r w:rsidR="005E4853" w:rsidRPr="000C503E">
        <w:rPr>
          <w:rFonts w:ascii="Trebuchet MS" w:hAnsi="Trebuchet MS" w:cs="Times New Roman"/>
          <w:color w:val="000000" w:themeColor="text1"/>
          <w:sz w:val="24"/>
          <w:szCs w:val="24"/>
          <w:lang w:val="ro-RO"/>
        </w:rPr>
        <w:t>i prin studii de fezabilitate. Î</w:t>
      </w:r>
      <w:r w:rsidRPr="000C503E">
        <w:rPr>
          <w:rFonts w:ascii="Trebuchet MS" w:hAnsi="Trebuchet MS" w:cs="Times New Roman"/>
          <w:color w:val="000000" w:themeColor="text1"/>
          <w:sz w:val="24"/>
          <w:szCs w:val="24"/>
          <w:lang w:val="ro-RO"/>
        </w:rPr>
        <w:t>n cadrul studiilor de fezabilitate și analizelor fi</w:t>
      </w:r>
      <w:r w:rsidR="005E4853" w:rsidRPr="000C503E">
        <w:rPr>
          <w:rFonts w:ascii="Trebuchet MS" w:hAnsi="Trebuchet MS" w:cs="Times New Roman"/>
          <w:color w:val="000000" w:themeColor="text1"/>
          <w:sz w:val="24"/>
          <w:szCs w:val="24"/>
          <w:lang w:val="ro-RO"/>
        </w:rPr>
        <w:t>n</w:t>
      </w:r>
      <w:r w:rsidRPr="000C503E">
        <w:rPr>
          <w:rFonts w:ascii="Trebuchet MS" w:hAnsi="Trebuchet MS" w:cs="Times New Roman"/>
          <w:color w:val="000000" w:themeColor="text1"/>
          <w:sz w:val="24"/>
          <w:szCs w:val="24"/>
          <w:lang w:val="ro-RO"/>
        </w:rPr>
        <w:t xml:space="preserve">anciare economice trebuie determinate nivelele de cerere și rentabilitatea reală a investițiilor. </w:t>
      </w:r>
    </w:p>
    <w:p w:rsidR="00EB0214" w:rsidRPr="000C503E" w:rsidRDefault="00EB0214" w:rsidP="00EB0214">
      <w:pPr>
        <w:widowControl w:val="0"/>
        <w:spacing w:before="120" w:after="120"/>
        <w:ind w:firstLine="709"/>
        <w:jc w:val="both"/>
        <w:rPr>
          <w:rFonts w:ascii="Trebuchet MS" w:hAnsi="Trebuchet MS" w:cs="Times New Roman"/>
          <w:i/>
          <w:color w:val="000000" w:themeColor="text1"/>
          <w:sz w:val="24"/>
          <w:szCs w:val="24"/>
          <w:lang w:val="ro-RO"/>
        </w:rPr>
      </w:pPr>
      <w:r w:rsidRPr="000C503E">
        <w:rPr>
          <w:rFonts w:ascii="Trebuchet MS" w:hAnsi="Trebuchet MS" w:cs="Times New Roman"/>
          <w:i/>
          <w:color w:val="000000" w:themeColor="text1"/>
          <w:sz w:val="24"/>
          <w:szCs w:val="24"/>
          <w:lang w:val="ro-RO"/>
        </w:rPr>
        <w:t xml:space="preserve">Fiecare dintre părțile interesate, inclusă în grupurile identificate, în diferitele etape ale realizării Strategiei și în conformitate cu elaborarea și </w:t>
      </w:r>
      <w:r w:rsidR="005E4853" w:rsidRPr="000C503E">
        <w:rPr>
          <w:rFonts w:ascii="Trebuchet MS" w:hAnsi="Trebuchet MS" w:cs="Times New Roman"/>
          <w:i/>
          <w:color w:val="000000" w:themeColor="text1"/>
          <w:sz w:val="24"/>
          <w:szCs w:val="24"/>
          <w:lang w:val="ro-RO"/>
        </w:rPr>
        <w:t>r</w:t>
      </w:r>
      <w:r w:rsidRPr="000C503E">
        <w:rPr>
          <w:rFonts w:ascii="Trebuchet MS" w:hAnsi="Trebuchet MS" w:cs="Times New Roman"/>
          <w:i/>
          <w:color w:val="000000" w:themeColor="text1"/>
          <w:sz w:val="24"/>
          <w:szCs w:val="24"/>
          <w:lang w:val="ro-RO"/>
        </w:rPr>
        <w:t xml:space="preserve">ealizarea unui proiect concret al acesteia, poate fi considerată/ inclusă ca: partener și/sau grup țintă.  </w:t>
      </w:r>
    </w:p>
    <w:p w:rsidR="00EB0214" w:rsidRPr="000C503E" w:rsidRDefault="00EB0214" w:rsidP="00EB0214">
      <w:pPr>
        <w:widowControl w:val="0"/>
        <w:spacing w:before="120" w:after="120"/>
        <w:ind w:firstLine="720"/>
        <w:jc w:val="both"/>
        <w:rPr>
          <w:rFonts w:ascii="Trebuchet MS" w:hAnsi="Trebuchet MS" w:cs="Times New Roman"/>
          <w:i/>
          <w:color w:val="000000" w:themeColor="text1"/>
          <w:sz w:val="24"/>
          <w:szCs w:val="24"/>
          <w:lang w:val="ro-RO"/>
        </w:rPr>
        <w:sectPr w:rsidR="00EB0214" w:rsidRPr="000C503E" w:rsidSect="006747D1">
          <w:pgSz w:w="11910" w:h="16840" w:code="9"/>
          <w:pgMar w:top="1417" w:right="1417" w:bottom="1417" w:left="1417" w:header="284" w:footer="972" w:gutter="0"/>
          <w:cols w:space="708"/>
        </w:sectPr>
      </w:pPr>
    </w:p>
    <w:p w:rsidR="00EB0214" w:rsidRPr="000C503E" w:rsidRDefault="00EB0214" w:rsidP="00EB0214">
      <w:pPr>
        <w:widowControl w:val="0"/>
        <w:spacing w:before="120" w:after="120"/>
        <w:jc w:val="both"/>
        <w:rPr>
          <w:rFonts w:ascii="Trebuchet MS" w:hAnsi="Trebuchet MS" w:cs="Times New Roman"/>
          <w:color w:val="000000" w:themeColor="text1"/>
          <w:sz w:val="24"/>
          <w:szCs w:val="24"/>
          <w:lang w:val="ro-RO"/>
        </w:rPr>
      </w:pPr>
      <w:r w:rsidRPr="000C503E">
        <w:rPr>
          <w:rFonts w:ascii="Trebuchet MS" w:hAnsi="Trebuchet MS" w:cs="Times New Roman"/>
          <w:b/>
          <w:color w:val="000000" w:themeColor="text1"/>
          <w:sz w:val="24"/>
          <w:szCs w:val="24"/>
          <w:lang w:val="ro-RO"/>
        </w:rPr>
        <w:lastRenderedPageBreak/>
        <w:t xml:space="preserve">Tabelul 5. </w:t>
      </w:r>
      <w:r w:rsidRPr="000C503E">
        <w:rPr>
          <w:rFonts w:ascii="Trebuchet MS" w:hAnsi="Trebuchet MS" w:cs="Times New Roman"/>
          <w:color w:val="000000" w:themeColor="text1"/>
          <w:sz w:val="24"/>
          <w:szCs w:val="24"/>
          <w:lang w:val="ro-RO"/>
        </w:rPr>
        <w:t xml:space="preserve">Evaluarea și alegerea părților interesate cheie și gradul de participare.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2648"/>
        <w:gridCol w:w="2058"/>
        <w:gridCol w:w="540"/>
        <w:gridCol w:w="510"/>
        <w:gridCol w:w="518"/>
        <w:gridCol w:w="1229"/>
        <w:gridCol w:w="1219"/>
        <w:gridCol w:w="1451"/>
        <w:gridCol w:w="1486"/>
      </w:tblGrid>
      <w:tr w:rsidR="00EB0214" w:rsidRPr="000C503E" w:rsidTr="00690E6B">
        <w:trPr>
          <w:tblHeader/>
        </w:trPr>
        <w:tc>
          <w:tcPr>
            <w:tcW w:w="0" w:type="auto"/>
            <w:shd w:val="clear" w:color="auto" w:fill="F9D3A1"/>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4"/>
                <w:szCs w:val="24"/>
                <w:lang w:val="ro-RO"/>
              </w:rPr>
            </w:pPr>
            <w:r w:rsidRPr="000C503E">
              <w:rPr>
                <w:rFonts w:ascii="Trebuchet MS" w:hAnsi="Trebuchet MS" w:cs="Times New Roman"/>
                <w:b/>
                <w:color w:val="000000" w:themeColor="text1"/>
                <w:sz w:val="24"/>
                <w:szCs w:val="24"/>
                <w:lang w:val="ro-RO"/>
              </w:rPr>
              <w:t>Parte interesată</w:t>
            </w:r>
          </w:p>
        </w:tc>
        <w:tc>
          <w:tcPr>
            <w:tcW w:w="0" w:type="auto"/>
            <w:gridSpan w:val="7"/>
            <w:shd w:val="clear" w:color="auto" w:fill="F9D3A1"/>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4"/>
                <w:szCs w:val="24"/>
                <w:lang w:val="ro-RO"/>
              </w:rPr>
            </w:pPr>
            <w:r w:rsidRPr="000C503E">
              <w:rPr>
                <w:rFonts w:ascii="Trebuchet MS" w:hAnsi="Trebuchet MS" w:cs="Times New Roman"/>
                <w:b/>
                <w:color w:val="000000" w:themeColor="text1"/>
                <w:sz w:val="24"/>
                <w:szCs w:val="24"/>
                <w:lang w:val="ro-RO"/>
              </w:rPr>
              <w:t>Criterii de evaluare</w:t>
            </w:r>
          </w:p>
        </w:tc>
        <w:tc>
          <w:tcPr>
            <w:tcW w:w="0" w:type="auto"/>
            <w:gridSpan w:val="2"/>
            <w:shd w:val="clear" w:color="auto" w:fill="F9D3A1"/>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4"/>
                <w:szCs w:val="24"/>
                <w:lang w:val="ro-RO"/>
              </w:rPr>
            </w:pPr>
            <w:r w:rsidRPr="000C503E">
              <w:rPr>
                <w:rFonts w:ascii="Trebuchet MS" w:hAnsi="Trebuchet MS" w:cs="Times New Roman"/>
                <w:b/>
                <w:color w:val="000000" w:themeColor="text1"/>
                <w:sz w:val="24"/>
                <w:szCs w:val="24"/>
                <w:lang w:val="ro-RO"/>
              </w:rPr>
              <w:t>Rezultat</w:t>
            </w:r>
          </w:p>
        </w:tc>
      </w:tr>
      <w:tr w:rsidR="00EB0214" w:rsidRPr="000C503E" w:rsidTr="00690E6B">
        <w:trPr>
          <w:tblHeader/>
        </w:trPr>
        <w:tc>
          <w:tcPr>
            <w:tcW w:w="0" w:type="auto"/>
            <w:tcBorders>
              <w:bottom w:val="single" w:sz="4" w:space="0" w:color="auto"/>
            </w:tcBorders>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4"/>
                <w:szCs w:val="24"/>
                <w:lang w:val="ro-RO"/>
              </w:rPr>
            </w:pPr>
          </w:p>
        </w:tc>
        <w:tc>
          <w:tcPr>
            <w:tcW w:w="0" w:type="auto"/>
            <w:tcBorders>
              <w:bottom w:val="single" w:sz="4" w:space="0" w:color="auto"/>
            </w:tcBorders>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4"/>
                <w:szCs w:val="24"/>
                <w:lang w:val="ro-RO"/>
              </w:rPr>
            </w:pPr>
            <w:r w:rsidRPr="000C503E">
              <w:rPr>
                <w:rFonts w:ascii="Trebuchet MS" w:hAnsi="Trebuchet MS" w:cs="Times New Roman"/>
                <w:b/>
                <w:color w:val="000000" w:themeColor="text1"/>
                <w:sz w:val="24"/>
                <w:szCs w:val="24"/>
                <w:lang w:val="ro-RO"/>
              </w:rPr>
              <w:t>Interese</w:t>
            </w:r>
          </w:p>
        </w:tc>
        <w:tc>
          <w:tcPr>
            <w:tcW w:w="0" w:type="auto"/>
            <w:tcBorders>
              <w:bottom w:val="single" w:sz="4" w:space="0" w:color="auto"/>
            </w:tcBorders>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4"/>
                <w:szCs w:val="24"/>
                <w:lang w:val="ro-RO"/>
              </w:rPr>
            </w:pPr>
            <w:r w:rsidRPr="000C503E">
              <w:rPr>
                <w:rFonts w:ascii="Trebuchet MS" w:hAnsi="Trebuchet MS" w:cs="Times New Roman"/>
                <w:b/>
                <w:color w:val="000000" w:themeColor="text1"/>
                <w:sz w:val="24"/>
                <w:szCs w:val="24"/>
                <w:lang w:val="ro-RO"/>
              </w:rPr>
              <w:t>Atitudine</w:t>
            </w:r>
          </w:p>
        </w:tc>
        <w:tc>
          <w:tcPr>
            <w:tcW w:w="0" w:type="auto"/>
            <w:gridSpan w:val="3"/>
            <w:tcBorders>
              <w:bottom w:val="single" w:sz="4" w:space="0" w:color="auto"/>
            </w:tcBorders>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4"/>
                <w:szCs w:val="24"/>
                <w:lang w:val="ro-RO"/>
              </w:rPr>
            </w:pPr>
            <w:r w:rsidRPr="000C503E">
              <w:rPr>
                <w:rFonts w:ascii="Trebuchet MS" w:hAnsi="Trebuchet MS" w:cs="Times New Roman"/>
                <w:b/>
                <w:color w:val="000000" w:themeColor="text1"/>
                <w:sz w:val="24"/>
                <w:szCs w:val="24"/>
                <w:lang w:val="ro-RO"/>
              </w:rPr>
              <w:t>Putere</w:t>
            </w:r>
          </w:p>
        </w:tc>
        <w:tc>
          <w:tcPr>
            <w:tcW w:w="0" w:type="auto"/>
            <w:tcBorders>
              <w:bottom w:val="single" w:sz="4" w:space="0" w:color="auto"/>
            </w:tcBorders>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4"/>
                <w:szCs w:val="24"/>
                <w:lang w:val="ro-RO"/>
              </w:rPr>
            </w:pPr>
            <w:r w:rsidRPr="000C503E">
              <w:rPr>
                <w:rFonts w:ascii="Trebuchet MS" w:hAnsi="Trebuchet MS" w:cs="Times New Roman"/>
                <w:b/>
                <w:color w:val="000000" w:themeColor="text1"/>
                <w:sz w:val="24"/>
                <w:szCs w:val="24"/>
                <w:lang w:val="ro-RO"/>
              </w:rPr>
              <w:t>Influență</w:t>
            </w:r>
          </w:p>
        </w:tc>
        <w:tc>
          <w:tcPr>
            <w:tcW w:w="0" w:type="auto"/>
            <w:tcBorders>
              <w:bottom w:val="single" w:sz="4" w:space="0" w:color="auto"/>
            </w:tcBorders>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4"/>
                <w:szCs w:val="24"/>
                <w:lang w:val="ro-RO"/>
              </w:rPr>
            </w:pPr>
            <w:r w:rsidRPr="000C503E">
              <w:rPr>
                <w:rFonts w:ascii="Trebuchet MS" w:hAnsi="Trebuchet MS" w:cs="Times New Roman"/>
                <w:b/>
                <w:color w:val="000000" w:themeColor="text1"/>
                <w:sz w:val="24"/>
                <w:szCs w:val="24"/>
                <w:lang w:val="ro-RO"/>
              </w:rPr>
              <w:t>Evaluare generală</w:t>
            </w:r>
          </w:p>
        </w:tc>
        <w:tc>
          <w:tcPr>
            <w:tcW w:w="0" w:type="auto"/>
            <w:tcBorders>
              <w:bottom w:val="single" w:sz="4" w:space="0" w:color="auto"/>
            </w:tcBorders>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4"/>
                <w:szCs w:val="24"/>
                <w:lang w:val="ro-RO"/>
              </w:rPr>
            </w:pPr>
            <w:r w:rsidRPr="000C503E">
              <w:rPr>
                <w:rFonts w:ascii="Trebuchet MS" w:hAnsi="Trebuchet MS" w:cs="Times New Roman"/>
                <w:b/>
                <w:color w:val="000000" w:themeColor="text1"/>
                <w:sz w:val="24"/>
                <w:szCs w:val="24"/>
                <w:lang w:val="ro-RO"/>
              </w:rPr>
              <w:t>Necesitate de includere</w:t>
            </w:r>
          </w:p>
        </w:tc>
        <w:tc>
          <w:tcPr>
            <w:tcW w:w="0" w:type="auto"/>
            <w:tcBorders>
              <w:bottom w:val="single" w:sz="4" w:space="0" w:color="auto"/>
            </w:tcBorders>
            <w:shd w:val="clear" w:color="auto" w:fill="CCCCFF"/>
            <w:vAlign w:val="center"/>
          </w:tcPr>
          <w:p w:rsidR="00EB0214" w:rsidRPr="000C503E" w:rsidRDefault="00EB0214" w:rsidP="006747D1">
            <w:pPr>
              <w:widowControl w:val="0"/>
              <w:spacing w:before="120" w:after="120"/>
              <w:jc w:val="center"/>
              <w:rPr>
                <w:rFonts w:ascii="Trebuchet MS" w:hAnsi="Trebuchet MS" w:cs="Times New Roman"/>
                <w:b/>
                <w:color w:val="000000" w:themeColor="text1"/>
                <w:sz w:val="24"/>
                <w:szCs w:val="24"/>
                <w:lang w:val="ro-RO"/>
              </w:rPr>
            </w:pPr>
            <w:r w:rsidRPr="000C503E">
              <w:rPr>
                <w:rFonts w:ascii="Trebuchet MS" w:hAnsi="Trebuchet MS" w:cs="Times New Roman"/>
                <w:b/>
                <w:color w:val="000000" w:themeColor="text1"/>
                <w:sz w:val="24"/>
                <w:szCs w:val="24"/>
                <w:lang w:val="ro-RO"/>
              </w:rPr>
              <w:t>Grad de participare</w:t>
            </w:r>
          </w:p>
        </w:tc>
      </w:tr>
      <w:tr w:rsidR="00EB0214" w:rsidRPr="000C503E" w:rsidTr="00690E6B">
        <w:trPr>
          <w:tblHeader/>
        </w:trPr>
        <w:tc>
          <w:tcPr>
            <w:tcW w:w="0" w:type="auto"/>
            <w:shd w:val="clear" w:color="auto" w:fill="DDEDF2"/>
          </w:tcPr>
          <w:p w:rsidR="00EB0214" w:rsidRPr="000C503E" w:rsidRDefault="00EB0214" w:rsidP="006747D1">
            <w:pPr>
              <w:widowControl w:val="0"/>
              <w:spacing w:before="120" w:after="120"/>
              <w:rPr>
                <w:rFonts w:ascii="Trebuchet MS" w:hAnsi="Trebuchet MS" w:cs="Times New Roman"/>
                <w:color w:val="000000" w:themeColor="text1"/>
                <w:sz w:val="24"/>
                <w:szCs w:val="24"/>
                <w:lang w:val="ro-RO"/>
              </w:rPr>
            </w:pPr>
          </w:p>
        </w:tc>
        <w:tc>
          <w:tcPr>
            <w:tcW w:w="0" w:type="auto"/>
            <w:shd w:val="clear" w:color="auto" w:fill="DDEDF2"/>
          </w:tcPr>
          <w:p w:rsidR="00EB0214" w:rsidRPr="000C503E" w:rsidRDefault="00EB0214" w:rsidP="006747D1">
            <w:pPr>
              <w:widowControl w:val="0"/>
              <w:spacing w:before="120" w:after="120"/>
              <w:rPr>
                <w:rFonts w:ascii="Trebuchet MS" w:hAnsi="Trebuchet MS" w:cs="Times New Roman"/>
                <w:color w:val="000000" w:themeColor="text1"/>
                <w:sz w:val="24"/>
                <w:szCs w:val="24"/>
                <w:lang w:val="ro-RO"/>
              </w:rPr>
            </w:pPr>
          </w:p>
        </w:tc>
        <w:tc>
          <w:tcPr>
            <w:tcW w:w="0" w:type="auto"/>
            <w:shd w:val="clear" w:color="auto" w:fill="DDEDF2"/>
          </w:tcPr>
          <w:p w:rsidR="00EB0214" w:rsidRPr="000C503E" w:rsidRDefault="00EB0214" w:rsidP="006747D1">
            <w:pPr>
              <w:widowControl w:val="0"/>
              <w:spacing w:before="120" w:after="120"/>
              <w:rPr>
                <w:rFonts w:ascii="Trebuchet MS" w:hAnsi="Trebuchet MS" w:cs="Times New Roman"/>
                <w:color w:val="000000" w:themeColor="text1"/>
                <w:sz w:val="24"/>
                <w:szCs w:val="24"/>
                <w:lang w:val="ro-RO"/>
              </w:rPr>
            </w:pPr>
          </w:p>
        </w:tc>
        <w:tc>
          <w:tcPr>
            <w:tcW w:w="0" w:type="auto"/>
            <w:shd w:val="clear" w:color="auto" w:fill="DDEDF2"/>
          </w:tcPr>
          <w:p w:rsidR="00EB0214" w:rsidRPr="000C503E" w:rsidRDefault="00EB0214" w:rsidP="006747D1">
            <w:pPr>
              <w:widowControl w:val="0"/>
              <w:spacing w:before="120" w:after="120"/>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U</w:t>
            </w:r>
            <w:r w:rsidRPr="000C503E">
              <w:rPr>
                <w:rStyle w:val="FootnoteReference"/>
                <w:rFonts w:ascii="Trebuchet MS" w:hAnsi="Trebuchet MS"/>
                <w:color w:val="000000" w:themeColor="text1"/>
                <w:sz w:val="24"/>
                <w:szCs w:val="24"/>
                <w:lang w:val="ro-RO"/>
              </w:rPr>
              <w:footnoteReference w:id="17"/>
            </w:r>
          </w:p>
        </w:tc>
        <w:tc>
          <w:tcPr>
            <w:tcW w:w="0" w:type="auto"/>
            <w:shd w:val="clear" w:color="auto" w:fill="DDEDF2"/>
          </w:tcPr>
          <w:p w:rsidR="00EB0214" w:rsidRPr="000C503E" w:rsidRDefault="00EB0214" w:rsidP="006747D1">
            <w:pPr>
              <w:widowControl w:val="0"/>
              <w:spacing w:before="120" w:after="120"/>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F</w:t>
            </w:r>
            <w:r w:rsidRPr="000C503E">
              <w:rPr>
                <w:rStyle w:val="FootnoteReference"/>
                <w:rFonts w:ascii="Trebuchet MS" w:hAnsi="Trebuchet MS"/>
                <w:color w:val="000000" w:themeColor="text1"/>
                <w:sz w:val="24"/>
                <w:szCs w:val="24"/>
                <w:lang w:val="ro-RO"/>
              </w:rPr>
              <w:footnoteReference w:id="18"/>
            </w:r>
          </w:p>
        </w:tc>
        <w:tc>
          <w:tcPr>
            <w:tcW w:w="0" w:type="auto"/>
            <w:shd w:val="clear" w:color="auto" w:fill="DDEDF2"/>
          </w:tcPr>
          <w:p w:rsidR="00EB0214" w:rsidRPr="000C503E" w:rsidRDefault="00EB0214" w:rsidP="006747D1">
            <w:pPr>
              <w:widowControl w:val="0"/>
              <w:spacing w:before="120" w:after="120"/>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P</w:t>
            </w:r>
            <w:r w:rsidRPr="000C503E">
              <w:rPr>
                <w:rStyle w:val="FootnoteReference"/>
                <w:rFonts w:ascii="Trebuchet MS" w:hAnsi="Trebuchet MS"/>
                <w:color w:val="000000" w:themeColor="text1"/>
                <w:sz w:val="24"/>
                <w:szCs w:val="24"/>
                <w:lang w:val="ro-RO"/>
              </w:rPr>
              <w:footnoteReference w:id="19"/>
            </w:r>
          </w:p>
        </w:tc>
        <w:tc>
          <w:tcPr>
            <w:tcW w:w="0" w:type="auto"/>
            <w:shd w:val="clear" w:color="auto" w:fill="DDEDF2"/>
          </w:tcPr>
          <w:p w:rsidR="00EB0214" w:rsidRPr="000C503E" w:rsidRDefault="00EB0214" w:rsidP="006747D1">
            <w:pPr>
              <w:widowControl w:val="0"/>
              <w:spacing w:before="120" w:after="120"/>
              <w:rPr>
                <w:rFonts w:ascii="Trebuchet MS" w:hAnsi="Trebuchet MS" w:cs="Times New Roman"/>
                <w:color w:val="000000" w:themeColor="text1"/>
                <w:sz w:val="24"/>
                <w:szCs w:val="24"/>
                <w:lang w:val="ro-RO"/>
              </w:rPr>
            </w:pPr>
          </w:p>
        </w:tc>
        <w:tc>
          <w:tcPr>
            <w:tcW w:w="0" w:type="auto"/>
            <w:shd w:val="clear" w:color="auto" w:fill="DDEDF2"/>
          </w:tcPr>
          <w:p w:rsidR="00EB0214" w:rsidRPr="000C503E" w:rsidRDefault="00EB0214" w:rsidP="006747D1">
            <w:pPr>
              <w:widowControl w:val="0"/>
              <w:spacing w:before="120" w:after="120"/>
              <w:rPr>
                <w:rFonts w:ascii="Trebuchet MS" w:hAnsi="Trebuchet MS" w:cs="Times New Roman"/>
                <w:color w:val="000000" w:themeColor="text1"/>
                <w:sz w:val="24"/>
                <w:szCs w:val="24"/>
                <w:lang w:val="ro-RO"/>
              </w:rPr>
            </w:pPr>
          </w:p>
        </w:tc>
        <w:tc>
          <w:tcPr>
            <w:tcW w:w="0" w:type="auto"/>
            <w:shd w:val="clear" w:color="auto" w:fill="DDEDF2"/>
          </w:tcPr>
          <w:p w:rsidR="00EB0214" w:rsidRPr="000C503E" w:rsidRDefault="00EB0214" w:rsidP="006747D1">
            <w:pPr>
              <w:widowControl w:val="0"/>
              <w:spacing w:before="120" w:after="120"/>
              <w:rPr>
                <w:rFonts w:ascii="Trebuchet MS" w:hAnsi="Trebuchet MS" w:cs="Times New Roman"/>
                <w:color w:val="000000" w:themeColor="text1"/>
                <w:sz w:val="24"/>
                <w:szCs w:val="24"/>
                <w:lang w:val="ro-RO"/>
              </w:rPr>
            </w:pPr>
          </w:p>
        </w:tc>
        <w:tc>
          <w:tcPr>
            <w:tcW w:w="0" w:type="auto"/>
            <w:shd w:val="clear" w:color="auto" w:fill="DDEDF2"/>
          </w:tcPr>
          <w:p w:rsidR="00EB0214" w:rsidRPr="000C503E" w:rsidRDefault="00EB0214" w:rsidP="006747D1">
            <w:pPr>
              <w:widowControl w:val="0"/>
              <w:spacing w:before="120" w:after="120"/>
              <w:rPr>
                <w:rFonts w:ascii="Trebuchet MS" w:hAnsi="Trebuchet MS" w:cs="Times New Roman"/>
                <w:color w:val="000000" w:themeColor="text1"/>
                <w:sz w:val="24"/>
                <w:szCs w:val="24"/>
                <w:lang w:val="ro-RO"/>
              </w:rPr>
            </w:pPr>
          </w:p>
        </w:tc>
      </w:tr>
      <w:tr w:rsidR="00EB0214" w:rsidRPr="000C503E" w:rsidTr="00C054E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Puterea centrală</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Beneficiu.</w:t>
            </w:r>
          </w:p>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Elaborarea unor politici și atragerea unor investiții pentru  </w:t>
            </w:r>
          </w:p>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realizarea  politicilor de strat în domeniul transportului, la realizarea politicilor europene generale legate de utilizarea rețelei TEN-T, care joacă un rol cheie pentru asigurarea circulației libere a călătorilor și mărfurilor pe teritoriul Uniunii </w:t>
            </w:r>
            <w:r w:rsidRPr="000C503E">
              <w:rPr>
                <w:rFonts w:ascii="Trebuchet MS" w:hAnsi="Trebuchet MS" w:cs="Times New Roman"/>
                <w:color w:val="000000" w:themeColor="text1"/>
                <w:sz w:val="22"/>
                <w:szCs w:val="22"/>
                <w:lang w:val="ro-RO"/>
              </w:rPr>
              <w:lastRenderedPageBreak/>
              <w:t xml:space="preserve">Europene prin optimizarea rețelelor logistice multimodale, creșterea eficienței la folosirea transportului și infrastructurii prin  sisteme informaționale, stimulente de piață și protecția mediului înconjurător.  </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lastRenderedPageBreak/>
              <w:t>3</w:t>
            </w:r>
          </w:p>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(Strategia contribuie la atingerea obiectivelor strategice  la nivel de politica de stat și politică de UE )</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4</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3</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5</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12</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36</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Da</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Participare activă</w:t>
            </w:r>
          </w:p>
        </w:tc>
      </w:tr>
      <w:tr w:rsidR="00EB0214" w:rsidRPr="000C503E" w:rsidTr="00C054E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Autorități regionale </w:t>
            </w:r>
          </w:p>
        </w:tc>
        <w:tc>
          <w:tcPr>
            <w:tcW w:w="0" w:type="auto"/>
          </w:tcPr>
          <w:p w:rsidR="00EB0214" w:rsidRPr="000C503E" w:rsidRDefault="005E4853"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Desfășoară politica de stat l</w:t>
            </w:r>
            <w:r w:rsidR="00EB0214" w:rsidRPr="000C503E">
              <w:rPr>
                <w:rFonts w:ascii="Trebuchet MS" w:hAnsi="Trebuchet MS" w:cs="Times New Roman"/>
                <w:color w:val="000000" w:themeColor="text1"/>
                <w:sz w:val="22"/>
                <w:szCs w:val="22"/>
                <w:lang w:val="ro-RO"/>
              </w:rPr>
              <w:t>a</w:t>
            </w:r>
            <w:r w:rsidRPr="000C503E">
              <w:rPr>
                <w:rFonts w:ascii="Trebuchet MS" w:hAnsi="Trebuchet MS" w:cs="Times New Roman"/>
                <w:color w:val="000000" w:themeColor="text1"/>
                <w:sz w:val="22"/>
                <w:szCs w:val="22"/>
                <w:lang w:val="ro-RO"/>
              </w:rPr>
              <w:t xml:space="preserve"> </w:t>
            </w:r>
            <w:r w:rsidR="00EB0214" w:rsidRPr="000C503E">
              <w:rPr>
                <w:rFonts w:ascii="Trebuchet MS" w:hAnsi="Trebuchet MS" w:cs="Times New Roman"/>
                <w:color w:val="000000" w:themeColor="text1"/>
                <w:sz w:val="22"/>
                <w:szCs w:val="22"/>
                <w:lang w:val="ro-RO"/>
              </w:rPr>
              <w:t>nivel regional, coordonează activitatea organelor  puterii executive și a administrațiilor sale de e teritoriul regiunii și interacțiunea acestora cu puterea locală.</w:t>
            </w:r>
          </w:p>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Asigură conformitate între interesele </w:t>
            </w:r>
            <w:r w:rsidRPr="000C503E">
              <w:rPr>
                <w:rFonts w:ascii="Trebuchet MS" w:hAnsi="Trebuchet MS" w:cs="Times New Roman"/>
                <w:color w:val="000000" w:themeColor="text1"/>
                <w:sz w:val="22"/>
                <w:szCs w:val="22"/>
                <w:lang w:val="ro-RO"/>
              </w:rPr>
              <w:lastRenderedPageBreak/>
              <w:t>naționale și cele locale, organizează elaborarea și realizarea pl</w:t>
            </w:r>
            <w:r w:rsidR="005E4853" w:rsidRPr="000C503E">
              <w:rPr>
                <w:rFonts w:ascii="Trebuchet MS" w:hAnsi="Trebuchet MS" w:cs="Times New Roman"/>
                <w:color w:val="000000" w:themeColor="text1"/>
                <w:sz w:val="22"/>
                <w:szCs w:val="22"/>
                <w:lang w:val="ro-RO"/>
              </w:rPr>
              <w:t>a</w:t>
            </w:r>
            <w:r w:rsidRPr="000C503E">
              <w:rPr>
                <w:rFonts w:ascii="Trebuchet MS" w:hAnsi="Trebuchet MS" w:cs="Times New Roman"/>
                <w:color w:val="000000" w:themeColor="text1"/>
                <w:sz w:val="22"/>
                <w:szCs w:val="22"/>
                <w:lang w:val="ro-RO"/>
              </w:rPr>
              <w:t xml:space="preserve">nurilor, strategiilor și  programelor județene de dezvoltare regională,  realizează interacțiune cu  organele autoguvernării locale și cu administrația locală.  </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lastRenderedPageBreak/>
              <w:t>2</w:t>
            </w:r>
          </w:p>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(Strategia completează și supa construiește măsurile prevăzute în cadrul  Planurilor regionale de dezvoltare a regiunilor planificate, </w:t>
            </w:r>
            <w:r w:rsidRPr="000C503E">
              <w:rPr>
                <w:rFonts w:ascii="Trebuchet MS" w:hAnsi="Trebuchet MS" w:cs="Times New Roman"/>
                <w:color w:val="000000" w:themeColor="text1"/>
                <w:sz w:val="22"/>
                <w:szCs w:val="22"/>
                <w:lang w:val="ro-RO"/>
              </w:rPr>
              <w:lastRenderedPageBreak/>
              <w:t>precum și  Strategiile județene)</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lastRenderedPageBreak/>
              <w:t>4</w:t>
            </w:r>
          </w:p>
        </w:tc>
        <w:tc>
          <w:tcPr>
            <w:tcW w:w="0" w:type="auto"/>
          </w:tcPr>
          <w:p w:rsidR="00EB0214" w:rsidRPr="000C503E" w:rsidRDefault="00EB0214" w:rsidP="006747D1">
            <w:pPr>
              <w:widowControl w:val="0"/>
              <w:spacing w:before="120" w:after="120"/>
              <w:ind w:left="272" w:hanging="272"/>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2</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5</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11</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33</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Da</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Participare activă</w:t>
            </w:r>
          </w:p>
        </w:tc>
      </w:tr>
      <w:tr w:rsidR="00EB0214" w:rsidRPr="000C503E" w:rsidTr="00C054EC">
        <w:trPr>
          <w:trHeight w:val="5053"/>
        </w:trPr>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lastRenderedPageBreak/>
              <w:t>Putere locală</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Un factor principal la elaborarea și realizarea  strategiilor. </w:t>
            </w:r>
          </w:p>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Realizarea politicilor autorităților locale.  </w:t>
            </w:r>
          </w:p>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Afirmarea și dezvoltarea autoguvernării locale,  ca o </w:t>
            </w:r>
            <w:r w:rsidR="005E4853" w:rsidRPr="000C503E">
              <w:rPr>
                <w:rFonts w:ascii="Trebuchet MS" w:hAnsi="Trebuchet MS" w:cs="Times New Roman"/>
                <w:color w:val="000000" w:themeColor="text1"/>
                <w:sz w:val="22"/>
                <w:szCs w:val="22"/>
                <w:lang w:val="ro-RO"/>
              </w:rPr>
              <w:t>f</w:t>
            </w:r>
            <w:r w:rsidRPr="000C503E">
              <w:rPr>
                <w:rFonts w:ascii="Trebuchet MS" w:hAnsi="Trebuchet MS" w:cs="Times New Roman"/>
                <w:color w:val="000000" w:themeColor="text1"/>
                <w:sz w:val="22"/>
                <w:szCs w:val="22"/>
                <w:lang w:val="ro-RO"/>
              </w:rPr>
              <w:t>o</w:t>
            </w:r>
            <w:r w:rsidR="005E4853" w:rsidRPr="000C503E">
              <w:rPr>
                <w:rFonts w:ascii="Trebuchet MS" w:hAnsi="Trebuchet MS" w:cs="Times New Roman"/>
                <w:color w:val="000000" w:themeColor="text1"/>
                <w:sz w:val="22"/>
                <w:szCs w:val="22"/>
                <w:lang w:val="ro-RO"/>
              </w:rPr>
              <w:t>r</w:t>
            </w:r>
            <w:r w:rsidRPr="000C503E">
              <w:rPr>
                <w:rFonts w:ascii="Trebuchet MS" w:hAnsi="Trebuchet MS" w:cs="Times New Roman"/>
                <w:color w:val="000000" w:themeColor="text1"/>
                <w:sz w:val="22"/>
                <w:szCs w:val="22"/>
                <w:lang w:val="ro-RO"/>
              </w:rPr>
              <w:t xml:space="preserve">mă principală a democrației locale și de protecție a intereselor locale. </w:t>
            </w:r>
          </w:p>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Rezultat economic pozitiv indirect, crearea condițiilor de investiții, etc.  </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3</w:t>
            </w:r>
          </w:p>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(Strategia completează și supra construiește măsurile prevăzute în cadrul  Planurilor  de dezvoltare a municipiilor / județelor)</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4</w:t>
            </w:r>
          </w:p>
        </w:tc>
        <w:tc>
          <w:tcPr>
            <w:tcW w:w="0" w:type="auto"/>
          </w:tcPr>
          <w:p w:rsidR="00EB0214" w:rsidRPr="000C503E" w:rsidRDefault="00EB0214" w:rsidP="006747D1">
            <w:pPr>
              <w:widowControl w:val="0"/>
              <w:spacing w:before="120" w:after="120"/>
              <w:ind w:left="272" w:hanging="272"/>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2</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5</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11</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33</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Da</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Participare activă </w:t>
            </w:r>
          </w:p>
        </w:tc>
      </w:tr>
      <w:tr w:rsidR="00EB0214" w:rsidRPr="000C503E" w:rsidTr="00C054EC">
        <w:trPr>
          <w:trHeight w:val="1916"/>
        </w:trPr>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lastRenderedPageBreak/>
              <w:t xml:space="preserve">Organizații interguvernamentale </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Desfășoară politici sectoriale la nivel intra</w:t>
            </w:r>
            <w:r w:rsidR="005E4853" w:rsidRPr="000C503E">
              <w:rPr>
                <w:rFonts w:ascii="Trebuchet MS" w:hAnsi="Trebuchet MS" w:cs="Times New Roman"/>
                <w:color w:val="000000" w:themeColor="text1"/>
                <w:sz w:val="22"/>
                <w:szCs w:val="22"/>
                <w:lang w:val="ro-RO"/>
              </w:rPr>
              <w:t>-</w:t>
            </w:r>
            <w:r w:rsidRPr="000C503E">
              <w:rPr>
                <w:rFonts w:ascii="Trebuchet MS" w:hAnsi="Trebuchet MS" w:cs="Times New Roman"/>
                <w:color w:val="000000" w:themeColor="text1"/>
                <w:sz w:val="22"/>
                <w:szCs w:val="22"/>
                <w:lang w:val="ro-RO"/>
              </w:rPr>
              <w:t xml:space="preserve">statal  </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3</w:t>
            </w:r>
          </w:p>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(Strategia completează și supra construiește  obiectivele prevăzute ale organizațiilor)</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3</w:t>
            </w:r>
          </w:p>
        </w:tc>
        <w:tc>
          <w:tcPr>
            <w:tcW w:w="0" w:type="auto"/>
          </w:tcPr>
          <w:p w:rsidR="00EB0214" w:rsidRPr="000C503E" w:rsidRDefault="00EB0214" w:rsidP="006747D1">
            <w:pPr>
              <w:widowControl w:val="0"/>
              <w:spacing w:before="120" w:after="120"/>
              <w:ind w:left="272" w:hanging="272"/>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2</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5</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10</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33</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Da</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b/>
                <w:color w:val="000000" w:themeColor="text1"/>
                <w:sz w:val="22"/>
                <w:szCs w:val="22"/>
                <w:lang w:val="ro-RO"/>
              </w:rPr>
              <w:t>Participare activă</w:t>
            </w:r>
          </w:p>
        </w:tc>
      </w:tr>
      <w:tr w:rsidR="00EB0214" w:rsidRPr="000C503E" w:rsidTr="00C054E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Mediu de afaceri</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Interes</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3</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3</w:t>
            </w:r>
          </w:p>
        </w:tc>
        <w:tc>
          <w:tcPr>
            <w:tcW w:w="0" w:type="auto"/>
          </w:tcPr>
          <w:p w:rsidR="00EB0214" w:rsidRPr="000C503E" w:rsidRDefault="00EB0214" w:rsidP="006747D1">
            <w:pPr>
              <w:widowControl w:val="0"/>
              <w:spacing w:before="120" w:after="120"/>
              <w:ind w:left="272" w:hanging="272"/>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4</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3</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10</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30</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Da</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Participare activă</w:t>
            </w:r>
          </w:p>
        </w:tc>
      </w:tr>
      <w:tr w:rsidR="00EB0214" w:rsidRPr="000C503E" w:rsidTr="00C054E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Structuri ale societății civile (ONG-uri)</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Interes.</w:t>
            </w:r>
          </w:p>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Participă la elaborarea unor politici, documente strategice, etc. referitoare la  dezvoltarea durabilă, efectele social-economice asupra societății și branșele respective și alte </w:t>
            </w:r>
            <w:r w:rsidRPr="000C503E">
              <w:rPr>
                <w:rFonts w:ascii="Trebuchet MS" w:hAnsi="Trebuchet MS" w:cs="Times New Roman"/>
                <w:color w:val="000000" w:themeColor="text1"/>
                <w:sz w:val="22"/>
                <w:szCs w:val="22"/>
                <w:lang w:val="ro-RO"/>
              </w:rPr>
              <w:lastRenderedPageBreak/>
              <w:t>domenii, legate</w:t>
            </w:r>
            <w:r w:rsidR="005E4853" w:rsidRPr="000C503E">
              <w:rPr>
                <w:rFonts w:ascii="Trebuchet MS" w:hAnsi="Trebuchet MS" w:cs="Times New Roman"/>
                <w:color w:val="000000" w:themeColor="text1"/>
                <w:sz w:val="22"/>
                <w:szCs w:val="22"/>
                <w:lang w:val="ro-RO"/>
              </w:rPr>
              <w:t xml:space="preserve"> de elaborarea și realizarea St</w:t>
            </w:r>
            <w:r w:rsidRPr="000C503E">
              <w:rPr>
                <w:rFonts w:ascii="Trebuchet MS" w:hAnsi="Trebuchet MS" w:cs="Times New Roman"/>
                <w:color w:val="000000" w:themeColor="text1"/>
                <w:sz w:val="22"/>
                <w:szCs w:val="22"/>
                <w:lang w:val="ro-RO"/>
              </w:rPr>
              <w:t>r</w:t>
            </w:r>
            <w:r w:rsidR="005E4853" w:rsidRPr="000C503E">
              <w:rPr>
                <w:rFonts w:ascii="Trebuchet MS" w:hAnsi="Trebuchet MS" w:cs="Times New Roman"/>
                <w:color w:val="000000" w:themeColor="text1"/>
                <w:sz w:val="22"/>
                <w:szCs w:val="22"/>
                <w:lang w:val="ro-RO"/>
              </w:rPr>
              <w:t>a</w:t>
            </w:r>
            <w:r w:rsidRPr="000C503E">
              <w:rPr>
                <w:rFonts w:ascii="Trebuchet MS" w:hAnsi="Trebuchet MS" w:cs="Times New Roman"/>
                <w:color w:val="000000" w:themeColor="text1"/>
                <w:sz w:val="22"/>
                <w:szCs w:val="22"/>
                <w:lang w:val="ro-RO"/>
              </w:rPr>
              <w:t xml:space="preserve">tegiei. </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lastRenderedPageBreak/>
              <w:t>3</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2</w:t>
            </w:r>
          </w:p>
        </w:tc>
        <w:tc>
          <w:tcPr>
            <w:tcW w:w="0" w:type="auto"/>
          </w:tcPr>
          <w:p w:rsidR="00EB0214" w:rsidRPr="000C503E" w:rsidRDefault="00EB0214" w:rsidP="006747D1">
            <w:pPr>
              <w:widowControl w:val="0"/>
              <w:spacing w:before="120" w:after="120"/>
              <w:ind w:left="272" w:hanging="272"/>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3</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3</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8</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24</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Da</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b/>
                <w:color w:val="000000" w:themeColor="text1"/>
                <w:sz w:val="22"/>
                <w:szCs w:val="22"/>
                <w:lang w:val="ro-RO"/>
              </w:rPr>
              <w:t xml:space="preserve">Participă la consultări  </w:t>
            </w:r>
          </w:p>
        </w:tc>
      </w:tr>
      <w:tr w:rsidR="00EB0214" w:rsidRPr="000C503E" w:rsidTr="00C054E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Instituții științifice </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Interes.</w:t>
            </w:r>
          </w:p>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 xml:space="preserve">Participare prin expertiză la elaborarea  politicilor naționale și regionale și a documentelor strategice. Accentuarea legăturii știință – educație – economie. </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3</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4</w:t>
            </w:r>
          </w:p>
        </w:tc>
        <w:tc>
          <w:tcPr>
            <w:tcW w:w="0" w:type="auto"/>
          </w:tcPr>
          <w:p w:rsidR="00EB0214" w:rsidRPr="000C503E" w:rsidRDefault="00EB0214" w:rsidP="006747D1">
            <w:pPr>
              <w:widowControl w:val="0"/>
              <w:spacing w:before="120" w:after="120"/>
              <w:ind w:left="272" w:hanging="272"/>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2</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2</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8</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26</w:t>
            </w:r>
          </w:p>
        </w:tc>
        <w:tc>
          <w:tcPr>
            <w:tcW w:w="0" w:type="auto"/>
          </w:tcPr>
          <w:p w:rsidR="00EB0214" w:rsidRPr="000C503E" w:rsidRDefault="005E4853"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color w:val="000000" w:themeColor="text1"/>
                <w:sz w:val="22"/>
                <w:szCs w:val="22"/>
                <w:lang w:val="ro-RO"/>
              </w:rPr>
              <w:t>Da</w:t>
            </w:r>
          </w:p>
        </w:tc>
        <w:tc>
          <w:tcPr>
            <w:tcW w:w="0" w:type="auto"/>
          </w:tcPr>
          <w:p w:rsidR="00EB0214" w:rsidRPr="000C503E" w:rsidRDefault="00EB0214" w:rsidP="006747D1">
            <w:pPr>
              <w:widowControl w:val="0"/>
              <w:spacing w:before="120" w:after="120"/>
              <w:rPr>
                <w:rFonts w:ascii="Trebuchet MS" w:hAnsi="Trebuchet MS" w:cs="Times New Roman"/>
                <w:color w:val="000000" w:themeColor="text1"/>
                <w:sz w:val="22"/>
                <w:szCs w:val="22"/>
                <w:lang w:val="ro-RO"/>
              </w:rPr>
            </w:pPr>
            <w:r w:rsidRPr="000C503E">
              <w:rPr>
                <w:rFonts w:ascii="Trebuchet MS" w:hAnsi="Trebuchet MS" w:cs="Times New Roman"/>
                <w:b/>
                <w:color w:val="000000" w:themeColor="text1"/>
                <w:sz w:val="22"/>
                <w:szCs w:val="22"/>
                <w:lang w:val="ro-RO"/>
              </w:rPr>
              <w:t xml:space="preserve">Participă la consultări  </w:t>
            </w:r>
          </w:p>
        </w:tc>
      </w:tr>
    </w:tbl>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Părțile interesate joacă un rol cheie la elaborarea și aplicarea documentelor strategice</w:t>
      </w:r>
      <w:r w:rsidR="005E4853"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din această cauză analiza părților interesate dobândește o importanță majoră.  </w:t>
      </w:r>
    </w:p>
    <w:p w:rsidR="00EB0214" w:rsidRPr="000C503E" w:rsidRDefault="00EB0214" w:rsidP="00EB0214">
      <w:pPr>
        <w:widowControl w:val="0"/>
        <w:spacing w:before="120" w:after="120"/>
        <w:ind w:firstLine="720"/>
        <w:jc w:val="both"/>
        <w:rPr>
          <w:rFonts w:ascii="Trebuchet MS" w:hAnsi="Trebuchet MS" w:cs="Times New Roman"/>
          <w:color w:val="000000" w:themeColor="text1"/>
          <w:sz w:val="24"/>
          <w:szCs w:val="24"/>
          <w:lang w:val="ro-RO"/>
        </w:rPr>
        <w:sectPr w:rsidR="00EB0214" w:rsidRPr="000C503E" w:rsidSect="006747D1">
          <w:pgSz w:w="16840" w:h="11910" w:orient="landscape" w:code="9"/>
          <w:pgMar w:top="1418" w:right="1418" w:bottom="1418" w:left="1418" w:header="284" w:footer="970" w:gutter="0"/>
          <w:cols w:space="708"/>
        </w:sectPr>
      </w:pPr>
    </w:p>
    <w:p w:rsidR="00CD6A52" w:rsidRPr="00085C8C" w:rsidRDefault="00CD6A52" w:rsidP="00CD6A52">
      <w:pPr>
        <w:widowControl w:val="0"/>
        <w:pBdr>
          <w:top w:val="single" w:sz="6" w:space="2" w:color="F09415"/>
        </w:pBdr>
        <w:spacing w:before="120" w:after="120"/>
        <w:outlineLvl w:val="2"/>
        <w:rPr>
          <w:rFonts w:ascii="Trebuchet MS" w:eastAsia="Times New Roman" w:hAnsi="Trebuchet MS" w:cs="Times New Roman"/>
          <w:b/>
          <w:caps/>
          <w:color w:val="794908"/>
          <w:spacing w:val="15"/>
          <w:sz w:val="22"/>
          <w:szCs w:val="22"/>
        </w:rPr>
      </w:pPr>
      <w:bookmarkStart w:id="51" w:name="_Toc508695812"/>
      <w:bookmarkStart w:id="52" w:name="_Toc500852207"/>
      <w:bookmarkStart w:id="53" w:name="_Toc502501830"/>
      <w:r w:rsidRPr="00085C8C">
        <w:rPr>
          <w:rFonts w:ascii="Trebuchet MS" w:eastAsia="Times New Roman" w:hAnsi="Trebuchet MS" w:cs="Times New Roman"/>
          <w:b/>
          <w:caps/>
          <w:color w:val="794908"/>
          <w:spacing w:val="15"/>
          <w:sz w:val="22"/>
          <w:szCs w:val="22"/>
        </w:rPr>
        <w:lastRenderedPageBreak/>
        <w:t>II.3.4. PLAN PENTRU INCLUDEREA PĂRȚILOR INTERESATE</w:t>
      </w:r>
      <w:bookmarkEnd w:id="51"/>
      <w:r w:rsidRPr="00085C8C">
        <w:rPr>
          <w:rFonts w:ascii="Trebuchet MS" w:eastAsia="Times New Roman" w:hAnsi="Trebuchet MS" w:cs="Times New Roman"/>
          <w:b/>
          <w:caps/>
          <w:color w:val="794908"/>
          <w:spacing w:val="15"/>
          <w:sz w:val="22"/>
          <w:szCs w:val="22"/>
        </w:rPr>
        <w:t xml:space="preserve">  </w:t>
      </w:r>
      <w:bookmarkEnd w:id="52"/>
      <w:bookmarkEnd w:id="53"/>
    </w:p>
    <w:p w:rsidR="00EB0214" w:rsidRPr="000C503E" w:rsidRDefault="00EB0214" w:rsidP="00EB0214">
      <w:pPr>
        <w:widowControl w:val="0"/>
        <w:autoSpaceDE w:val="0"/>
        <w:autoSpaceDN w:val="0"/>
        <w:adjustRightInd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Prin elaborarea planului sunt definite abordările tehnice pentru includerea părților interesate la procesul de elaborare, realizare, management, monitorizare, evaluare și actualizare a Strategiei. Scopul este prezentat de îmbunătățirea și facilitarea procesului decizional și de creare a unei ambianțe de înțelegere, cu participarea activă în timp util a tuturor părților, afectate de Strategia, și a altor părți interesate, în așa fel încât să le fie a</w:t>
      </w:r>
      <w:r w:rsidR="005E4853" w:rsidRPr="000C503E">
        <w:rPr>
          <w:rFonts w:ascii="Trebuchet MS" w:hAnsi="Trebuchet MS" w:cs="Times New Roman"/>
          <w:sz w:val="24"/>
          <w:szCs w:val="24"/>
          <w:lang w:val="ro-RO"/>
        </w:rPr>
        <w:t>c</w:t>
      </w:r>
      <w:r w:rsidRPr="000C503E">
        <w:rPr>
          <w:rFonts w:ascii="Trebuchet MS" w:hAnsi="Trebuchet MS" w:cs="Times New Roman"/>
          <w:sz w:val="24"/>
          <w:szCs w:val="24"/>
          <w:lang w:val="ro-RO"/>
        </w:rPr>
        <w:t>ordată posibilitatea adecvată de a-și exprima opini</w:t>
      </w:r>
      <w:r w:rsidR="005E4853" w:rsidRPr="000C503E">
        <w:rPr>
          <w:rFonts w:ascii="Trebuchet MS" w:hAnsi="Trebuchet MS" w:cs="Times New Roman"/>
          <w:sz w:val="24"/>
          <w:szCs w:val="24"/>
          <w:lang w:val="ro-RO"/>
        </w:rPr>
        <w:t>i</w:t>
      </w:r>
      <w:r w:rsidRPr="000C503E">
        <w:rPr>
          <w:rFonts w:ascii="Trebuchet MS" w:hAnsi="Trebuchet MS" w:cs="Times New Roman"/>
          <w:sz w:val="24"/>
          <w:szCs w:val="24"/>
          <w:lang w:val="ro-RO"/>
        </w:rPr>
        <w:t xml:space="preserve">le și temerile, care ar putea influența realizarea Strategiei. Planul este un instrument de management a comunicației între ADO „Dunav“, </w:t>
      </w:r>
      <w:r w:rsidRPr="000C503E">
        <w:rPr>
          <w:rFonts w:ascii="Trebuchet MS" w:hAnsi="Trebuchet MS" w:cs="Times New Roman"/>
          <w:color w:val="000000" w:themeColor="text1"/>
          <w:sz w:val="24"/>
          <w:szCs w:val="24"/>
          <w:shd w:val="clear" w:color="auto" w:fill="FFFFFF"/>
          <w:lang w:val="ro-RO"/>
        </w:rPr>
        <w:t>Fundaţia “Grupul de Iniţiativă Ecologică şi Dezvoltare Durabilă “</w:t>
      </w:r>
      <w:r w:rsidRPr="000C503E">
        <w:rPr>
          <w:rFonts w:ascii="Trebuchet MS" w:hAnsi="Trebuchet MS" w:cs="Times New Roman"/>
          <w:sz w:val="24"/>
          <w:szCs w:val="24"/>
          <w:lang w:val="ro-RO"/>
        </w:rPr>
        <w:t xml:space="preserve"> și părțile interesate din regiunea transfrontalieră România – Bulgaria. </w:t>
      </w:r>
    </w:p>
    <w:p w:rsidR="00EB0214" w:rsidRPr="000C503E" w:rsidRDefault="00EB0214" w:rsidP="00EB0214">
      <w:pPr>
        <w:widowControl w:val="0"/>
        <w:autoSpaceDE w:val="0"/>
        <w:autoSpaceDN w:val="0"/>
        <w:adjustRightInd w:val="0"/>
        <w:spacing w:before="120" w:after="120"/>
        <w:ind w:firstLine="709"/>
        <w:jc w:val="both"/>
        <w:rPr>
          <w:rFonts w:ascii="Trebuchet MS" w:hAnsi="Trebuchet MS" w:cs="Times New Roman"/>
          <w:i/>
          <w:sz w:val="24"/>
          <w:szCs w:val="24"/>
          <w:lang w:val="ro-RO"/>
        </w:rPr>
      </w:pPr>
      <w:r w:rsidRPr="000C503E">
        <w:rPr>
          <w:rFonts w:ascii="Trebuchet MS" w:hAnsi="Trebuchet MS" w:cs="Times New Roman"/>
          <w:i/>
          <w:sz w:val="24"/>
          <w:szCs w:val="24"/>
          <w:lang w:val="ro-RO"/>
        </w:rPr>
        <w:t xml:space="preserve">Planul urmărește următoarele obiective principale:   </w:t>
      </w:r>
    </w:p>
    <w:p w:rsidR="00EB0214" w:rsidRPr="000C503E" w:rsidRDefault="00EB0214" w:rsidP="00EB0214">
      <w:pPr>
        <w:pStyle w:val="ListParagraph"/>
        <w:widowControl w:val="0"/>
        <w:numPr>
          <w:ilvl w:val="0"/>
          <w:numId w:val="9"/>
        </w:numPr>
        <w:spacing w:before="120" w:after="120"/>
        <w:ind w:left="0" w:firstLine="357"/>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Acordarea unor direcții de angajare a părților interesate, care să corespundă standardelor bunelor practici internaționale;</w:t>
      </w:r>
    </w:p>
    <w:p w:rsidR="00EB0214" w:rsidRPr="000C503E" w:rsidRDefault="00EB0214" w:rsidP="00EB0214">
      <w:pPr>
        <w:pStyle w:val="ListParagraph"/>
        <w:widowControl w:val="0"/>
        <w:numPr>
          <w:ilvl w:val="0"/>
          <w:numId w:val="9"/>
        </w:numPr>
        <w:spacing w:before="120" w:after="120"/>
        <w:ind w:left="0" w:firstLine="357"/>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Identificarea celor mai efici</w:t>
      </w:r>
      <w:r w:rsidR="005E4853" w:rsidRPr="000C503E">
        <w:rPr>
          <w:rFonts w:ascii="Trebuchet MS" w:hAnsi="Trebuchet MS" w:cs="Times New Roman"/>
          <w:spacing w:val="-6"/>
          <w:sz w:val="24"/>
          <w:szCs w:val="24"/>
          <w:lang w:val="ro-RO"/>
        </w:rPr>
        <w:t>ente metode și structuri de dise</w:t>
      </w:r>
      <w:r w:rsidRPr="000C503E">
        <w:rPr>
          <w:rFonts w:ascii="Trebuchet MS" w:hAnsi="Trebuchet MS" w:cs="Times New Roman"/>
          <w:spacing w:val="-6"/>
          <w:sz w:val="24"/>
          <w:szCs w:val="24"/>
          <w:lang w:val="ro-RO"/>
        </w:rPr>
        <w:t xml:space="preserve">minare a informației aferente Strategiei și asigurarea unor </w:t>
      </w:r>
      <w:r w:rsidR="005E4853" w:rsidRPr="000C503E">
        <w:rPr>
          <w:rFonts w:ascii="Trebuchet MS" w:hAnsi="Trebuchet MS" w:cs="Times New Roman"/>
          <w:spacing w:val="-6"/>
          <w:sz w:val="24"/>
          <w:szCs w:val="24"/>
          <w:lang w:val="ro-RO"/>
        </w:rPr>
        <w:t>modalități de dezbateri consultă</w:t>
      </w:r>
      <w:r w:rsidRPr="000C503E">
        <w:rPr>
          <w:rFonts w:ascii="Trebuchet MS" w:hAnsi="Trebuchet MS" w:cs="Times New Roman"/>
          <w:spacing w:val="-6"/>
          <w:sz w:val="24"/>
          <w:szCs w:val="24"/>
          <w:lang w:val="ro-RO"/>
        </w:rPr>
        <w:t xml:space="preserve">ri  publice regulate, accesibile, transparente și potrivite; </w:t>
      </w:r>
    </w:p>
    <w:p w:rsidR="00EB0214" w:rsidRPr="000C503E" w:rsidRDefault="00EB0214" w:rsidP="00EB0214">
      <w:pPr>
        <w:pStyle w:val="ListParagraph"/>
        <w:widowControl w:val="0"/>
        <w:numPr>
          <w:ilvl w:val="0"/>
          <w:numId w:val="9"/>
        </w:numPr>
        <w:spacing w:before="120" w:after="120"/>
        <w:ind w:left="0" w:firstLine="357"/>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Furnizarea direcțiilor autorilor Strategiei pentru instituirea unor relații pe termen lung și reciproc avantajoase cu părțile interesate, bazate pe respectul reciproc;   </w:t>
      </w:r>
    </w:p>
    <w:p w:rsidR="00EB0214" w:rsidRPr="000C503E" w:rsidRDefault="00EB0214" w:rsidP="00EB0214">
      <w:pPr>
        <w:pStyle w:val="ListParagraph"/>
        <w:widowControl w:val="0"/>
        <w:numPr>
          <w:ilvl w:val="0"/>
          <w:numId w:val="9"/>
        </w:numPr>
        <w:spacing w:before="120" w:after="120"/>
        <w:ind w:left="0" w:firstLine="357"/>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Dezvoltarea unui proces de angajare a părților interesate, care le acordă posibilitatea de a influența realizarea Strategiei la etapele de elaborare, realizare, monitorizare, evaluare și actualizare;</w:t>
      </w:r>
    </w:p>
    <w:p w:rsidR="00EB0214" w:rsidRPr="000C503E" w:rsidRDefault="00EB0214" w:rsidP="00EB0214">
      <w:pPr>
        <w:pStyle w:val="ListParagraph"/>
        <w:widowControl w:val="0"/>
        <w:numPr>
          <w:ilvl w:val="0"/>
          <w:numId w:val="9"/>
        </w:numPr>
        <w:spacing w:before="120" w:after="120"/>
        <w:ind w:left="0" w:firstLine="357"/>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Definirea rolurilor și responsabilităților legate de realizarea Strategiei; </w:t>
      </w:r>
    </w:p>
    <w:p w:rsidR="00EB0214" w:rsidRPr="000C503E" w:rsidRDefault="005E4853" w:rsidP="00EB0214">
      <w:pPr>
        <w:pStyle w:val="ListParagraph"/>
        <w:widowControl w:val="0"/>
        <w:numPr>
          <w:ilvl w:val="0"/>
          <w:numId w:val="9"/>
        </w:numPr>
        <w:spacing w:before="120" w:after="120"/>
        <w:ind w:left="0" w:firstLine="357"/>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Definirea măs</w:t>
      </w:r>
      <w:r w:rsidR="00EB0214" w:rsidRPr="000C503E">
        <w:rPr>
          <w:rFonts w:ascii="Trebuchet MS" w:hAnsi="Trebuchet MS" w:cs="Times New Roman"/>
          <w:spacing w:val="-6"/>
          <w:sz w:val="24"/>
          <w:szCs w:val="24"/>
          <w:lang w:val="ro-RO"/>
        </w:rPr>
        <w:t>u</w:t>
      </w:r>
      <w:r w:rsidRPr="000C503E">
        <w:rPr>
          <w:rFonts w:ascii="Trebuchet MS" w:hAnsi="Trebuchet MS" w:cs="Times New Roman"/>
          <w:spacing w:val="-6"/>
          <w:sz w:val="24"/>
          <w:szCs w:val="24"/>
          <w:lang w:val="ro-RO"/>
        </w:rPr>
        <w:t>r</w:t>
      </w:r>
      <w:r w:rsidR="00EB0214" w:rsidRPr="000C503E">
        <w:rPr>
          <w:rFonts w:ascii="Trebuchet MS" w:hAnsi="Trebuchet MS" w:cs="Times New Roman"/>
          <w:spacing w:val="-6"/>
          <w:sz w:val="24"/>
          <w:szCs w:val="24"/>
          <w:lang w:val="ro-RO"/>
        </w:rPr>
        <w:t>ilor de raportare și monitorizare, prin care să fie asigurată e</w:t>
      </w:r>
      <w:r w:rsidRPr="000C503E">
        <w:rPr>
          <w:rFonts w:ascii="Trebuchet MS" w:hAnsi="Trebuchet MS" w:cs="Times New Roman"/>
          <w:spacing w:val="-6"/>
          <w:sz w:val="24"/>
          <w:szCs w:val="24"/>
          <w:lang w:val="ro-RO"/>
        </w:rPr>
        <w:t>ficacitatea Strategiei și reviz</w:t>
      </w:r>
      <w:r w:rsidR="00EB0214" w:rsidRPr="000C503E">
        <w:rPr>
          <w:rFonts w:ascii="Trebuchet MS" w:hAnsi="Trebuchet MS" w:cs="Times New Roman"/>
          <w:spacing w:val="-6"/>
          <w:sz w:val="24"/>
          <w:szCs w:val="24"/>
          <w:lang w:val="ro-RO"/>
        </w:rPr>
        <w:t>u</w:t>
      </w:r>
      <w:r w:rsidRPr="000C503E">
        <w:rPr>
          <w:rFonts w:ascii="Trebuchet MS" w:hAnsi="Trebuchet MS" w:cs="Times New Roman"/>
          <w:spacing w:val="-6"/>
          <w:sz w:val="24"/>
          <w:szCs w:val="24"/>
          <w:lang w:val="ro-RO"/>
        </w:rPr>
        <w:t>i</w:t>
      </w:r>
      <w:r w:rsidR="00EB0214" w:rsidRPr="000C503E">
        <w:rPr>
          <w:rFonts w:ascii="Trebuchet MS" w:hAnsi="Trebuchet MS" w:cs="Times New Roman"/>
          <w:spacing w:val="-6"/>
          <w:sz w:val="24"/>
          <w:szCs w:val="24"/>
          <w:lang w:val="ro-RO"/>
        </w:rPr>
        <w:t xml:space="preserve">rea sa periodică pe baza concluziilor efectuate; </w:t>
      </w:r>
    </w:p>
    <w:p w:rsidR="00EB0214" w:rsidRPr="000C503E" w:rsidRDefault="00EB0214" w:rsidP="00EB0214">
      <w:pPr>
        <w:pStyle w:val="ListParagraph"/>
        <w:widowControl w:val="0"/>
        <w:numPr>
          <w:ilvl w:val="0"/>
          <w:numId w:val="9"/>
        </w:numPr>
        <w:spacing w:before="120" w:after="120"/>
        <w:ind w:left="0" w:firstLine="357"/>
        <w:contextualSpacing w:val="0"/>
        <w:jc w:val="both"/>
        <w:rPr>
          <w:rFonts w:ascii="Trebuchet MS" w:hAnsi="Trebuchet MS" w:cs="Times New Roman"/>
          <w:spacing w:val="-6"/>
          <w:sz w:val="24"/>
          <w:szCs w:val="24"/>
          <w:lang w:val="ro-RO"/>
        </w:rPr>
      </w:pPr>
      <w:r w:rsidRPr="000C503E">
        <w:rPr>
          <w:rFonts w:ascii="Trebuchet MS" w:hAnsi="Trebuchet MS" w:cs="Times New Roman"/>
          <w:spacing w:val="-6"/>
          <w:sz w:val="24"/>
          <w:szCs w:val="24"/>
          <w:lang w:val="ro-RO"/>
        </w:rPr>
        <w:t xml:space="preserve">Sprijinirea celor două organizații (autorii strategiei ) la asigurarea și menținerea aprobării sociale cu privire la realizarea Strategiei, prin toate fazele sale.  </w:t>
      </w:r>
    </w:p>
    <w:p w:rsidR="00EB0214" w:rsidRPr="000C503E" w:rsidRDefault="00EB0214" w:rsidP="00EB0214">
      <w:pPr>
        <w:widowControl w:val="0"/>
        <w:autoSpaceDE w:val="0"/>
        <w:autoSpaceDN w:val="0"/>
        <w:adjustRightInd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Includerea părților interesate este un proces fără manipulări, intervenții, coerciție sau intimidării și se bazează pe informații relevant</w:t>
      </w:r>
      <w:r w:rsidR="005E4853" w:rsidRPr="000C503E">
        <w:rPr>
          <w:rFonts w:ascii="Trebuchet MS" w:hAnsi="Trebuchet MS" w:cs="Times New Roman"/>
          <w:sz w:val="24"/>
          <w:szCs w:val="24"/>
          <w:lang w:val="ro-RO"/>
        </w:rPr>
        <w:t>e, ușor de înțeles și accesibil</w:t>
      </w:r>
      <w:r w:rsidRPr="000C503E">
        <w:rPr>
          <w:rFonts w:ascii="Trebuchet MS" w:hAnsi="Trebuchet MS" w:cs="Times New Roman"/>
          <w:sz w:val="24"/>
          <w:szCs w:val="24"/>
          <w:lang w:val="ro-RO"/>
        </w:rPr>
        <w:t>e, furnizate în timp util. Acest proces include interacțiunile între grupurile de persoane identificate și acordă părților interesate posibilitatea a-și împărtăși temerile și opinia (sub forma de întâlniri, studii, interviuri și/sau  focus grupuri). Garantează că această informație va fi luată în considerare, la luarea diferitelor decizii legate de Strategia..</w:t>
      </w:r>
    </w:p>
    <w:p w:rsidR="00EB0214" w:rsidRPr="000C503E" w:rsidRDefault="00EB0214" w:rsidP="00EB0214">
      <w:pPr>
        <w:widowControl w:val="0"/>
        <w:autoSpaceDE w:val="0"/>
        <w:autoSpaceDN w:val="0"/>
        <w:adjustRightInd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Includere</w:t>
      </w:r>
      <w:r w:rsidR="005E4853" w:rsidRPr="000C503E">
        <w:rPr>
          <w:rFonts w:ascii="Trebuchet MS" w:hAnsi="Trebuchet MS" w:cs="Times New Roman"/>
          <w:sz w:val="24"/>
          <w:szCs w:val="24"/>
          <w:lang w:val="ro-RO"/>
        </w:rPr>
        <w:t>a eficientă a părților interesa</w:t>
      </w:r>
      <w:r w:rsidRPr="000C503E">
        <w:rPr>
          <w:rFonts w:ascii="Trebuchet MS" w:hAnsi="Trebuchet MS" w:cs="Times New Roman"/>
          <w:sz w:val="24"/>
          <w:szCs w:val="24"/>
          <w:lang w:val="ro-RO"/>
        </w:rPr>
        <w:t xml:space="preserve">nte creează „aprobare socială“ privind realizarea Strategiei și depinde de încrederea reciprocă, respectul și transparența în comunicarea între autorii Strategiei și părțile interesate.   </w:t>
      </w:r>
    </w:p>
    <w:p w:rsidR="00EB0214" w:rsidRPr="000C503E" w:rsidRDefault="00EB0214" w:rsidP="00EB0214">
      <w:pPr>
        <w:widowControl w:val="0"/>
        <w:autoSpaceDE w:val="0"/>
        <w:autoSpaceDN w:val="0"/>
        <w:adjustRightInd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Astfel este îmbunătățit și procesul decizional de către persoanele responsabile </w:t>
      </w:r>
      <w:r w:rsidR="005E4853" w:rsidRPr="000C503E">
        <w:rPr>
          <w:rFonts w:ascii="Trebuchet MS" w:hAnsi="Trebuchet MS" w:cs="Times New Roman"/>
          <w:sz w:val="24"/>
          <w:szCs w:val="24"/>
          <w:lang w:val="ro-RO"/>
        </w:rPr>
        <w:t>p</w:t>
      </w:r>
      <w:r w:rsidRPr="000C503E">
        <w:rPr>
          <w:rFonts w:ascii="Trebuchet MS" w:hAnsi="Trebuchet MS" w:cs="Times New Roman"/>
          <w:sz w:val="24"/>
          <w:szCs w:val="24"/>
          <w:lang w:val="ro-RO"/>
        </w:rPr>
        <w:t xml:space="preserve">entru managementul Strategiei, precum și pentru atingerea </w:t>
      </w:r>
      <w:r w:rsidRPr="000C503E">
        <w:rPr>
          <w:rFonts w:ascii="Trebuchet MS" w:hAnsi="Trebuchet MS" w:cs="Times New Roman"/>
          <w:sz w:val="24"/>
          <w:szCs w:val="24"/>
          <w:lang w:val="ro-RO"/>
        </w:rPr>
        <w:lastRenderedPageBreak/>
        <w:t xml:space="preserve">rezultatelor sale, prin: </w:t>
      </w:r>
    </w:p>
    <w:p w:rsidR="00EB0214" w:rsidRPr="000C503E" w:rsidRDefault="00EB0214" w:rsidP="00EB0214">
      <w:pPr>
        <w:pStyle w:val="ListParagraph"/>
        <w:widowControl w:val="0"/>
        <w:numPr>
          <w:ilvl w:val="0"/>
          <w:numId w:val="15"/>
        </w:numPr>
        <w:autoSpaceDE w:val="0"/>
        <w:autoSpaceDN w:val="0"/>
        <w:adjustRightInd w:val="0"/>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b/>
          <w:bCs/>
          <w:sz w:val="24"/>
          <w:szCs w:val="24"/>
          <w:lang w:val="ro-RO"/>
        </w:rPr>
        <w:t xml:space="preserve">Diminuarea costurilor: </w:t>
      </w:r>
      <w:r w:rsidRPr="000C503E">
        <w:rPr>
          <w:rFonts w:ascii="Trebuchet MS" w:hAnsi="Trebuchet MS" w:cs="Times New Roman"/>
          <w:bCs/>
          <w:sz w:val="24"/>
          <w:szCs w:val="24"/>
          <w:lang w:val="ro-RO"/>
        </w:rPr>
        <w:t>Angajarea eficientă</w:t>
      </w:r>
      <w:r w:rsidRPr="000C503E">
        <w:rPr>
          <w:rFonts w:ascii="Trebuchet MS" w:hAnsi="Trebuchet MS" w:cs="Times New Roman"/>
          <w:b/>
          <w:bCs/>
          <w:sz w:val="24"/>
          <w:szCs w:val="24"/>
          <w:lang w:val="ro-RO"/>
        </w:rPr>
        <w:t xml:space="preserve"> </w:t>
      </w:r>
      <w:r w:rsidR="005E4853" w:rsidRPr="000C503E">
        <w:rPr>
          <w:rFonts w:ascii="Trebuchet MS" w:hAnsi="Trebuchet MS" w:cs="Times New Roman"/>
          <w:sz w:val="24"/>
          <w:szCs w:val="24"/>
          <w:lang w:val="ro-RO"/>
        </w:rPr>
        <w:t>ar putea sprijini susțină</w:t>
      </w:r>
      <w:r w:rsidRPr="000C503E">
        <w:rPr>
          <w:rFonts w:ascii="Trebuchet MS" w:hAnsi="Trebuchet MS" w:cs="Times New Roman"/>
          <w:sz w:val="24"/>
          <w:szCs w:val="24"/>
          <w:lang w:val="ro-RO"/>
        </w:rPr>
        <w:t>torii Strategiei a evita ocazionarea unei serii de co</w:t>
      </w:r>
      <w:r w:rsidR="005E4853" w:rsidRPr="000C503E">
        <w:rPr>
          <w:rFonts w:ascii="Trebuchet MS" w:hAnsi="Trebuchet MS" w:cs="Times New Roman"/>
          <w:sz w:val="24"/>
          <w:szCs w:val="24"/>
          <w:lang w:val="ro-RO"/>
        </w:rPr>
        <w:t>nstrui, i</w:t>
      </w:r>
      <w:r w:rsidRPr="000C503E">
        <w:rPr>
          <w:rFonts w:ascii="Trebuchet MS" w:hAnsi="Trebuchet MS" w:cs="Times New Roman"/>
          <w:sz w:val="24"/>
          <w:szCs w:val="24"/>
          <w:lang w:val="ro-RO"/>
        </w:rPr>
        <w:t>a</w:t>
      </w:r>
      <w:r w:rsidR="005E4853"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 absența sa ar putea avea un preț foarte ridicat, cu privire la fondurile financiare și la reputația;  </w:t>
      </w:r>
    </w:p>
    <w:p w:rsidR="00EB0214" w:rsidRPr="000C503E" w:rsidRDefault="00EB0214" w:rsidP="00EB0214">
      <w:pPr>
        <w:pStyle w:val="ListParagraph"/>
        <w:widowControl w:val="0"/>
        <w:numPr>
          <w:ilvl w:val="0"/>
          <w:numId w:val="15"/>
        </w:numPr>
        <w:autoSpaceDE w:val="0"/>
        <w:autoSpaceDN w:val="0"/>
        <w:adjustRightInd w:val="0"/>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b/>
          <w:bCs/>
          <w:sz w:val="24"/>
          <w:szCs w:val="24"/>
          <w:lang w:val="ro-RO"/>
        </w:rPr>
        <w:t xml:space="preserve">Managementul riscului:  </w:t>
      </w:r>
      <w:r w:rsidRPr="000C503E">
        <w:rPr>
          <w:rFonts w:ascii="Trebuchet MS" w:hAnsi="Trebuchet MS" w:cs="Times New Roman"/>
          <w:sz w:val="24"/>
          <w:szCs w:val="24"/>
          <w:lang w:val="ro-RO"/>
        </w:rPr>
        <w:t xml:space="preserve">Angajarea ajută organul de management al Strategiei și autoritățile locale la identificarea, prevenirea și atenuarea efectelor ecologice și sociale, care ar putea periclita vitalitatea Strategiei; </w:t>
      </w:r>
    </w:p>
    <w:p w:rsidR="00EB0214" w:rsidRPr="000C503E" w:rsidRDefault="00EB0214" w:rsidP="00EB0214">
      <w:pPr>
        <w:pStyle w:val="ListParagraph"/>
        <w:widowControl w:val="0"/>
        <w:numPr>
          <w:ilvl w:val="0"/>
          <w:numId w:val="15"/>
        </w:numPr>
        <w:autoSpaceDE w:val="0"/>
        <w:autoSpaceDN w:val="0"/>
        <w:adjustRightInd w:val="0"/>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b/>
          <w:sz w:val="24"/>
          <w:szCs w:val="24"/>
          <w:lang w:val="ro-RO"/>
        </w:rPr>
        <w:t>Construirea și îmbunătățirea reputației Strategiei</w:t>
      </w:r>
      <w:r w:rsidRPr="000C503E">
        <w:rPr>
          <w:rFonts w:ascii="Trebuchet MS" w:hAnsi="Trebuchet MS" w:cs="Times New Roman"/>
          <w:sz w:val="24"/>
          <w:szCs w:val="24"/>
          <w:lang w:val="ro-RO"/>
        </w:rPr>
        <w:t>: Crearea unei imagini, bazate pe protecția dreptu</w:t>
      </w:r>
      <w:r w:rsidR="005E4853"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ilor umane,  a mediului înconjurător și pe dezvoltare durabilă.   </w:t>
      </w:r>
    </w:p>
    <w:p w:rsidR="00EB0214" w:rsidRPr="000C503E" w:rsidRDefault="00EB0214" w:rsidP="00EB0214">
      <w:pPr>
        <w:pStyle w:val="ListParagraph"/>
        <w:widowControl w:val="0"/>
        <w:numPr>
          <w:ilvl w:val="0"/>
          <w:numId w:val="15"/>
        </w:numPr>
        <w:autoSpaceDE w:val="0"/>
        <w:autoSpaceDN w:val="0"/>
        <w:adjustRightInd w:val="0"/>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b/>
          <w:bCs/>
          <w:sz w:val="24"/>
          <w:szCs w:val="24"/>
          <w:lang w:val="ro-RO"/>
        </w:rPr>
        <w:t xml:space="preserve">Prevenirea conflictelor: </w:t>
      </w:r>
      <w:r w:rsidRPr="000C503E">
        <w:rPr>
          <w:rFonts w:ascii="Trebuchet MS" w:hAnsi="Trebuchet MS" w:cs="Times New Roman"/>
          <w:sz w:val="24"/>
          <w:szCs w:val="24"/>
          <w:lang w:val="ro-RO"/>
        </w:rPr>
        <w:t>Raportarea și înțelegerea unor aspecte și probleme actuale și în curs de apariția, precum de exemplu tensiunea provocată de afluxul de persoane, care caută loc de muncă și posibilitățile de ocupare a forței de muncă, etc.;</w:t>
      </w:r>
    </w:p>
    <w:p w:rsidR="00EB0214" w:rsidRPr="000C503E" w:rsidRDefault="00EB0214" w:rsidP="00EB0214">
      <w:pPr>
        <w:pStyle w:val="ListParagraph"/>
        <w:widowControl w:val="0"/>
        <w:numPr>
          <w:ilvl w:val="0"/>
          <w:numId w:val="15"/>
        </w:numPr>
        <w:autoSpaceDE w:val="0"/>
        <w:autoSpaceDN w:val="0"/>
        <w:adjustRightInd w:val="0"/>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b/>
          <w:bCs/>
          <w:sz w:val="24"/>
          <w:szCs w:val="24"/>
          <w:lang w:val="ro-RO"/>
        </w:rPr>
        <w:t xml:space="preserve">Identificarea, monitorizarea și raportarea efectelor: </w:t>
      </w:r>
      <w:r w:rsidRPr="000C503E">
        <w:rPr>
          <w:rFonts w:ascii="Trebuchet MS" w:hAnsi="Trebuchet MS" w:cs="Times New Roman"/>
          <w:sz w:val="24"/>
          <w:szCs w:val="24"/>
          <w:lang w:val="ro-RO"/>
        </w:rPr>
        <w:t>Raportarea efectelor Strategiei asupra părț</w:t>
      </w:r>
      <w:r w:rsidR="005E4853" w:rsidRPr="000C503E">
        <w:rPr>
          <w:rFonts w:ascii="Trebuchet MS" w:hAnsi="Trebuchet MS" w:cs="Times New Roman"/>
          <w:sz w:val="24"/>
          <w:szCs w:val="24"/>
          <w:lang w:val="ro-RO"/>
        </w:rPr>
        <w:t>ile interesate, asupra evaluării</w:t>
      </w:r>
      <w:r w:rsidRPr="000C503E">
        <w:rPr>
          <w:rFonts w:ascii="Trebuchet MS" w:hAnsi="Trebuchet MS" w:cs="Times New Roman"/>
          <w:sz w:val="24"/>
          <w:szCs w:val="24"/>
          <w:lang w:val="ro-RO"/>
        </w:rPr>
        <w:t xml:space="preserve"> acestora și găsirea unor </w:t>
      </w:r>
      <w:r w:rsidR="005E4853" w:rsidRPr="000C503E">
        <w:rPr>
          <w:rFonts w:ascii="Trebuchet MS" w:hAnsi="Trebuchet MS" w:cs="Times New Roman"/>
          <w:sz w:val="24"/>
          <w:szCs w:val="24"/>
          <w:lang w:val="ro-RO"/>
        </w:rPr>
        <w:t>m</w:t>
      </w:r>
      <w:r w:rsidRPr="000C503E">
        <w:rPr>
          <w:rFonts w:ascii="Trebuchet MS" w:hAnsi="Trebuchet MS" w:cs="Times New Roman"/>
          <w:sz w:val="24"/>
          <w:szCs w:val="24"/>
          <w:lang w:val="ro-RO"/>
        </w:rPr>
        <w:t xml:space="preserve">ecanisme, adresate acestor efecte;  </w:t>
      </w:r>
    </w:p>
    <w:p w:rsidR="00EB0214" w:rsidRPr="00170814" w:rsidRDefault="00EB0214" w:rsidP="00170814">
      <w:pPr>
        <w:pStyle w:val="ListParagraph"/>
        <w:widowControl w:val="0"/>
        <w:numPr>
          <w:ilvl w:val="0"/>
          <w:numId w:val="15"/>
        </w:numPr>
        <w:autoSpaceDE w:val="0"/>
        <w:autoSpaceDN w:val="0"/>
        <w:adjustRightInd w:val="0"/>
        <w:spacing w:before="120" w:after="120"/>
        <w:ind w:left="0" w:firstLine="360"/>
        <w:contextualSpacing w:val="0"/>
        <w:jc w:val="both"/>
        <w:rPr>
          <w:rFonts w:ascii="Trebuchet MS" w:hAnsi="Trebuchet MS" w:cs="Times New Roman"/>
          <w:sz w:val="24"/>
          <w:szCs w:val="24"/>
          <w:lang w:val="ro-RO"/>
        </w:rPr>
      </w:pPr>
      <w:r w:rsidRPr="000C503E">
        <w:rPr>
          <w:rFonts w:ascii="Trebuchet MS" w:hAnsi="Trebuchet MS" w:cs="Times New Roman"/>
          <w:b/>
          <w:bCs/>
          <w:sz w:val="24"/>
          <w:szCs w:val="24"/>
          <w:lang w:val="ro-RO"/>
        </w:rPr>
        <w:t xml:space="preserve">Gestionarea așteptărilor părților interesate: </w:t>
      </w:r>
      <w:r w:rsidRPr="000C503E">
        <w:rPr>
          <w:rFonts w:ascii="Trebuchet MS" w:hAnsi="Trebuchet MS" w:cs="Times New Roman"/>
          <w:bCs/>
          <w:sz w:val="24"/>
          <w:szCs w:val="24"/>
          <w:lang w:val="ro-RO"/>
        </w:rPr>
        <w:t xml:space="preserve">Consultarea publică a Strategiei acordă posibilitatea celor două organizații conducătoare, responsabile </w:t>
      </w:r>
      <w:r w:rsidRPr="000C503E">
        <w:rPr>
          <w:rFonts w:ascii="Trebuchet MS" w:hAnsi="Trebuchet MS" w:cs="Times New Roman"/>
          <w:sz w:val="24"/>
          <w:szCs w:val="24"/>
          <w:lang w:val="ro-RO"/>
        </w:rPr>
        <w:t>pentru realizarea Strategiei, a cunoaște atitudinea și așteptările păr</w:t>
      </w:r>
      <w:r w:rsidR="005E4853" w:rsidRPr="000C503E">
        <w:rPr>
          <w:rFonts w:ascii="Trebuchet MS" w:hAnsi="Trebuchet MS" w:cs="Times New Roman"/>
          <w:sz w:val="24"/>
          <w:szCs w:val="24"/>
          <w:lang w:val="ro-RO"/>
        </w:rPr>
        <w:t>ț</w:t>
      </w:r>
      <w:r w:rsidRPr="000C503E">
        <w:rPr>
          <w:rFonts w:ascii="Trebuchet MS" w:hAnsi="Trebuchet MS" w:cs="Times New Roman"/>
          <w:sz w:val="24"/>
          <w:szCs w:val="24"/>
          <w:lang w:val="ro-RO"/>
        </w:rPr>
        <w:t xml:space="preserve">ilor interesate, respectiv a putea gestiona aceste așteptări.  </w:t>
      </w:r>
    </w:p>
    <w:p w:rsidR="00EB0214" w:rsidRPr="000C503E" w:rsidRDefault="005E4853" w:rsidP="00EB0214">
      <w:pPr>
        <w:widowControl w:val="0"/>
        <w:autoSpaceDE w:val="0"/>
        <w:autoSpaceDN w:val="0"/>
        <w:adjustRightInd w:val="0"/>
        <w:spacing w:before="120" w:after="120"/>
        <w:ind w:firstLine="709"/>
        <w:rPr>
          <w:rFonts w:ascii="Trebuchet MS" w:hAnsi="Trebuchet MS" w:cs="Times New Roman"/>
          <w:b/>
          <w:bCs/>
          <w:i/>
          <w:sz w:val="24"/>
          <w:szCs w:val="24"/>
          <w:lang w:val="ro-RO"/>
        </w:rPr>
      </w:pPr>
      <w:r w:rsidRPr="000C503E">
        <w:rPr>
          <w:rFonts w:ascii="Trebuchet MS" w:hAnsi="Trebuchet MS" w:cs="Times New Roman"/>
          <w:b/>
          <w:bCs/>
          <w:i/>
          <w:sz w:val="24"/>
          <w:szCs w:val="24"/>
          <w:lang w:val="ro-RO"/>
        </w:rPr>
        <w:t>Pri</w:t>
      </w:r>
      <w:r w:rsidR="00EB0214" w:rsidRPr="000C503E">
        <w:rPr>
          <w:rFonts w:ascii="Trebuchet MS" w:hAnsi="Trebuchet MS" w:cs="Times New Roman"/>
          <w:b/>
          <w:bCs/>
          <w:i/>
          <w:sz w:val="24"/>
          <w:szCs w:val="24"/>
          <w:lang w:val="ro-RO"/>
        </w:rPr>
        <w:t>n</w:t>
      </w:r>
      <w:r w:rsidRPr="000C503E">
        <w:rPr>
          <w:rFonts w:ascii="Trebuchet MS" w:hAnsi="Trebuchet MS" w:cs="Times New Roman"/>
          <w:b/>
          <w:bCs/>
          <w:i/>
          <w:sz w:val="24"/>
          <w:szCs w:val="24"/>
          <w:lang w:val="ro-RO"/>
        </w:rPr>
        <w:t>c</w:t>
      </w:r>
      <w:r w:rsidR="00EB0214" w:rsidRPr="000C503E">
        <w:rPr>
          <w:rFonts w:ascii="Trebuchet MS" w:hAnsi="Trebuchet MS" w:cs="Times New Roman"/>
          <w:b/>
          <w:bCs/>
          <w:i/>
          <w:sz w:val="24"/>
          <w:szCs w:val="24"/>
          <w:lang w:val="ro-RO"/>
        </w:rPr>
        <w:t xml:space="preserve">ipii de includere eficientă a părților interesate  </w:t>
      </w:r>
    </w:p>
    <w:p w:rsidR="00EB0214" w:rsidRPr="000C503E" w:rsidRDefault="00EB0214" w:rsidP="00EB0214">
      <w:pPr>
        <w:widowControl w:val="0"/>
        <w:autoSpaceDE w:val="0"/>
        <w:autoSpaceDN w:val="0"/>
        <w:adjustRightInd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Includerea părților interesate de obicei se bazează e o serie de principii, care definesc  valorile principale, care determină interacțiunea cu părțile interesate.   </w:t>
      </w:r>
    </w:p>
    <w:p w:rsidR="00EB0214" w:rsidRPr="000C503E" w:rsidRDefault="00EB0214" w:rsidP="00EB0214">
      <w:pPr>
        <w:widowControl w:val="0"/>
        <w:autoSpaceDE w:val="0"/>
        <w:autoSpaceDN w:val="0"/>
        <w:adjustRightInd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Principiile de bază, întemeiate pe bunele practici internaționale, includ: </w:t>
      </w:r>
    </w:p>
    <w:p w:rsidR="00EB0214" w:rsidRPr="000C503E" w:rsidRDefault="00EB0214" w:rsidP="00EB0214">
      <w:pPr>
        <w:pStyle w:val="ListParagraph"/>
        <w:widowControl w:val="0"/>
        <w:numPr>
          <w:ilvl w:val="0"/>
          <w:numId w:val="16"/>
        </w:numPr>
        <w:autoSpaceDE w:val="0"/>
        <w:autoSpaceDN w:val="0"/>
        <w:adjustRightInd w:val="0"/>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b/>
          <w:bCs/>
          <w:sz w:val="24"/>
          <w:szCs w:val="24"/>
          <w:lang w:val="ro-RO"/>
        </w:rPr>
        <w:t xml:space="preserve">Angajare (responsabilitate) </w:t>
      </w:r>
      <w:r w:rsidRPr="000C503E">
        <w:rPr>
          <w:rFonts w:ascii="Trebuchet MS" w:hAnsi="Trebuchet MS" w:cs="Times New Roman"/>
          <w:sz w:val="24"/>
          <w:szCs w:val="24"/>
          <w:lang w:val="ro-RO"/>
        </w:rPr>
        <w:t>este prezentă la existența unei nevoi conștientizate de fi înțeleasă, angajată și identificată comunitatea locală și a fi întreprinse  acțiunile respective la o etapă tipuri</w:t>
      </w:r>
      <w:r w:rsidR="005E4853" w:rsidRPr="000C503E">
        <w:rPr>
          <w:rFonts w:ascii="Trebuchet MS" w:hAnsi="Trebuchet MS" w:cs="Times New Roman"/>
          <w:sz w:val="24"/>
          <w:szCs w:val="24"/>
          <w:lang w:val="ro-RO"/>
        </w:rPr>
        <w:t>l</w:t>
      </w:r>
      <w:r w:rsidRPr="000C503E">
        <w:rPr>
          <w:rFonts w:ascii="Trebuchet MS" w:hAnsi="Trebuchet MS" w:cs="Times New Roman"/>
          <w:sz w:val="24"/>
          <w:szCs w:val="24"/>
          <w:lang w:val="ro-RO"/>
        </w:rPr>
        <w:t>e;</w:t>
      </w:r>
    </w:p>
    <w:p w:rsidR="00EB0214" w:rsidRPr="000C503E" w:rsidRDefault="00EB0214" w:rsidP="00EB0214">
      <w:pPr>
        <w:pStyle w:val="ListParagraph"/>
        <w:widowControl w:val="0"/>
        <w:numPr>
          <w:ilvl w:val="0"/>
          <w:numId w:val="16"/>
        </w:numPr>
        <w:autoSpaceDE w:val="0"/>
        <w:autoSpaceDN w:val="0"/>
        <w:adjustRightInd w:val="0"/>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b/>
          <w:bCs/>
          <w:sz w:val="24"/>
          <w:szCs w:val="24"/>
          <w:lang w:val="ro-RO"/>
        </w:rPr>
        <w:t xml:space="preserve">Integritatea </w:t>
      </w:r>
      <w:r w:rsidRPr="000C503E">
        <w:rPr>
          <w:rFonts w:ascii="Trebuchet MS" w:hAnsi="Trebuchet MS" w:cs="Times New Roman"/>
          <w:sz w:val="24"/>
          <w:szCs w:val="24"/>
          <w:lang w:val="ro-RO"/>
        </w:rPr>
        <w:t xml:space="preserve">este demonstrată în cazurile în care părțile interesate sunt angajate într-un mod care </w:t>
      </w:r>
      <w:r w:rsidR="005E4853" w:rsidRPr="000C503E">
        <w:rPr>
          <w:rFonts w:ascii="Trebuchet MS" w:hAnsi="Trebuchet MS" w:cs="Times New Roman"/>
          <w:sz w:val="24"/>
          <w:szCs w:val="24"/>
          <w:lang w:val="ro-RO"/>
        </w:rPr>
        <w:t>î</w:t>
      </w:r>
      <w:r w:rsidRPr="000C503E">
        <w:rPr>
          <w:rFonts w:ascii="Trebuchet MS" w:hAnsi="Trebuchet MS" w:cs="Times New Roman"/>
          <w:sz w:val="24"/>
          <w:szCs w:val="24"/>
          <w:lang w:val="ro-RO"/>
        </w:rPr>
        <w:t xml:space="preserve">ncurajează încrederea și respectul reciproce; </w:t>
      </w:r>
    </w:p>
    <w:p w:rsidR="00EB0214" w:rsidRPr="000C503E" w:rsidRDefault="00EB0214" w:rsidP="00EB0214">
      <w:pPr>
        <w:pStyle w:val="ListParagraph"/>
        <w:widowControl w:val="0"/>
        <w:numPr>
          <w:ilvl w:val="0"/>
          <w:numId w:val="16"/>
        </w:numPr>
        <w:autoSpaceDE w:val="0"/>
        <w:autoSpaceDN w:val="0"/>
        <w:adjustRightInd w:val="0"/>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b/>
          <w:bCs/>
          <w:sz w:val="24"/>
          <w:szCs w:val="24"/>
          <w:lang w:val="ro-RO"/>
        </w:rPr>
        <w:t xml:space="preserve">Respectul </w:t>
      </w:r>
      <w:r w:rsidRPr="000C503E">
        <w:rPr>
          <w:rFonts w:ascii="Trebuchet MS" w:hAnsi="Trebuchet MS" w:cs="Times New Roman"/>
          <w:sz w:val="24"/>
          <w:szCs w:val="24"/>
          <w:lang w:val="ro-RO"/>
        </w:rPr>
        <w:t xml:space="preserve">este creat în cazurile în care drepturile, convingerile culturale, valorile și interesele părților interesate și ale comunităților locale sunt luate în considerare; </w:t>
      </w:r>
    </w:p>
    <w:p w:rsidR="00EB0214" w:rsidRPr="000C503E" w:rsidRDefault="00EB0214" w:rsidP="00EB0214">
      <w:pPr>
        <w:pStyle w:val="ListParagraph"/>
        <w:widowControl w:val="0"/>
        <w:numPr>
          <w:ilvl w:val="0"/>
          <w:numId w:val="16"/>
        </w:numPr>
        <w:autoSpaceDE w:val="0"/>
        <w:autoSpaceDN w:val="0"/>
        <w:adjustRightInd w:val="0"/>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b/>
          <w:bCs/>
          <w:sz w:val="24"/>
          <w:szCs w:val="24"/>
          <w:lang w:val="ro-RO"/>
        </w:rPr>
        <w:t xml:space="preserve">Transparența </w:t>
      </w:r>
      <w:r w:rsidRPr="000C503E">
        <w:rPr>
          <w:rFonts w:ascii="Trebuchet MS" w:hAnsi="Trebuchet MS" w:cs="Times New Roman"/>
          <w:sz w:val="24"/>
          <w:szCs w:val="24"/>
          <w:lang w:val="ro-RO"/>
        </w:rPr>
        <w:t>este prezentă când temerile persoanelor locale</w:t>
      </w:r>
      <w:r w:rsidR="005E4853" w:rsidRPr="000C503E">
        <w:rPr>
          <w:rFonts w:ascii="Trebuchet MS" w:hAnsi="Trebuchet MS" w:cs="Times New Roman"/>
          <w:sz w:val="24"/>
          <w:szCs w:val="24"/>
          <w:lang w:val="ro-RO"/>
        </w:rPr>
        <w:t xml:space="preserve"> sunt examinate repede, în mod </w:t>
      </w:r>
      <w:r w:rsidRPr="000C503E">
        <w:rPr>
          <w:rFonts w:ascii="Trebuchet MS" w:hAnsi="Trebuchet MS" w:cs="Times New Roman"/>
          <w:sz w:val="24"/>
          <w:szCs w:val="24"/>
          <w:lang w:val="ro-RO"/>
        </w:rPr>
        <w:t>d</w:t>
      </w:r>
      <w:r w:rsidR="005E4853" w:rsidRPr="000C503E">
        <w:rPr>
          <w:rFonts w:ascii="Trebuchet MS" w:hAnsi="Trebuchet MS" w:cs="Times New Roman"/>
          <w:sz w:val="24"/>
          <w:szCs w:val="24"/>
          <w:lang w:val="ro-RO"/>
        </w:rPr>
        <w:t>e</w:t>
      </w:r>
      <w:r w:rsidRPr="000C503E">
        <w:rPr>
          <w:rFonts w:ascii="Trebuchet MS" w:hAnsi="Trebuchet MS" w:cs="Times New Roman"/>
          <w:sz w:val="24"/>
          <w:szCs w:val="24"/>
          <w:lang w:val="ro-RO"/>
        </w:rPr>
        <w:t xml:space="preserve">schis și eficient;  </w:t>
      </w:r>
    </w:p>
    <w:p w:rsidR="00EB0214" w:rsidRPr="000C503E" w:rsidRDefault="005E4853" w:rsidP="00EB0214">
      <w:pPr>
        <w:pStyle w:val="ListParagraph"/>
        <w:widowControl w:val="0"/>
        <w:numPr>
          <w:ilvl w:val="0"/>
          <w:numId w:val="16"/>
        </w:numPr>
        <w:autoSpaceDE w:val="0"/>
        <w:autoSpaceDN w:val="0"/>
        <w:adjustRightInd w:val="0"/>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b/>
          <w:bCs/>
          <w:sz w:val="24"/>
          <w:szCs w:val="24"/>
          <w:lang w:val="ro-RO"/>
        </w:rPr>
        <w:t>Incluz</w:t>
      </w:r>
      <w:r w:rsidR="00EB0214" w:rsidRPr="000C503E">
        <w:rPr>
          <w:rFonts w:ascii="Trebuchet MS" w:hAnsi="Trebuchet MS" w:cs="Times New Roman"/>
          <w:b/>
          <w:bCs/>
          <w:sz w:val="24"/>
          <w:szCs w:val="24"/>
          <w:lang w:val="ro-RO"/>
        </w:rPr>
        <w:t xml:space="preserve">iunea </w:t>
      </w:r>
      <w:r w:rsidR="00EB0214" w:rsidRPr="000C503E">
        <w:rPr>
          <w:rFonts w:ascii="Trebuchet MS" w:hAnsi="Trebuchet MS" w:cs="Times New Roman"/>
          <w:sz w:val="24"/>
          <w:szCs w:val="24"/>
          <w:lang w:val="ro-RO"/>
        </w:rPr>
        <w:t>se atinge în cazurile în care participarea pe scară largă este încurajată și sprijinită prin posibilități potrivite s</w:t>
      </w:r>
      <w:r w:rsidRPr="000C503E">
        <w:rPr>
          <w:rFonts w:ascii="Trebuchet MS" w:hAnsi="Trebuchet MS" w:cs="Times New Roman"/>
          <w:sz w:val="24"/>
          <w:szCs w:val="24"/>
          <w:lang w:val="ro-RO"/>
        </w:rPr>
        <w:t>c</w:t>
      </w:r>
      <w:r w:rsidR="00EB0214" w:rsidRPr="000C503E">
        <w:rPr>
          <w:rFonts w:ascii="Trebuchet MS" w:hAnsi="Trebuchet MS" w:cs="Times New Roman"/>
          <w:sz w:val="24"/>
          <w:szCs w:val="24"/>
          <w:lang w:val="ro-RO"/>
        </w:rPr>
        <w:t xml:space="preserve">opului respectiv;  </w:t>
      </w:r>
    </w:p>
    <w:p w:rsidR="00EB0214" w:rsidRPr="000C503E" w:rsidRDefault="00EB0214" w:rsidP="00EB0214">
      <w:pPr>
        <w:pStyle w:val="ListParagraph"/>
        <w:widowControl w:val="0"/>
        <w:numPr>
          <w:ilvl w:val="0"/>
          <w:numId w:val="16"/>
        </w:numPr>
        <w:autoSpaceDE w:val="0"/>
        <w:autoSpaceDN w:val="0"/>
        <w:adjustRightInd w:val="0"/>
        <w:spacing w:before="120" w:after="120"/>
        <w:ind w:left="0" w:firstLine="360"/>
        <w:contextualSpacing w:val="0"/>
        <w:jc w:val="both"/>
        <w:rPr>
          <w:rFonts w:ascii="Trebuchet MS" w:hAnsi="Trebuchet MS" w:cs="Times New Roman"/>
          <w:sz w:val="24"/>
          <w:szCs w:val="24"/>
          <w:lang w:val="ro-RO"/>
        </w:rPr>
      </w:pPr>
      <w:r w:rsidRPr="000C503E">
        <w:rPr>
          <w:rFonts w:ascii="Trebuchet MS" w:hAnsi="Trebuchet MS" w:cs="Times New Roman"/>
          <w:b/>
          <w:bCs/>
          <w:sz w:val="24"/>
          <w:szCs w:val="24"/>
          <w:lang w:val="ro-RO"/>
        </w:rPr>
        <w:t xml:space="preserve">Încrederea </w:t>
      </w:r>
      <w:r w:rsidRPr="000C503E">
        <w:rPr>
          <w:rFonts w:ascii="Trebuchet MS" w:hAnsi="Trebuchet MS" w:cs="Times New Roman"/>
          <w:sz w:val="24"/>
          <w:szCs w:val="24"/>
          <w:lang w:val="ro-RO"/>
        </w:rPr>
        <w:t xml:space="preserve">se construiește prin dialog deschis de valoare, în care se demonstrează respect și sunt menținute convingerile, valorile și opiniile autorității </w:t>
      </w:r>
      <w:r w:rsidRPr="000C503E">
        <w:rPr>
          <w:rFonts w:ascii="Trebuchet MS" w:hAnsi="Trebuchet MS" w:cs="Times New Roman"/>
          <w:sz w:val="24"/>
          <w:szCs w:val="24"/>
          <w:lang w:val="ro-RO"/>
        </w:rPr>
        <w:lastRenderedPageBreak/>
        <w:t>locale.</w:t>
      </w:r>
    </w:p>
    <w:p w:rsidR="00EB0214" w:rsidRPr="000C503E" w:rsidRDefault="00EB0214" w:rsidP="00EB0214">
      <w:pPr>
        <w:widowControl w:val="0"/>
        <w:autoSpaceDE w:val="0"/>
        <w:autoSpaceDN w:val="0"/>
        <w:adjustRightInd w:val="0"/>
        <w:spacing w:before="120" w:after="120"/>
        <w:ind w:firstLine="709"/>
        <w:jc w:val="both"/>
        <w:rPr>
          <w:rFonts w:ascii="Trebuchet MS" w:hAnsi="Trebuchet MS" w:cs="Times New Roman"/>
          <w:b/>
          <w:i/>
          <w:sz w:val="24"/>
          <w:szCs w:val="24"/>
          <w:lang w:val="ro-RO"/>
        </w:rPr>
      </w:pPr>
      <w:r w:rsidRPr="000C503E">
        <w:rPr>
          <w:rFonts w:ascii="Trebuchet MS" w:hAnsi="Trebuchet MS" w:cs="Times New Roman"/>
          <w:b/>
          <w:i/>
          <w:sz w:val="24"/>
          <w:szCs w:val="24"/>
          <w:lang w:val="ro-RO"/>
        </w:rPr>
        <w:t xml:space="preserve">Metode de angajare a părților interesate  </w:t>
      </w:r>
    </w:p>
    <w:p w:rsidR="00EB0214" w:rsidRPr="000C503E" w:rsidRDefault="005E4853" w:rsidP="00EB0214">
      <w:pPr>
        <w:pStyle w:val="ListParagraph"/>
        <w:widowControl w:val="0"/>
        <w:numPr>
          <w:ilvl w:val="0"/>
          <w:numId w:val="2"/>
        </w:numPr>
        <w:autoSpaceDE w:val="0"/>
        <w:autoSpaceDN w:val="0"/>
        <w:adjustRightInd w:val="0"/>
        <w:spacing w:before="120" w:after="120"/>
        <w:contextualSpacing w:val="0"/>
        <w:jc w:val="both"/>
        <w:rPr>
          <w:rFonts w:ascii="Trebuchet MS" w:hAnsi="Trebuchet MS" w:cs="Times New Roman"/>
          <w:b/>
          <w:sz w:val="24"/>
          <w:szCs w:val="24"/>
          <w:lang w:val="ro-RO"/>
        </w:rPr>
      </w:pPr>
      <w:r w:rsidRPr="000C503E">
        <w:rPr>
          <w:rFonts w:ascii="Trebuchet MS" w:hAnsi="Trebuchet MS" w:cs="Times New Roman"/>
          <w:b/>
          <w:sz w:val="24"/>
          <w:szCs w:val="24"/>
          <w:lang w:val="ro-RO"/>
        </w:rPr>
        <w:t>SARAR</w:t>
      </w:r>
      <w:r w:rsidR="00EB0214" w:rsidRPr="000C503E">
        <w:rPr>
          <w:rFonts w:ascii="Trebuchet MS" w:hAnsi="Trebuchet MS" w:cs="Times New Roman"/>
          <w:b/>
          <w:sz w:val="24"/>
          <w:szCs w:val="24"/>
          <w:lang w:val="ro-RO"/>
        </w:rPr>
        <w:t xml:space="preserve"> </w:t>
      </w:r>
    </w:p>
    <w:p w:rsidR="00EB0214" w:rsidRPr="000C503E" w:rsidRDefault="005E4853" w:rsidP="00EB0214">
      <w:pPr>
        <w:widowControl w:val="0"/>
        <w:autoSpaceDE w:val="0"/>
        <w:autoSpaceDN w:val="0"/>
        <w:adjustRightInd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SARAR</w:t>
      </w:r>
      <w:r w:rsidR="00EB0214" w:rsidRPr="000C503E">
        <w:rPr>
          <w:rFonts w:ascii="Trebuchet MS" w:hAnsi="Trebuchet MS" w:cs="Times New Roman"/>
          <w:sz w:val="24"/>
          <w:szCs w:val="24"/>
          <w:lang w:val="ro-RO"/>
        </w:rPr>
        <w:t xml:space="preserve"> este o metodică recunoscută de lucru cu părțile interesate de diferite nivele,  care angajează capacit</w:t>
      </w:r>
      <w:r w:rsidRPr="000C503E">
        <w:rPr>
          <w:rFonts w:ascii="Trebuchet MS" w:hAnsi="Trebuchet MS" w:cs="Times New Roman"/>
          <w:sz w:val="24"/>
          <w:szCs w:val="24"/>
          <w:lang w:val="ro-RO"/>
        </w:rPr>
        <w:t>ă</w:t>
      </w:r>
      <w:r w:rsidR="00EB0214" w:rsidRPr="000C503E">
        <w:rPr>
          <w:rFonts w:ascii="Trebuchet MS" w:hAnsi="Trebuchet MS" w:cs="Times New Roman"/>
          <w:sz w:val="24"/>
          <w:szCs w:val="24"/>
          <w:lang w:val="ro-RO"/>
        </w:rPr>
        <w:t xml:space="preserve">țile creative ale acestora la soluționarea problemelor în procesul de planificare și realizare a Documentelor strategice. Abrevierea </w:t>
      </w:r>
      <w:r w:rsidRPr="000C503E">
        <w:rPr>
          <w:rFonts w:ascii="Trebuchet MS" w:hAnsi="Trebuchet MS" w:cs="Times New Roman"/>
          <w:sz w:val="24"/>
          <w:szCs w:val="24"/>
          <w:lang w:val="ro-RO"/>
        </w:rPr>
        <w:t>SARAR</w:t>
      </w:r>
      <w:r w:rsidR="00EB0214" w:rsidRPr="000C503E">
        <w:rPr>
          <w:rFonts w:ascii="Trebuchet MS" w:hAnsi="Trebuchet MS" w:cs="Times New Roman"/>
          <w:sz w:val="24"/>
          <w:szCs w:val="24"/>
          <w:lang w:val="ro-RO"/>
        </w:rPr>
        <w:t xml:space="preserve"> reflectă cele cinci cele mai importante principii, pe care se bazează aplicarea acestei metode, în așa fel încât participarea părților interesate să fie un proces dinamic și de automenținere.  </w:t>
      </w:r>
    </w:p>
    <w:p w:rsidR="00EB0214" w:rsidRPr="000C503E" w:rsidRDefault="005E4853" w:rsidP="00EB0214">
      <w:pPr>
        <w:pStyle w:val="ListParagraph"/>
        <w:widowControl w:val="0"/>
        <w:numPr>
          <w:ilvl w:val="0"/>
          <w:numId w:val="17"/>
        </w:numPr>
        <w:autoSpaceDE w:val="0"/>
        <w:autoSpaceDN w:val="0"/>
        <w:adjustRightInd w:val="0"/>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b/>
          <w:i/>
          <w:sz w:val="24"/>
          <w:szCs w:val="24"/>
          <w:lang w:val="ro-RO"/>
        </w:rPr>
        <w:t>Stimă</w:t>
      </w:r>
      <w:r w:rsidR="00EB0214" w:rsidRPr="000C503E">
        <w:rPr>
          <w:rFonts w:ascii="Trebuchet MS" w:hAnsi="Trebuchet MS" w:cs="Times New Roman"/>
          <w:b/>
          <w:i/>
          <w:sz w:val="24"/>
          <w:szCs w:val="24"/>
          <w:lang w:val="ro-RO"/>
        </w:rPr>
        <w:t xml:space="preserve"> de sine (self-esteem):</w:t>
      </w:r>
      <w:r w:rsidR="00EB0214" w:rsidRPr="000C503E">
        <w:rPr>
          <w:rFonts w:ascii="Trebuchet MS" w:hAnsi="Trebuchet MS" w:cs="Times New Roman"/>
          <w:sz w:val="24"/>
          <w:szCs w:val="24"/>
          <w:lang w:val="ro-RO"/>
        </w:rPr>
        <w:t xml:space="preserve"> un sentiment de propria valoare ca o persoană și ca o sursă importantă de idee;   </w:t>
      </w:r>
    </w:p>
    <w:p w:rsidR="00EB0214" w:rsidRPr="000C503E" w:rsidRDefault="00EB0214" w:rsidP="00EB0214">
      <w:pPr>
        <w:pStyle w:val="ListParagraph"/>
        <w:widowControl w:val="0"/>
        <w:numPr>
          <w:ilvl w:val="0"/>
          <w:numId w:val="17"/>
        </w:numPr>
        <w:autoSpaceDE w:val="0"/>
        <w:autoSpaceDN w:val="0"/>
        <w:adjustRightInd w:val="0"/>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b/>
          <w:i/>
          <w:sz w:val="24"/>
          <w:szCs w:val="24"/>
          <w:lang w:val="ro-RO"/>
        </w:rPr>
        <w:t>Putere asociativă / capacitate de a lucra în echipă (associative strength</w:t>
      </w:r>
      <w:r w:rsidRPr="000C503E">
        <w:rPr>
          <w:rFonts w:ascii="Trebuchet MS" w:hAnsi="Trebuchet MS" w:cs="Times New Roman"/>
          <w:b/>
          <w:sz w:val="24"/>
          <w:szCs w:val="24"/>
          <w:lang w:val="ro-RO"/>
        </w:rPr>
        <w:t>):</w:t>
      </w:r>
      <w:r w:rsidRPr="000C503E">
        <w:rPr>
          <w:rFonts w:ascii="Trebuchet MS" w:hAnsi="Trebuchet MS" w:cs="Times New Roman"/>
          <w:sz w:val="24"/>
          <w:szCs w:val="24"/>
          <w:lang w:val="ro-RO"/>
        </w:rPr>
        <w:t xml:space="preserve"> capacitate de </w:t>
      </w:r>
      <w:r w:rsidR="005E4853" w:rsidRPr="000C503E">
        <w:rPr>
          <w:rFonts w:ascii="Trebuchet MS" w:hAnsi="Trebuchet MS" w:cs="Times New Roman"/>
          <w:sz w:val="24"/>
          <w:szCs w:val="24"/>
          <w:lang w:val="ro-RO"/>
        </w:rPr>
        <w:t>f</w:t>
      </w:r>
      <w:r w:rsidRPr="000C503E">
        <w:rPr>
          <w:rFonts w:ascii="Trebuchet MS" w:hAnsi="Trebuchet MS" w:cs="Times New Roman"/>
          <w:sz w:val="24"/>
          <w:szCs w:val="24"/>
          <w:lang w:val="ro-RO"/>
        </w:rPr>
        <w:t>ormulare a priorităților și activit</w:t>
      </w:r>
      <w:r w:rsidR="005E4853" w:rsidRPr="000C503E">
        <w:rPr>
          <w:rFonts w:ascii="Trebuchet MS" w:hAnsi="Trebuchet MS" w:cs="Times New Roman"/>
          <w:sz w:val="24"/>
          <w:szCs w:val="24"/>
          <w:lang w:val="ro-RO"/>
        </w:rPr>
        <w:t>ăților</w:t>
      </w:r>
      <w:r w:rsidRPr="000C503E">
        <w:rPr>
          <w:rFonts w:ascii="Trebuchet MS" w:hAnsi="Trebuchet MS" w:cs="Times New Roman"/>
          <w:sz w:val="24"/>
          <w:szCs w:val="24"/>
          <w:lang w:val="ro-RO"/>
        </w:rPr>
        <w:t xml:space="preserve"> cu un scop comun prin respect reciproc, încredere și asistență;   </w:t>
      </w:r>
    </w:p>
    <w:p w:rsidR="00EB0214" w:rsidRPr="000C503E" w:rsidRDefault="005E4853" w:rsidP="00EB0214">
      <w:pPr>
        <w:pStyle w:val="ListParagraph"/>
        <w:widowControl w:val="0"/>
        <w:numPr>
          <w:ilvl w:val="0"/>
          <w:numId w:val="17"/>
        </w:numPr>
        <w:autoSpaceDE w:val="0"/>
        <w:autoSpaceDN w:val="0"/>
        <w:adjustRightInd w:val="0"/>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b/>
          <w:i/>
          <w:sz w:val="24"/>
          <w:szCs w:val="24"/>
        </w:rPr>
        <w:t>Ingenuitate</w:t>
      </w:r>
      <w:r w:rsidRPr="000C503E">
        <w:rPr>
          <w:rFonts w:ascii="Trebuchet MS" w:hAnsi="Trebuchet MS" w:cs="Times New Roman"/>
          <w:b/>
          <w:i/>
          <w:sz w:val="24"/>
          <w:szCs w:val="24"/>
          <w:lang w:val="ro-RO"/>
        </w:rPr>
        <w:t xml:space="preserve"> </w:t>
      </w:r>
      <w:r w:rsidR="00EB0214" w:rsidRPr="000C503E">
        <w:rPr>
          <w:rFonts w:ascii="Trebuchet MS" w:hAnsi="Trebuchet MS" w:cs="Times New Roman"/>
          <w:b/>
          <w:i/>
          <w:sz w:val="24"/>
          <w:szCs w:val="24"/>
          <w:lang w:val="ro-RO"/>
        </w:rPr>
        <w:t>(resourcefulness)</w:t>
      </w:r>
      <w:r w:rsidR="00EB0214" w:rsidRPr="000C503E">
        <w:rPr>
          <w:rFonts w:ascii="Trebuchet MS" w:hAnsi="Trebuchet MS" w:cs="Times New Roman"/>
          <w:b/>
          <w:sz w:val="24"/>
          <w:szCs w:val="24"/>
          <w:lang w:val="ro-RO"/>
        </w:rPr>
        <w:t>:</w:t>
      </w:r>
      <w:r w:rsidR="00EB0214" w:rsidRPr="000C503E">
        <w:rPr>
          <w:rFonts w:ascii="Trebuchet MS" w:hAnsi="Trebuchet MS" w:cs="Times New Roman"/>
          <w:sz w:val="24"/>
          <w:szCs w:val="24"/>
          <w:lang w:val="ro-RO"/>
        </w:rPr>
        <w:t xml:space="preserve"> capacitatea de prezentare a unor soluții noi a problemelor, precum și promptitudinea de asumare a unor provocări și riscuri;   </w:t>
      </w:r>
    </w:p>
    <w:p w:rsidR="00EB0214" w:rsidRPr="000C503E" w:rsidRDefault="00EB0214" w:rsidP="00EB0214">
      <w:pPr>
        <w:pStyle w:val="ListParagraph"/>
        <w:widowControl w:val="0"/>
        <w:numPr>
          <w:ilvl w:val="0"/>
          <w:numId w:val="17"/>
        </w:numPr>
        <w:autoSpaceDE w:val="0"/>
        <w:autoSpaceDN w:val="0"/>
        <w:adjustRightInd w:val="0"/>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b/>
          <w:i/>
          <w:sz w:val="24"/>
          <w:szCs w:val="24"/>
          <w:lang w:val="ro-RO"/>
        </w:rPr>
        <w:t>Planificarea acțiunilor (action planning)</w:t>
      </w:r>
      <w:r w:rsidRPr="000C503E">
        <w:rPr>
          <w:rFonts w:ascii="Trebuchet MS" w:hAnsi="Trebuchet MS" w:cs="Times New Roman"/>
          <w:b/>
          <w:sz w:val="24"/>
          <w:szCs w:val="24"/>
          <w:lang w:val="ro-RO"/>
        </w:rPr>
        <w:t>:</w:t>
      </w:r>
      <w:r w:rsidRPr="000C503E">
        <w:rPr>
          <w:rFonts w:ascii="Trebuchet MS" w:hAnsi="Trebuchet MS" w:cs="Times New Roman"/>
          <w:sz w:val="24"/>
          <w:szCs w:val="24"/>
          <w:lang w:val="ro-RO"/>
        </w:rPr>
        <w:t xml:space="preserve"> combinarea gândirii critice cu capacitatea de aplicare a unor planuri noi, eficiente, bazate pe realitate, în care fiecare participant are rolul său util;   </w:t>
      </w:r>
    </w:p>
    <w:p w:rsidR="00EB0214" w:rsidRPr="000C503E" w:rsidRDefault="00EB0214" w:rsidP="00EB0214">
      <w:pPr>
        <w:pStyle w:val="ListParagraph"/>
        <w:widowControl w:val="0"/>
        <w:numPr>
          <w:ilvl w:val="0"/>
          <w:numId w:val="17"/>
        </w:numPr>
        <w:autoSpaceDE w:val="0"/>
        <w:autoSpaceDN w:val="0"/>
        <w:adjustRightInd w:val="0"/>
        <w:spacing w:before="120" w:after="120"/>
        <w:ind w:left="0" w:firstLine="360"/>
        <w:contextualSpacing w:val="0"/>
        <w:jc w:val="both"/>
        <w:rPr>
          <w:rFonts w:ascii="Trebuchet MS" w:hAnsi="Trebuchet MS" w:cs="Times New Roman"/>
          <w:lang w:val="ro-RO"/>
        </w:rPr>
      </w:pPr>
      <w:r w:rsidRPr="000C503E">
        <w:rPr>
          <w:rFonts w:ascii="Trebuchet MS" w:hAnsi="Trebuchet MS" w:cs="Times New Roman"/>
          <w:b/>
          <w:i/>
          <w:sz w:val="24"/>
          <w:szCs w:val="24"/>
          <w:lang w:val="ro-RO"/>
        </w:rPr>
        <w:t>Responsabilitate (responsibility):</w:t>
      </w:r>
      <w:r w:rsidRPr="000C503E">
        <w:rPr>
          <w:rFonts w:ascii="Trebuchet MS" w:hAnsi="Trebuchet MS" w:cs="Times New Roman"/>
          <w:sz w:val="24"/>
          <w:szCs w:val="24"/>
          <w:lang w:val="ro-RO"/>
        </w:rPr>
        <w:t xml:space="preserve"> realizarea obligațiilor până la finalizarea Strategiei și realizarea obiectivelor sale.  </w:t>
      </w:r>
    </w:p>
    <w:p w:rsidR="00EB0214" w:rsidRPr="000C503E" w:rsidRDefault="00EB0214" w:rsidP="00EB0214">
      <w:pPr>
        <w:widowControl w:val="0"/>
        <w:spacing w:before="120" w:after="120"/>
        <w:ind w:firstLine="7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Obiectivele metodei </w:t>
      </w:r>
      <w:r w:rsidR="005E4853" w:rsidRPr="000C503E">
        <w:rPr>
          <w:rFonts w:ascii="Trebuchet MS" w:hAnsi="Trebuchet MS" w:cs="Times New Roman"/>
          <w:sz w:val="24"/>
          <w:szCs w:val="24"/>
          <w:lang w:val="ro-RO"/>
        </w:rPr>
        <w:t>SARAR</w:t>
      </w:r>
      <w:r w:rsidRPr="000C503E">
        <w:rPr>
          <w:rFonts w:ascii="Trebuchet MS" w:hAnsi="Trebuchet MS" w:cs="Times New Roman"/>
          <w:sz w:val="24"/>
          <w:szCs w:val="24"/>
          <w:lang w:val="ro-RO"/>
        </w:rPr>
        <w:t xml:space="preserve"> sunt: </w:t>
      </w:r>
    </w:p>
    <w:p w:rsidR="00EB0214" w:rsidRPr="000C503E" w:rsidRDefault="00EB0214" w:rsidP="00EB0214">
      <w:pPr>
        <w:pStyle w:val="ListParagraph"/>
        <w:widowControl w:val="0"/>
        <w:numPr>
          <w:ilvl w:val="0"/>
          <w:numId w:val="3"/>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 formula o echipă multidisciplinară care cuprinde diferite nivele ierarhice; </w:t>
      </w:r>
    </w:p>
    <w:p w:rsidR="00EB0214" w:rsidRPr="000C503E" w:rsidRDefault="005E4853" w:rsidP="00EB0214">
      <w:pPr>
        <w:pStyle w:val="ListParagraph"/>
        <w:widowControl w:val="0"/>
        <w:numPr>
          <w:ilvl w:val="0"/>
          <w:numId w:val="3"/>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a încuraja participanții a în</w:t>
      </w:r>
      <w:r w:rsidR="00EB0214" w:rsidRPr="000C503E">
        <w:rPr>
          <w:rFonts w:ascii="Trebuchet MS" w:hAnsi="Trebuchet MS" w:cs="Times New Roman"/>
          <w:sz w:val="24"/>
          <w:szCs w:val="24"/>
          <w:lang w:val="ro-RO"/>
        </w:rPr>
        <w:t xml:space="preserve">văța de la propria lor experiență, în loc de a conta pe experți externi;   </w:t>
      </w:r>
    </w:p>
    <w:p w:rsidR="00EB0214" w:rsidRPr="000C503E" w:rsidRDefault="00EB0214" w:rsidP="00EB0214">
      <w:pPr>
        <w:pStyle w:val="ListParagraph"/>
        <w:widowControl w:val="0"/>
        <w:numPr>
          <w:ilvl w:val="0"/>
          <w:numId w:val="3"/>
        </w:numPr>
        <w:spacing w:before="120" w:after="120"/>
        <w:ind w:left="0" w:firstLine="352"/>
        <w:contextualSpacing w:val="0"/>
        <w:jc w:val="both"/>
        <w:rPr>
          <w:rFonts w:ascii="Trebuchet MS" w:hAnsi="Trebuchet MS" w:cs="Times New Roman"/>
          <w:color w:val="000000" w:themeColor="text1"/>
          <w:sz w:val="24"/>
          <w:szCs w:val="24"/>
          <w:lang w:val="ro-RO"/>
        </w:rPr>
      </w:pPr>
      <w:r w:rsidRPr="000C503E">
        <w:rPr>
          <w:rFonts w:ascii="Trebuchet MS" w:hAnsi="Trebuchet MS" w:cs="Times New Roman"/>
          <w:sz w:val="24"/>
          <w:szCs w:val="24"/>
          <w:lang w:val="ro-RO"/>
        </w:rPr>
        <w:t>acordarea posibilității persoanelor din comunitate sau a diferitelor servicii a oferi diferite acțiuni.</w:t>
      </w:r>
    </w:p>
    <w:p w:rsidR="00EB0214" w:rsidRPr="000C503E" w:rsidRDefault="00EB0214" w:rsidP="00EB0214">
      <w:pPr>
        <w:pStyle w:val="NoSpacing"/>
        <w:widowControl w:val="0"/>
        <w:numPr>
          <w:ilvl w:val="0"/>
          <w:numId w:val="2"/>
        </w:numPr>
        <w:spacing w:before="120" w:after="120" w:line="276" w:lineRule="auto"/>
        <w:jc w:val="both"/>
        <w:rPr>
          <w:rFonts w:ascii="Trebuchet MS" w:hAnsi="Trebuchet MS" w:cs="Times New Roman"/>
          <w:b/>
          <w:color w:val="000000" w:themeColor="text1"/>
          <w:sz w:val="24"/>
          <w:szCs w:val="24"/>
          <w:lang w:val="ro-RO"/>
        </w:rPr>
      </w:pPr>
      <w:r w:rsidRPr="000C503E">
        <w:rPr>
          <w:rFonts w:ascii="Trebuchet MS" w:hAnsi="Trebuchet MS" w:cs="Times New Roman"/>
          <w:b/>
          <w:sz w:val="24"/>
          <w:szCs w:val="24"/>
          <w:lang w:val="ro-RO"/>
        </w:rPr>
        <w:t xml:space="preserve">Consultări de sistem </w:t>
      </w:r>
    </w:p>
    <w:p w:rsidR="00EB0214" w:rsidRPr="000C503E" w:rsidRDefault="00EB0214" w:rsidP="00EB0214">
      <w:pPr>
        <w:widowControl w:val="0"/>
        <w:spacing w:before="120" w:after="120"/>
        <w:ind w:firstLine="720"/>
        <w:jc w:val="both"/>
        <w:rPr>
          <w:rFonts w:ascii="Trebuchet MS" w:hAnsi="Trebuchet MS" w:cs="Times New Roman"/>
          <w:sz w:val="24"/>
          <w:szCs w:val="24"/>
          <w:lang w:val="ro-RO"/>
        </w:rPr>
      </w:pPr>
      <w:r w:rsidRPr="000C503E">
        <w:rPr>
          <w:rFonts w:ascii="Trebuchet MS" w:hAnsi="Trebuchet MS" w:cs="Times New Roman"/>
          <w:sz w:val="24"/>
          <w:szCs w:val="24"/>
          <w:lang w:val="ro-RO"/>
        </w:rPr>
        <w:t>La desfășurarea consultărilor de sistem se aplică o serie de tehnici pentru îmbunătățirea  legăturilor între aut</w:t>
      </w:r>
      <w:r w:rsidR="005E4853" w:rsidRPr="000C503E">
        <w:rPr>
          <w:rFonts w:ascii="Trebuchet MS" w:hAnsi="Trebuchet MS" w:cs="Times New Roman"/>
          <w:sz w:val="24"/>
          <w:szCs w:val="24"/>
          <w:lang w:val="ro-RO"/>
        </w:rPr>
        <w:t>orii Strategiei, responsabili p</w:t>
      </w:r>
      <w:r w:rsidRPr="000C503E">
        <w:rPr>
          <w:rFonts w:ascii="Trebuchet MS" w:hAnsi="Trebuchet MS" w:cs="Times New Roman"/>
          <w:sz w:val="24"/>
          <w:szCs w:val="24"/>
          <w:lang w:val="ro-RO"/>
        </w:rPr>
        <w:t>e</w:t>
      </w:r>
      <w:r w:rsidR="005E4853" w:rsidRPr="000C503E">
        <w:rPr>
          <w:rFonts w:ascii="Trebuchet MS" w:hAnsi="Trebuchet MS" w:cs="Times New Roman"/>
          <w:sz w:val="24"/>
          <w:szCs w:val="24"/>
          <w:lang w:val="ro-RO"/>
        </w:rPr>
        <w:t>n</w:t>
      </w:r>
      <w:r w:rsidRPr="000C503E">
        <w:rPr>
          <w:rFonts w:ascii="Trebuchet MS" w:hAnsi="Trebuchet MS" w:cs="Times New Roman"/>
          <w:sz w:val="24"/>
          <w:szCs w:val="24"/>
          <w:lang w:val="ro-RO"/>
        </w:rPr>
        <w:t xml:space="preserve">tru realizarea Strategiei, utilizatorii direcți și indirecți și părțile interesate de realizarea Strategiei.  </w:t>
      </w:r>
    </w:p>
    <w:p w:rsidR="00EB0214" w:rsidRPr="000C503E" w:rsidRDefault="00EB0214" w:rsidP="00EB0214">
      <w:pPr>
        <w:widowControl w:val="0"/>
        <w:spacing w:before="120" w:after="120"/>
        <w:ind w:firstLine="720"/>
        <w:jc w:val="both"/>
        <w:rPr>
          <w:rFonts w:ascii="Trebuchet MS" w:hAnsi="Trebuchet MS" w:cs="Times New Roman"/>
          <w:sz w:val="24"/>
          <w:szCs w:val="24"/>
          <w:lang w:val="ro-RO"/>
        </w:rPr>
      </w:pPr>
      <w:r w:rsidRPr="000C503E">
        <w:rPr>
          <w:rFonts w:ascii="Trebuchet MS" w:hAnsi="Trebuchet MS" w:cs="Times New Roman"/>
          <w:sz w:val="24"/>
          <w:szCs w:val="24"/>
          <w:lang w:val="ro-RO"/>
        </w:rPr>
        <w:t>Scopul principal al consultărilor de sistem constă în identificarea nevoilor părților interesate prin efectuarea unor consult</w:t>
      </w:r>
      <w:r w:rsidR="005E4853" w:rsidRPr="000C503E">
        <w:rPr>
          <w:rFonts w:ascii="Trebuchet MS" w:hAnsi="Trebuchet MS" w:cs="Times New Roman"/>
          <w:sz w:val="24"/>
          <w:szCs w:val="24"/>
          <w:lang w:val="ro-RO"/>
        </w:rPr>
        <w:t>ă</w:t>
      </w:r>
      <w:r w:rsidRPr="000C503E">
        <w:rPr>
          <w:rFonts w:ascii="Trebuchet MS" w:hAnsi="Trebuchet MS" w:cs="Times New Roman"/>
          <w:sz w:val="24"/>
          <w:szCs w:val="24"/>
          <w:lang w:val="ro-RO"/>
        </w:rPr>
        <w:t xml:space="preserve">ri periodice. </w:t>
      </w:r>
    </w:p>
    <w:p w:rsidR="00EB0214" w:rsidRPr="000C503E" w:rsidRDefault="005E4853" w:rsidP="00EB0214">
      <w:pPr>
        <w:widowControl w:val="0"/>
        <w:spacing w:before="120" w:after="120"/>
        <w:ind w:firstLine="720"/>
        <w:jc w:val="both"/>
        <w:rPr>
          <w:rFonts w:ascii="Trebuchet MS" w:hAnsi="Trebuchet MS" w:cs="Times New Roman"/>
          <w:sz w:val="24"/>
          <w:szCs w:val="24"/>
          <w:lang w:val="ro-RO"/>
        </w:rPr>
      </w:pPr>
      <w:r w:rsidRPr="000C503E">
        <w:rPr>
          <w:rFonts w:ascii="Trebuchet MS" w:hAnsi="Trebuchet MS" w:cs="Times New Roman"/>
          <w:sz w:val="24"/>
          <w:szCs w:val="24"/>
          <w:lang w:val="ro-RO"/>
        </w:rPr>
        <w:t>La etapa de elaborare a Stra</w:t>
      </w:r>
      <w:r w:rsidR="00EB0214" w:rsidRPr="000C503E">
        <w:rPr>
          <w:rFonts w:ascii="Trebuchet MS" w:hAnsi="Trebuchet MS" w:cs="Times New Roman"/>
          <w:sz w:val="24"/>
          <w:szCs w:val="24"/>
          <w:lang w:val="ro-RO"/>
        </w:rPr>
        <w:t>t</w:t>
      </w:r>
      <w:r w:rsidRPr="000C503E">
        <w:rPr>
          <w:rFonts w:ascii="Trebuchet MS" w:hAnsi="Trebuchet MS" w:cs="Times New Roman"/>
          <w:sz w:val="24"/>
          <w:szCs w:val="24"/>
          <w:lang w:val="ro-RO"/>
        </w:rPr>
        <w:t>e</w:t>
      </w:r>
      <w:r w:rsidR="00EB0214" w:rsidRPr="000C503E">
        <w:rPr>
          <w:rFonts w:ascii="Trebuchet MS" w:hAnsi="Trebuchet MS" w:cs="Times New Roman"/>
          <w:sz w:val="24"/>
          <w:szCs w:val="24"/>
          <w:lang w:val="ro-RO"/>
        </w:rPr>
        <w:t xml:space="preserve">giei, principala metodă folosită este consultări de sistem cu părțile interesate prin tehnica ”mese rotunde”. Prin aplicarea acestei metode s-a obținut: </w:t>
      </w:r>
    </w:p>
    <w:p w:rsidR="00EB0214" w:rsidRPr="000C503E" w:rsidRDefault="00EB0214" w:rsidP="00EB0214">
      <w:pPr>
        <w:pStyle w:val="ListParagraph"/>
        <w:widowControl w:val="0"/>
        <w:numPr>
          <w:ilvl w:val="0"/>
          <w:numId w:val="18"/>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lastRenderedPageBreak/>
        <w:t xml:space="preserve">Furnizarea unor informații referitoare la Strategia unui auditoriu larg de părți interesate;  </w:t>
      </w:r>
    </w:p>
    <w:p w:rsidR="00EB0214" w:rsidRPr="000C503E" w:rsidRDefault="00EB0214" w:rsidP="00EB0214">
      <w:pPr>
        <w:pStyle w:val="ListParagraph"/>
        <w:widowControl w:val="0"/>
        <w:numPr>
          <w:ilvl w:val="0"/>
          <w:numId w:val="18"/>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Acordarea posibilității unor grupuri de persoane interesate a-și exprima pozițiile și op</w:t>
      </w:r>
      <w:r w:rsidR="005E4853" w:rsidRPr="000C503E">
        <w:rPr>
          <w:rFonts w:ascii="Trebuchet MS" w:hAnsi="Trebuchet MS" w:cs="Times New Roman"/>
          <w:sz w:val="24"/>
          <w:szCs w:val="24"/>
          <w:lang w:val="ro-RO"/>
        </w:rPr>
        <w:t>i</w:t>
      </w:r>
      <w:r w:rsidRPr="000C503E">
        <w:rPr>
          <w:rFonts w:ascii="Trebuchet MS" w:hAnsi="Trebuchet MS" w:cs="Times New Roman"/>
          <w:sz w:val="24"/>
          <w:szCs w:val="24"/>
          <w:lang w:val="ro-RO"/>
        </w:rPr>
        <w:t>niile;</w:t>
      </w:r>
    </w:p>
    <w:p w:rsidR="00EB0214" w:rsidRPr="000C503E" w:rsidRDefault="00EB0214" w:rsidP="00EB0214">
      <w:pPr>
        <w:pStyle w:val="ListParagraph"/>
        <w:widowControl w:val="0"/>
        <w:numPr>
          <w:ilvl w:val="0"/>
          <w:numId w:val="18"/>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Construirea unor legături cu părțile interesate;  </w:t>
      </w:r>
    </w:p>
    <w:p w:rsidR="00EB0214" w:rsidRPr="000C503E" w:rsidRDefault="00EB0214" w:rsidP="00EB0214">
      <w:pPr>
        <w:pStyle w:val="ListParagraph"/>
        <w:widowControl w:val="0"/>
        <w:numPr>
          <w:ilvl w:val="0"/>
          <w:numId w:val="18"/>
        </w:numPr>
        <w:spacing w:before="120" w:after="120"/>
        <w:ind w:left="0" w:firstLine="357"/>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Consultări pe loc în cadrul discuțiilor și prin completarea unui chestionar, cu privire la misiunea și viziunea Strategiei, precum și în legătură cu avantajele sale legate de realizarea sa viitoare și provocările cu care sa-ar putea confrunta. </w:t>
      </w:r>
    </w:p>
    <w:p w:rsidR="00EB0214" w:rsidRPr="000C503E" w:rsidRDefault="00EB0214" w:rsidP="00EB0214">
      <w:pPr>
        <w:widowControl w:val="0"/>
        <w:spacing w:before="120" w:after="120"/>
        <w:ind w:firstLine="720"/>
        <w:jc w:val="both"/>
        <w:rPr>
          <w:rFonts w:ascii="Trebuchet MS" w:hAnsi="Trebuchet MS" w:cs="Times New Roman"/>
          <w:b/>
          <w:i/>
          <w:sz w:val="24"/>
          <w:szCs w:val="24"/>
          <w:lang w:val="ro-RO"/>
        </w:rPr>
      </w:pPr>
      <w:r w:rsidRPr="000C503E">
        <w:rPr>
          <w:rFonts w:ascii="Trebuchet MS" w:hAnsi="Trebuchet MS" w:cs="Times New Roman"/>
          <w:sz w:val="24"/>
          <w:szCs w:val="24"/>
          <w:lang w:val="ro-RO"/>
        </w:rPr>
        <w:t>La etapele de realizare, m</w:t>
      </w:r>
      <w:r w:rsidR="00D0397C" w:rsidRPr="000C503E">
        <w:rPr>
          <w:rFonts w:ascii="Trebuchet MS" w:hAnsi="Trebuchet MS" w:cs="Times New Roman"/>
          <w:sz w:val="24"/>
          <w:szCs w:val="24"/>
          <w:lang w:val="ro-RO"/>
        </w:rPr>
        <w:t>o</w:t>
      </w:r>
      <w:r w:rsidRPr="000C503E">
        <w:rPr>
          <w:rFonts w:ascii="Trebuchet MS" w:hAnsi="Trebuchet MS" w:cs="Times New Roman"/>
          <w:sz w:val="24"/>
          <w:szCs w:val="24"/>
          <w:lang w:val="ro-RO"/>
        </w:rPr>
        <w:t xml:space="preserve">nitorizare și evaluare a Strategiei, părțile interesate vor fi angajate cu includerea reprezentanților lor la </w:t>
      </w:r>
      <w:r w:rsidRPr="000C503E">
        <w:rPr>
          <w:rFonts w:ascii="Trebuchet MS" w:hAnsi="Trebuchet MS" w:cs="Times New Roman"/>
          <w:b/>
          <w:i/>
          <w:sz w:val="24"/>
          <w:szCs w:val="24"/>
          <w:lang w:val="ro-RO"/>
        </w:rPr>
        <w:t xml:space="preserve">Comitetul transfrontalier pentru managementul Strategiei. </w:t>
      </w:r>
    </w:p>
    <w:p w:rsidR="00EB0214" w:rsidRPr="000C503E" w:rsidRDefault="00EB0214" w:rsidP="00EB0214">
      <w:pPr>
        <w:widowControl w:val="0"/>
        <w:spacing w:before="120" w:after="120"/>
        <w:ind w:firstLine="720"/>
        <w:jc w:val="both"/>
        <w:rPr>
          <w:rFonts w:ascii="Trebuchet MS" w:hAnsi="Trebuchet MS" w:cs="Times New Roman"/>
          <w:b/>
          <w:sz w:val="24"/>
          <w:szCs w:val="24"/>
          <w:lang w:val="ro-RO" w:eastAsia="bg-BG" w:bidi="bg-BG"/>
        </w:rPr>
      </w:pPr>
      <w:r w:rsidRPr="000C503E">
        <w:rPr>
          <w:rFonts w:ascii="Trebuchet MS" w:hAnsi="Trebuchet MS" w:cs="Times New Roman"/>
          <w:iCs/>
          <w:sz w:val="24"/>
          <w:szCs w:val="24"/>
          <w:lang w:val="ro-RO"/>
        </w:rPr>
        <w:t xml:space="preserve">Comitetul va fi compus din manageri și membri. Managerii vor fi persoanele, care ocupă funcții manageriale la ADO „Dunav“ și Fundaţia “Grupul de Iniţiativă Ecologică şi Dezvoltare Durabilă”, membri săi pot fi:  </w:t>
      </w:r>
    </w:p>
    <w:p w:rsidR="00EB0214" w:rsidRPr="000C503E" w:rsidRDefault="00EB0214" w:rsidP="00EB0214">
      <w:pPr>
        <w:widowControl w:val="0"/>
        <w:numPr>
          <w:ilvl w:val="0"/>
          <w:numId w:val="19"/>
        </w:numPr>
        <w:spacing w:before="120" w:after="120"/>
        <w:ind w:left="0" w:firstLine="357"/>
        <w:contextualSpacing/>
        <w:jc w:val="both"/>
        <w:rPr>
          <w:rFonts w:ascii="Trebuchet MS" w:hAnsi="Trebuchet MS" w:cs="Times New Roman"/>
          <w:sz w:val="24"/>
          <w:szCs w:val="24"/>
          <w:lang w:val="ro-RO" w:eastAsia="bg-BG" w:bidi="bg-BG"/>
        </w:rPr>
      </w:pPr>
      <w:r w:rsidRPr="000C503E">
        <w:rPr>
          <w:rFonts w:ascii="Trebuchet MS" w:hAnsi="Trebuchet MS" w:cs="Times New Roman"/>
          <w:sz w:val="24"/>
          <w:szCs w:val="24"/>
          <w:lang w:val="ro-RO" w:eastAsia="bg-BG" w:bidi="bg-BG"/>
        </w:rPr>
        <w:t xml:space="preserve">Echipe operative ale ADO „Dunav“ și </w:t>
      </w:r>
      <w:r w:rsidRPr="000C503E">
        <w:rPr>
          <w:rFonts w:ascii="Trebuchet MS" w:hAnsi="Trebuchet MS" w:cs="Times New Roman"/>
          <w:iCs/>
          <w:sz w:val="24"/>
          <w:szCs w:val="24"/>
          <w:lang w:val="ro-RO"/>
        </w:rPr>
        <w:t>Fundaţia “Grupul de Iniţiativă Ecologică şi Dezvoltare Durabilă</w:t>
      </w:r>
      <w:r w:rsidRPr="000C503E">
        <w:rPr>
          <w:rFonts w:ascii="Trebuchet MS" w:hAnsi="Trebuchet MS" w:cs="Times New Roman"/>
          <w:sz w:val="24"/>
          <w:szCs w:val="24"/>
          <w:lang w:val="ro-RO"/>
        </w:rPr>
        <w:t>“;</w:t>
      </w:r>
    </w:p>
    <w:p w:rsidR="00EB0214" w:rsidRPr="000C503E" w:rsidRDefault="00EB0214" w:rsidP="00EB0214">
      <w:pPr>
        <w:widowControl w:val="0"/>
        <w:numPr>
          <w:ilvl w:val="0"/>
          <w:numId w:val="19"/>
        </w:numPr>
        <w:spacing w:before="120" w:after="120"/>
        <w:ind w:left="0" w:firstLine="357"/>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eastAsia="bg-BG" w:bidi="bg-BG"/>
        </w:rPr>
        <w:t xml:space="preserve">Reprezentanți ai autorităților locale și regionale;  </w:t>
      </w:r>
    </w:p>
    <w:p w:rsidR="00EB0214" w:rsidRPr="000C503E" w:rsidRDefault="00EB0214" w:rsidP="00EB0214">
      <w:pPr>
        <w:widowControl w:val="0"/>
        <w:numPr>
          <w:ilvl w:val="0"/>
          <w:numId w:val="19"/>
        </w:numPr>
        <w:spacing w:before="120" w:after="120"/>
        <w:ind w:left="0" w:firstLine="357"/>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eastAsia="bg-BG" w:bidi="bg-BG"/>
        </w:rPr>
        <w:t xml:space="preserve">Reprezentanți ai puterii centrale;  </w:t>
      </w:r>
    </w:p>
    <w:p w:rsidR="00EB0214" w:rsidRPr="000C503E" w:rsidRDefault="00EB0214" w:rsidP="00EB0214">
      <w:pPr>
        <w:widowControl w:val="0"/>
        <w:numPr>
          <w:ilvl w:val="0"/>
          <w:numId w:val="19"/>
        </w:numPr>
        <w:spacing w:before="120" w:after="120"/>
        <w:ind w:left="0" w:firstLine="357"/>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eastAsia="bg-BG" w:bidi="bg-BG"/>
        </w:rPr>
        <w:t xml:space="preserve">Reprezentanți ai unor organizații non guvernamentale; </w:t>
      </w:r>
    </w:p>
    <w:p w:rsidR="00EB0214" w:rsidRPr="000C503E" w:rsidRDefault="00EB0214" w:rsidP="00EB0214">
      <w:pPr>
        <w:widowControl w:val="0"/>
        <w:numPr>
          <w:ilvl w:val="0"/>
          <w:numId w:val="19"/>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eastAsia="bg-BG" w:bidi="bg-BG"/>
        </w:rPr>
        <w:t>Reprezentanți ai altor părți interesate – mediu de afaceri, investitori, organizații de branșă, organizații non guvernamentale, organizații științifice, universități și altele.</w:t>
      </w:r>
    </w:p>
    <w:p w:rsidR="00EB0214" w:rsidRPr="000C503E" w:rsidRDefault="00EB0214" w:rsidP="00EB0214">
      <w:pPr>
        <w:widowControl w:val="0"/>
        <w:spacing w:before="120" w:after="120"/>
        <w:ind w:firstLine="720"/>
        <w:jc w:val="both"/>
        <w:rPr>
          <w:rFonts w:ascii="Trebuchet MS" w:hAnsi="Trebuchet MS" w:cs="Times New Roman"/>
          <w:sz w:val="24"/>
          <w:szCs w:val="24"/>
          <w:lang w:val="ro-RO"/>
        </w:rPr>
      </w:pPr>
      <w:r w:rsidRPr="000C503E">
        <w:rPr>
          <w:rFonts w:ascii="Trebuchet MS" w:hAnsi="Trebuchet MS" w:cs="Times New Roman"/>
          <w:iCs/>
          <w:sz w:val="24"/>
          <w:szCs w:val="24"/>
          <w:lang w:val="ro-RO"/>
        </w:rPr>
        <w:t xml:space="preserve">Angajarea părților interesate la procesele de realizare, monitorizare și evaluare a Strategiei duce la: </w:t>
      </w:r>
      <w:r w:rsidRPr="000C503E">
        <w:rPr>
          <w:rFonts w:ascii="Trebuchet MS" w:hAnsi="Trebuchet MS" w:cs="Times New Roman"/>
          <w:sz w:val="24"/>
          <w:szCs w:val="24"/>
          <w:lang w:val="ro-RO"/>
        </w:rPr>
        <w:t xml:space="preserve">  </w:t>
      </w:r>
    </w:p>
    <w:p w:rsidR="00EB0214" w:rsidRPr="000C503E" w:rsidRDefault="00EB0214" w:rsidP="00EB0214">
      <w:pPr>
        <w:pStyle w:val="ListParagraph"/>
        <w:widowControl w:val="0"/>
        <w:numPr>
          <w:ilvl w:val="0"/>
          <w:numId w:val="20"/>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O transparență mare bună și </w:t>
      </w:r>
      <w:r w:rsidR="00D0397C" w:rsidRPr="000C503E">
        <w:rPr>
          <w:rFonts w:ascii="Trebuchet MS" w:hAnsi="Trebuchet MS" w:cs="Times New Roman"/>
          <w:sz w:val="24"/>
          <w:szCs w:val="24"/>
          <w:lang w:val="ro-RO"/>
        </w:rPr>
        <w:t>evidența</w:t>
      </w:r>
      <w:r w:rsidRPr="000C503E">
        <w:rPr>
          <w:rFonts w:ascii="Trebuchet MS" w:hAnsi="Trebuchet MS" w:cs="Times New Roman"/>
          <w:sz w:val="24"/>
          <w:szCs w:val="24"/>
          <w:lang w:val="ro-RO"/>
        </w:rPr>
        <w:t xml:space="preserve"> Comitetului;</w:t>
      </w:r>
    </w:p>
    <w:p w:rsidR="00EB0214" w:rsidRPr="000C503E" w:rsidRDefault="00D0397C" w:rsidP="00EB0214">
      <w:pPr>
        <w:pStyle w:val="ListParagraph"/>
        <w:widowControl w:val="0"/>
        <w:numPr>
          <w:ilvl w:val="0"/>
          <w:numId w:val="20"/>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Î</w:t>
      </w:r>
      <w:r w:rsidR="00EB0214" w:rsidRPr="000C503E">
        <w:rPr>
          <w:rFonts w:ascii="Trebuchet MS" w:hAnsi="Trebuchet MS" w:cs="Times New Roman"/>
          <w:sz w:val="24"/>
          <w:szCs w:val="24"/>
          <w:lang w:val="ro-RO"/>
        </w:rPr>
        <w:t xml:space="preserve">mbunătățirea calității Strategiei, pentru că membrii Comitetului vor primi informații cu privire la diferitele efecte posibile, car ar putea apare, la care ei nu ar putea avea acces pa altă cale; </w:t>
      </w:r>
    </w:p>
    <w:p w:rsidR="00EB0214" w:rsidRPr="000C503E" w:rsidRDefault="00EB0214" w:rsidP="00EB0214">
      <w:pPr>
        <w:pStyle w:val="ListParagraph"/>
        <w:widowControl w:val="0"/>
        <w:numPr>
          <w:ilvl w:val="0"/>
          <w:numId w:val="20"/>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Strategia corespunde și reflectă în mai mare măsură interesul public; </w:t>
      </w:r>
    </w:p>
    <w:p w:rsidR="00EB0214" w:rsidRPr="000C503E" w:rsidRDefault="00EB0214" w:rsidP="00EB0214">
      <w:pPr>
        <w:pStyle w:val="ListParagraph"/>
        <w:widowControl w:val="0"/>
        <w:numPr>
          <w:ilvl w:val="0"/>
          <w:numId w:val="20"/>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Îmbunătățirea implementării Strategiei;  </w:t>
      </w:r>
    </w:p>
    <w:p w:rsidR="00EB0214" w:rsidRPr="000C503E" w:rsidRDefault="00EB0214" w:rsidP="00EB0214">
      <w:pPr>
        <w:pStyle w:val="ListParagraph"/>
        <w:widowControl w:val="0"/>
        <w:numPr>
          <w:ilvl w:val="0"/>
          <w:numId w:val="20"/>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Previzibilitatea Strategiei;  </w:t>
      </w:r>
    </w:p>
    <w:p w:rsidR="00EB0214" w:rsidRPr="000C503E" w:rsidRDefault="00EB0214" w:rsidP="00EB0214">
      <w:pPr>
        <w:pStyle w:val="ListParagraph"/>
        <w:widowControl w:val="0"/>
        <w:numPr>
          <w:ilvl w:val="0"/>
          <w:numId w:val="20"/>
        </w:numPr>
        <w:spacing w:before="120" w:after="120"/>
        <w:ind w:left="0" w:firstLine="357"/>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Raportarea diferitelor puncte de vedere și interese.  </w:t>
      </w:r>
    </w:p>
    <w:p w:rsidR="00EB0214" w:rsidRPr="000C503E" w:rsidRDefault="00EB0214" w:rsidP="00EB0214">
      <w:pPr>
        <w:widowControl w:val="0"/>
        <w:spacing w:before="120" w:after="120"/>
        <w:ind w:firstLine="720"/>
        <w:jc w:val="both"/>
        <w:rPr>
          <w:rFonts w:ascii="Trebuchet MS" w:hAnsi="Trebuchet MS" w:cs="Times New Roman"/>
          <w:sz w:val="24"/>
          <w:szCs w:val="24"/>
          <w:lang w:val="ro-RO"/>
        </w:rPr>
      </w:pPr>
      <w:r w:rsidRPr="000C503E">
        <w:rPr>
          <w:rFonts w:ascii="Trebuchet MS" w:hAnsi="Trebuchet MS" w:cs="Times New Roman"/>
          <w:sz w:val="24"/>
          <w:szCs w:val="24"/>
          <w:lang w:val="ro-RO"/>
        </w:rPr>
        <w:t>Instrumentele pentru includerea părților interesate la realizarea, managementul, monitorizarea, evaluarea și actualizarea Strategiei pot fi: semnarea unui Memorandu</w:t>
      </w:r>
      <w:r w:rsidR="00D0397C" w:rsidRPr="000C503E">
        <w:rPr>
          <w:rFonts w:ascii="Trebuchet MS" w:hAnsi="Trebuchet MS" w:cs="Times New Roman"/>
          <w:sz w:val="24"/>
          <w:szCs w:val="24"/>
          <w:lang w:val="ro-RO"/>
        </w:rPr>
        <w:t>m</w:t>
      </w:r>
      <w:r w:rsidRPr="000C503E">
        <w:rPr>
          <w:rFonts w:ascii="Trebuchet MS" w:hAnsi="Trebuchet MS" w:cs="Times New Roman"/>
          <w:sz w:val="24"/>
          <w:szCs w:val="24"/>
          <w:lang w:val="ro-RO"/>
        </w:rPr>
        <w:t>, și/sau Aco</w:t>
      </w:r>
      <w:r w:rsidR="00D0397C" w:rsidRPr="000C503E">
        <w:rPr>
          <w:rFonts w:ascii="Trebuchet MS" w:hAnsi="Trebuchet MS" w:cs="Times New Roman"/>
          <w:sz w:val="24"/>
          <w:szCs w:val="24"/>
          <w:lang w:val="ro-RO"/>
        </w:rPr>
        <w:t>rduri de cooperare, formarea un</w:t>
      </w:r>
      <w:r w:rsidRPr="000C503E">
        <w:rPr>
          <w:rFonts w:ascii="Trebuchet MS" w:hAnsi="Trebuchet MS" w:cs="Times New Roman"/>
          <w:sz w:val="24"/>
          <w:szCs w:val="24"/>
          <w:lang w:val="ro-RO"/>
        </w:rPr>
        <w:t>o</w:t>
      </w:r>
      <w:r w:rsidR="00D0397C"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 grupuri de lucru consultative, schimb de experiență și alte forme de căutare a legăturii inverse cu privire la realizarea Strategiei.</w:t>
      </w:r>
    </w:p>
    <w:p w:rsidR="00EB0214" w:rsidRPr="000C503E" w:rsidRDefault="00EB0214" w:rsidP="00EB0214">
      <w:pPr>
        <w:widowControl w:val="0"/>
        <w:spacing w:before="120" w:after="120"/>
        <w:ind w:firstLine="720"/>
        <w:jc w:val="both"/>
        <w:rPr>
          <w:rFonts w:ascii="Trebuchet MS" w:hAnsi="Trebuchet MS" w:cs="Times New Roman"/>
          <w:sz w:val="24"/>
          <w:szCs w:val="24"/>
          <w:lang w:val="ro-RO"/>
        </w:rPr>
      </w:pPr>
    </w:p>
    <w:p w:rsidR="00170814" w:rsidRPr="00085C8C" w:rsidRDefault="00170814" w:rsidP="00170814">
      <w:pPr>
        <w:widowControl w:val="0"/>
        <w:pBdr>
          <w:top w:val="single" w:sz="6" w:space="2" w:color="F09415"/>
        </w:pBdr>
        <w:spacing w:before="120" w:after="120"/>
        <w:outlineLvl w:val="2"/>
        <w:rPr>
          <w:rFonts w:ascii="Trebuchet MS" w:eastAsia="Times New Roman" w:hAnsi="Trebuchet MS" w:cs="Times New Roman"/>
          <w:b/>
          <w:caps/>
          <w:color w:val="794908"/>
          <w:spacing w:val="15"/>
          <w:sz w:val="22"/>
          <w:szCs w:val="22"/>
        </w:rPr>
      </w:pPr>
      <w:bookmarkStart w:id="54" w:name="_Toc508695813"/>
      <w:r w:rsidRPr="00085C8C">
        <w:rPr>
          <w:rFonts w:ascii="Trebuchet MS" w:eastAsia="Times New Roman" w:hAnsi="Trebuchet MS" w:cs="Times New Roman"/>
          <w:b/>
          <w:caps/>
          <w:color w:val="794908"/>
          <w:spacing w:val="15"/>
          <w:sz w:val="22"/>
          <w:szCs w:val="22"/>
        </w:rPr>
        <w:lastRenderedPageBreak/>
        <w:t>II.3.5. CONCLUZIE</w:t>
      </w:r>
      <w:bookmarkEnd w:id="54"/>
    </w:p>
    <w:p w:rsidR="00EB0214" w:rsidRPr="000C503E" w:rsidRDefault="00EB0214" w:rsidP="00EB0214">
      <w:pPr>
        <w:widowControl w:val="0"/>
        <w:spacing w:before="120" w:after="120"/>
        <w:ind w:firstLine="72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În urma pasurilor realizate pentru determinarea părților interesate pot fi aplicate diferite strategii pentru atragerea părților interesate la elaborarea și implementarea Strategiei, luându-se în considerare următoarele:</w:t>
      </w:r>
    </w:p>
    <w:p w:rsidR="00EB0214" w:rsidRPr="000C503E" w:rsidRDefault="00EB0214" w:rsidP="00EB0214">
      <w:pPr>
        <w:pStyle w:val="ListParagraph"/>
        <w:widowControl w:val="0"/>
        <w:numPr>
          <w:ilvl w:val="0"/>
          <w:numId w:val="21"/>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Interesele, importanța și influența fiecărei părți interesate; </w:t>
      </w:r>
    </w:p>
    <w:p w:rsidR="00EB0214" w:rsidRPr="000C503E" w:rsidRDefault="00EB0214" w:rsidP="00EB0214">
      <w:pPr>
        <w:pStyle w:val="ListParagraph"/>
        <w:widowControl w:val="0"/>
        <w:numPr>
          <w:ilvl w:val="0"/>
          <w:numId w:val="21"/>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Necesitatea de efort</w:t>
      </w:r>
      <w:r w:rsidR="00D0397C" w:rsidRPr="000C503E">
        <w:rPr>
          <w:rFonts w:ascii="Trebuchet MS" w:hAnsi="Trebuchet MS" w:cs="Times New Roman"/>
          <w:color w:val="000000" w:themeColor="text1"/>
          <w:sz w:val="24"/>
          <w:szCs w:val="24"/>
          <w:lang w:val="ro-RO"/>
        </w:rPr>
        <w:t>u</w:t>
      </w:r>
      <w:r w:rsidRPr="000C503E">
        <w:rPr>
          <w:rFonts w:ascii="Trebuchet MS" w:hAnsi="Trebuchet MS" w:cs="Times New Roman"/>
          <w:color w:val="000000" w:themeColor="text1"/>
          <w:sz w:val="24"/>
          <w:szCs w:val="24"/>
          <w:lang w:val="ro-RO"/>
        </w:rPr>
        <w:t xml:space="preserve">ri speciale pentru atragerea grupurilor interesate mai importante, care au o influență limitată;  </w:t>
      </w:r>
    </w:p>
    <w:p w:rsidR="00EB0214" w:rsidRPr="000C503E" w:rsidRDefault="00D0397C" w:rsidP="00EB0214">
      <w:pPr>
        <w:pStyle w:val="ListParagraph"/>
        <w:widowControl w:val="0"/>
        <w:numPr>
          <w:ilvl w:val="0"/>
          <w:numId w:val="21"/>
        </w:numPr>
        <w:spacing w:before="120" w:after="120"/>
        <w:ind w:left="0" w:firstLine="357"/>
        <w:contextualSpacing w:val="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Formele ad</w:t>
      </w:r>
      <w:r w:rsidR="00EB0214" w:rsidRPr="000C503E">
        <w:rPr>
          <w:rFonts w:ascii="Trebuchet MS" w:hAnsi="Trebuchet MS" w:cs="Times New Roman"/>
          <w:color w:val="000000" w:themeColor="text1"/>
          <w:sz w:val="24"/>
          <w:szCs w:val="24"/>
          <w:lang w:val="ro-RO"/>
        </w:rPr>
        <w:t xml:space="preserve">ecvate de participare. </w:t>
      </w:r>
    </w:p>
    <w:p w:rsidR="00EB0214" w:rsidRPr="000C503E" w:rsidRDefault="00EB0214" w:rsidP="00EB0214">
      <w:pPr>
        <w:widowControl w:val="0"/>
        <w:spacing w:before="120" w:after="120"/>
        <w:ind w:firstLine="720"/>
        <w:jc w:val="both"/>
        <w:rPr>
          <w:rFonts w:ascii="Trebuchet MS" w:hAnsi="Trebuchet MS" w:cs="Times New Roman"/>
          <w:color w:val="000000" w:themeColor="text1"/>
          <w:sz w:val="24"/>
          <w:szCs w:val="24"/>
          <w:lang w:val="ro-RO"/>
        </w:rPr>
      </w:pPr>
      <w:r w:rsidRPr="000C503E">
        <w:rPr>
          <w:rFonts w:ascii="Trebuchet MS" w:hAnsi="Trebuchet MS" w:cs="Times New Roman"/>
          <w:sz w:val="24"/>
          <w:szCs w:val="24"/>
          <w:lang w:val="ro-RO"/>
        </w:rPr>
        <w:t xml:space="preserve">Realizarea reușită a </w:t>
      </w:r>
      <w:r w:rsidRPr="000C503E">
        <w:rPr>
          <w:rFonts w:ascii="Trebuchet MS" w:hAnsi="Trebuchet MS" w:cs="Times New Roman"/>
          <w:i/>
          <w:color w:val="000000" w:themeColor="text1"/>
          <w:sz w:val="24"/>
          <w:szCs w:val="24"/>
          <w:lang w:val="ro-RO"/>
        </w:rPr>
        <w:t xml:space="preserve">Strategiei </w:t>
      </w:r>
      <w:r w:rsidRPr="000C503E">
        <w:rPr>
          <w:rFonts w:ascii="Trebuchet MS" w:hAnsi="Trebuchet MS" w:cs="Times New Roman"/>
          <w:color w:val="000000" w:themeColor="text1"/>
          <w:sz w:val="24"/>
          <w:szCs w:val="24"/>
          <w:lang w:val="ro-RO"/>
        </w:rPr>
        <w:t>depi</w:t>
      </w:r>
      <w:r w:rsidR="00D0397C" w:rsidRPr="000C503E">
        <w:rPr>
          <w:rFonts w:ascii="Trebuchet MS" w:hAnsi="Trebuchet MS" w:cs="Times New Roman"/>
          <w:color w:val="000000" w:themeColor="text1"/>
          <w:sz w:val="24"/>
          <w:szCs w:val="24"/>
          <w:lang w:val="ro-RO"/>
        </w:rPr>
        <w:t>n</w:t>
      </w:r>
      <w:r w:rsidRPr="000C503E">
        <w:rPr>
          <w:rFonts w:ascii="Trebuchet MS" w:hAnsi="Trebuchet MS" w:cs="Times New Roman"/>
          <w:color w:val="000000" w:themeColor="text1"/>
          <w:sz w:val="24"/>
          <w:szCs w:val="24"/>
          <w:lang w:val="ro-RO"/>
        </w:rPr>
        <w:t xml:space="preserve">de de eforturile comune ale sectorului public (de management), de afaceri (privat), interguvernamental, științific și neguvernamental (ONG-uri).  </w:t>
      </w:r>
    </w:p>
    <w:p w:rsidR="00EB0214" w:rsidRPr="000C503E" w:rsidRDefault="00EB0214" w:rsidP="00EB0214">
      <w:pPr>
        <w:widowControl w:val="0"/>
        <w:spacing w:before="120" w:after="120"/>
        <w:ind w:firstLine="72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În cadrul analizei este elaborată o listă (</w:t>
      </w:r>
      <w:r w:rsidRPr="000C503E">
        <w:rPr>
          <w:rFonts w:ascii="Trebuchet MS" w:hAnsi="Trebuchet MS" w:cs="Times New Roman"/>
          <w:i/>
          <w:color w:val="000000" w:themeColor="text1"/>
          <w:sz w:val="24"/>
          <w:szCs w:val="24"/>
          <w:lang w:val="ro-RO"/>
        </w:rPr>
        <w:t>Anexă nr.3</w:t>
      </w:r>
      <w:r w:rsidRPr="000C503E">
        <w:rPr>
          <w:rFonts w:ascii="Trebuchet MS" w:hAnsi="Trebuchet MS" w:cs="Times New Roman"/>
          <w:color w:val="000000" w:themeColor="text1"/>
          <w:sz w:val="24"/>
          <w:szCs w:val="24"/>
          <w:lang w:val="ro-RO"/>
        </w:rPr>
        <w:t xml:space="preserve">), care include date detaliate referitoare la organizațiile incluse în principalele grupuri de persoane interesate, care trebuie atrase în procesul de planificare strategică și realizare, și care au un interes evident de la dezvoltarea regiunii transfrontaliere România – Bulgaria.  </w:t>
      </w:r>
    </w:p>
    <w:p w:rsidR="00EB0214" w:rsidRPr="000C503E" w:rsidRDefault="00EB0214" w:rsidP="005D60CE">
      <w:pPr>
        <w:widowControl w:val="0"/>
        <w:spacing w:before="120" w:after="120"/>
        <w:ind w:firstLine="72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Angajarea eficientă a părților interesate creează o „aprobare socială“ cu privire la realizarea Strategiei și o încredere reciprocă între toate părțile, care participă la elaborarea și realizarea Strategiei.</w:t>
      </w:r>
    </w:p>
    <w:p w:rsidR="00013BFE" w:rsidRPr="00085C8C" w:rsidRDefault="00013BFE" w:rsidP="00013BFE">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smallCaps/>
          <w:spacing w:val="15"/>
          <w:sz w:val="24"/>
          <w:szCs w:val="24"/>
        </w:rPr>
      </w:pPr>
      <w:bookmarkStart w:id="55" w:name="_Toc508695814"/>
      <w:r w:rsidRPr="00085C8C">
        <w:rPr>
          <w:rFonts w:ascii="Trebuchet MS" w:eastAsia="Times New Roman" w:hAnsi="Trebuchet MS" w:cs="Times New Roman"/>
          <w:b/>
          <w:smallCaps/>
          <w:spacing w:val="15"/>
          <w:sz w:val="24"/>
          <w:szCs w:val="24"/>
        </w:rPr>
        <w:t>II.4. Analiza SWOT</w:t>
      </w:r>
      <w:bookmarkEnd w:id="55"/>
      <w:r w:rsidRPr="00085C8C">
        <w:rPr>
          <w:rFonts w:ascii="Trebuchet MS" w:eastAsia="Times New Roman" w:hAnsi="Trebuchet MS" w:cs="Times New Roman"/>
          <w:b/>
          <w:smallCaps/>
          <w:spacing w:val="15"/>
          <w:sz w:val="24"/>
          <w:szCs w:val="24"/>
        </w:rPr>
        <w:t xml:space="preserve"> </w:t>
      </w:r>
    </w:p>
    <w:p w:rsidR="00EB0214" w:rsidRPr="000C503E" w:rsidRDefault="00EB0214" w:rsidP="00EB0214">
      <w:pPr>
        <w:widowControl w:val="0"/>
        <w:spacing w:before="120" w:after="120"/>
        <w:ind w:firstLine="720"/>
        <w:jc w:val="both"/>
        <w:rPr>
          <w:rFonts w:ascii="Trebuchet MS" w:hAnsi="Trebuchet MS" w:cs="Times New Roman"/>
          <w:sz w:val="24"/>
          <w:szCs w:val="24"/>
          <w:lang w:val="ro-RO"/>
        </w:rPr>
      </w:pPr>
      <w:r w:rsidRPr="000C503E">
        <w:rPr>
          <w:rFonts w:ascii="Trebuchet MS" w:hAnsi="Trebuchet MS" w:cs="Times New Roman"/>
          <w:sz w:val="24"/>
          <w:szCs w:val="24"/>
          <w:lang w:val="ro-RO"/>
        </w:rPr>
        <w:t>Analiza SWOT este o t</w:t>
      </w:r>
      <w:r w:rsidR="00D0397C" w:rsidRPr="000C503E">
        <w:rPr>
          <w:rFonts w:ascii="Trebuchet MS" w:hAnsi="Trebuchet MS" w:cs="Times New Roman"/>
          <w:sz w:val="24"/>
          <w:szCs w:val="24"/>
          <w:lang w:val="ro-RO"/>
        </w:rPr>
        <w:t>ehnică tradițională, cu</w:t>
      </w:r>
      <w:r w:rsidRPr="000C503E">
        <w:rPr>
          <w:rFonts w:ascii="Trebuchet MS" w:hAnsi="Trebuchet MS" w:cs="Times New Roman"/>
          <w:sz w:val="24"/>
          <w:szCs w:val="24"/>
          <w:lang w:val="ro-RO"/>
        </w:rPr>
        <w:t xml:space="preserve"> rolul de a determina și analiza punctele forte și cele slabe ale planificării, precum și posibilitățile și pericolele, des</w:t>
      </w:r>
      <w:r w:rsidR="00D0397C" w:rsidRPr="000C503E">
        <w:rPr>
          <w:rFonts w:ascii="Trebuchet MS" w:hAnsi="Trebuchet MS" w:cs="Times New Roman"/>
          <w:sz w:val="24"/>
          <w:szCs w:val="24"/>
          <w:lang w:val="ro-RO"/>
        </w:rPr>
        <w:t>c</w:t>
      </w:r>
      <w:r w:rsidRPr="000C503E">
        <w:rPr>
          <w:rFonts w:ascii="Trebuchet MS" w:hAnsi="Trebuchet MS" w:cs="Times New Roman"/>
          <w:sz w:val="24"/>
          <w:szCs w:val="24"/>
          <w:lang w:val="ro-RO"/>
        </w:rPr>
        <w:t xml:space="preserve">operite pe baza informațiilor colectate. </w:t>
      </w:r>
    </w:p>
    <w:p w:rsidR="00EB0214" w:rsidRPr="000C503E" w:rsidRDefault="00EB0214" w:rsidP="00EB0214">
      <w:pPr>
        <w:widowControl w:val="0"/>
        <w:spacing w:before="120" w:after="120"/>
        <w:ind w:firstLine="7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Chiar dacă inițial acest tip de analiză a fost dezvoltat în scopurile planificării de firmă, a devenit o parte integrantă a planificării integrate.  </w:t>
      </w:r>
    </w:p>
    <w:p w:rsidR="00EB0214" w:rsidRDefault="00EB0214" w:rsidP="00EB0214">
      <w:pPr>
        <w:widowControl w:val="0"/>
        <w:spacing w:before="120" w:after="120"/>
        <w:ind w:firstLine="72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Prezenta analiza SWOT este elaborată ca o </w:t>
      </w:r>
      <w:r w:rsidR="00D0397C" w:rsidRPr="000C503E">
        <w:rPr>
          <w:rFonts w:ascii="Trebuchet MS" w:hAnsi="Trebuchet MS" w:cs="Times New Roman"/>
          <w:sz w:val="24"/>
          <w:szCs w:val="24"/>
          <w:lang w:val="ro-RO"/>
        </w:rPr>
        <w:t>s</w:t>
      </w:r>
      <w:r w:rsidRPr="000C503E">
        <w:rPr>
          <w:rFonts w:ascii="Trebuchet MS" w:hAnsi="Trebuchet MS" w:cs="Times New Roman"/>
          <w:sz w:val="24"/>
          <w:szCs w:val="24"/>
          <w:lang w:val="ro-RO"/>
        </w:rPr>
        <w:t>upra constru</w:t>
      </w:r>
      <w:r w:rsidR="00D0397C" w:rsidRPr="000C503E">
        <w:rPr>
          <w:rFonts w:ascii="Trebuchet MS" w:hAnsi="Trebuchet MS" w:cs="Times New Roman"/>
          <w:sz w:val="24"/>
          <w:szCs w:val="24"/>
          <w:lang w:val="ro-RO"/>
        </w:rPr>
        <w:t>ire a analizei situaționale, ef</w:t>
      </w:r>
      <w:r w:rsidRPr="000C503E">
        <w:rPr>
          <w:rFonts w:ascii="Trebuchet MS" w:hAnsi="Trebuchet MS" w:cs="Times New Roman"/>
          <w:sz w:val="24"/>
          <w:szCs w:val="24"/>
          <w:lang w:val="ro-RO"/>
        </w:rPr>
        <w:t>e</w:t>
      </w:r>
      <w:r w:rsidR="00D0397C" w:rsidRPr="000C503E">
        <w:rPr>
          <w:rFonts w:ascii="Trebuchet MS" w:hAnsi="Trebuchet MS" w:cs="Times New Roman"/>
          <w:sz w:val="24"/>
          <w:szCs w:val="24"/>
          <w:lang w:val="ro-RO"/>
        </w:rPr>
        <w:t>c</w:t>
      </w:r>
      <w:r w:rsidRPr="000C503E">
        <w:rPr>
          <w:rFonts w:ascii="Trebuchet MS" w:hAnsi="Trebuchet MS" w:cs="Times New Roman"/>
          <w:sz w:val="24"/>
          <w:szCs w:val="24"/>
          <w:lang w:val="ro-RO"/>
        </w:rPr>
        <w:t>tuate în cadrul studiului de fezabilitate. Totodată, prezenta analiza SWOT este elaborată pentru conturarea ob</w:t>
      </w:r>
      <w:r w:rsidR="00D0397C" w:rsidRPr="000C503E">
        <w:rPr>
          <w:rFonts w:ascii="Trebuchet MS" w:hAnsi="Trebuchet MS" w:cs="Times New Roman"/>
          <w:sz w:val="24"/>
          <w:szCs w:val="24"/>
          <w:lang w:val="ro-RO"/>
        </w:rPr>
        <w:t>iectivelor strategice și specific</w:t>
      </w:r>
      <w:r w:rsidRPr="000C503E">
        <w:rPr>
          <w:rFonts w:ascii="Trebuchet MS" w:hAnsi="Trebuchet MS" w:cs="Times New Roman"/>
          <w:sz w:val="24"/>
          <w:szCs w:val="24"/>
          <w:lang w:val="ro-RO"/>
        </w:rPr>
        <w:t xml:space="preserve">e ale Strategiei privind </w:t>
      </w:r>
      <w:r w:rsidRPr="000C503E">
        <w:rPr>
          <w:rFonts w:ascii="Trebuchet MS" w:hAnsi="Trebuchet MS" w:cs="Times New Roman"/>
          <w:color w:val="000000" w:themeColor="text1"/>
          <w:sz w:val="24"/>
          <w:szCs w:val="24"/>
          <w:lang w:val="ro-RO"/>
        </w:rPr>
        <w:t>consolidarea rețelei TEN-T prin îmbunătățirea capacității nodurilor intermodale din regiunea transfrontalieră România – Bulgaria</w:t>
      </w:r>
      <w:r w:rsidRPr="000C503E">
        <w:rPr>
          <w:rFonts w:ascii="Trebuchet MS" w:hAnsi="Trebuchet MS" w:cs="Times New Roman"/>
          <w:sz w:val="24"/>
          <w:szCs w:val="24"/>
          <w:lang w:val="ro-RO"/>
        </w:rPr>
        <w:t>, în cadrul proiectului „</w:t>
      </w:r>
      <w:r w:rsidRPr="000C503E">
        <w:rPr>
          <w:rFonts w:ascii="Trebuchet MS" w:hAnsi="Trebuchet MS" w:cs="Times New Roman"/>
          <w:color w:val="000000" w:themeColor="text1"/>
          <w:sz w:val="24"/>
          <w:szCs w:val="24"/>
          <w:lang w:val="ro-RO"/>
        </w:rPr>
        <w:t>Investigarea oportunităţilor pentru reducerea utilizării reţelei TENT-T în regiunea transfrontalieră România-Bulgaria prin optimizarea transportului de marfă şi călători, precum şi dezvoltarea unui mecanism comun pentru susţinerea conexiunii intermodale</w:t>
      </w:r>
      <w:r w:rsidRPr="000C503E">
        <w:rPr>
          <w:rFonts w:ascii="Trebuchet MS" w:hAnsi="Trebuchet MS" w:cs="Times New Roman"/>
          <w:sz w:val="24"/>
          <w:szCs w:val="24"/>
          <w:lang w:val="ro-RO"/>
        </w:rPr>
        <w:t xml:space="preserve">“. Analiza descoperă punctele forte și cele slabe ale Strategiei și avantajele și pericolele factorilor externi.   </w:t>
      </w:r>
    </w:p>
    <w:p w:rsidR="00013BFE" w:rsidRDefault="00013BFE" w:rsidP="00EB0214">
      <w:pPr>
        <w:widowControl w:val="0"/>
        <w:spacing w:before="120" w:after="120"/>
        <w:ind w:firstLine="720"/>
        <w:jc w:val="both"/>
        <w:rPr>
          <w:rFonts w:ascii="Trebuchet MS" w:hAnsi="Trebuchet MS" w:cs="Times New Roman"/>
          <w:sz w:val="24"/>
          <w:szCs w:val="24"/>
          <w:lang w:val="ro-RO"/>
        </w:rPr>
      </w:pPr>
    </w:p>
    <w:p w:rsidR="00013BFE" w:rsidRPr="000C503E" w:rsidRDefault="00013BFE" w:rsidP="00EB0214">
      <w:pPr>
        <w:widowControl w:val="0"/>
        <w:spacing w:before="120" w:after="120"/>
        <w:ind w:firstLine="720"/>
        <w:jc w:val="both"/>
        <w:rPr>
          <w:rFonts w:ascii="Trebuchet MS" w:hAnsi="Trebuchet MS" w:cs="Times New Roman"/>
          <w:sz w:val="24"/>
          <w:szCs w:val="24"/>
          <w:lang w:val="ro-RO"/>
        </w:rPr>
      </w:pPr>
    </w:p>
    <w:p w:rsidR="00EB0214" w:rsidRPr="000C503E" w:rsidRDefault="00EB0214" w:rsidP="00EB0214">
      <w:pPr>
        <w:widowControl w:val="0"/>
        <w:spacing w:before="120" w:after="120"/>
        <w:jc w:val="both"/>
        <w:rPr>
          <w:rFonts w:ascii="Trebuchet MS" w:hAnsi="Trebuchet MS" w:cs="Times New Roman"/>
          <w:sz w:val="24"/>
          <w:szCs w:val="24"/>
          <w:lang w:val="ro-RO"/>
        </w:rPr>
      </w:pPr>
      <w:r w:rsidRPr="000C503E">
        <w:rPr>
          <w:rFonts w:ascii="Trebuchet MS" w:hAnsi="Trebuchet MS" w:cs="Times New Roman"/>
          <w:b/>
          <w:sz w:val="24"/>
          <w:szCs w:val="24"/>
          <w:lang w:val="ro-RO"/>
        </w:rPr>
        <w:lastRenderedPageBreak/>
        <w:t>Tabelul 6.</w:t>
      </w:r>
      <w:r w:rsidRPr="000C503E">
        <w:rPr>
          <w:rFonts w:ascii="Trebuchet MS" w:hAnsi="Trebuchet MS" w:cs="Times New Roman"/>
          <w:sz w:val="24"/>
          <w:szCs w:val="24"/>
          <w:lang w:val="ro-RO"/>
        </w:rPr>
        <w:t xml:space="preserve"> Analiza SWOT </w:t>
      </w:r>
    </w:p>
    <w:tbl>
      <w:tblPr>
        <w:tblpPr w:leftFromText="187" w:rightFromText="187" w:vertAnchor="text" w:horzAnchor="margin" w:tblpXSpec="center" w:tblpY="1"/>
        <w:tblW w:w="5000" w:type="pct"/>
        <w:tblCellSpacing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42" w:type="dxa"/>
          <w:left w:w="142" w:type="dxa"/>
          <w:bottom w:w="142" w:type="dxa"/>
          <w:right w:w="142" w:type="dxa"/>
        </w:tblCellMar>
        <w:tblLook w:val="0000" w:firstRow="0" w:lastRow="0" w:firstColumn="0" w:lastColumn="0" w:noHBand="0" w:noVBand="0"/>
      </w:tblPr>
      <w:tblGrid>
        <w:gridCol w:w="4662"/>
        <w:gridCol w:w="4352"/>
      </w:tblGrid>
      <w:tr w:rsidR="00EB0214" w:rsidRPr="000C503E" w:rsidTr="00013BFE">
        <w:trPr>
          <w:tblCellSpacing w:w="71" w:type="dxa"/>
        </w:trPr>
        <w:tc>
          <w:tcPr>
            <w:tcW w:w="2475" w:type="pct"/>
            <w:shd w:val="clear" w:color="auto" w:fill="91D0AA"/>
          </w:tcPr>
          <w:p w:rsidR="00EB0214" w:rsidRPr="000C503E" w:rsidRDefault="00EB0214" w:rsidP="006747D1">
            <w:pPr>
              <w:widowControl w:val="0"/>
              <w:spacing w:before="120" w:after="120"/>
              <w:rPr>
                <w:rFonts w:ascii="Trebuchet MS" w:eastAsia="Times New Roman" w:hAnsi="Trebuchet MS" w:cs="Times New Roman"/>
                <w:b/>
                <w:sz w:val="24"/>
                <w:szCs w:val="24"/>
                <w:lang w:val="ro-RO"/>
              </w:rPr>
            </w:pPr>
            <w:r w:rsidRPr="000C503E">
              <w:rPr>
                <w:rFonts w:ascii="Trebuchet MS" w:eastAsia="Times New Roman" w:hAnsi="Trebuchet MS" w:cs="Times New Roman"/>
                <w:b/>
                <w:sz w:val="24"/>
                <w:szCs w:val="24"/>
                <w:lang w:val="ro-RO"/>
              </w:rPr>
              <w:t>Puncte forte:</w:t>
            </w:r>
          </w:p>
        </w:tc>
        <w:tc>
          <w:tcPr>
            <w:tcW w:w="2303" w:type="pct"/>
            <w:shd w:val="clear" w:color="auto" w:fill="D9D2A6"/>
          </w:tcPr>
          <w:p w:rsidR="00EB0214" w:rsidRPr="000C503E" w:rsidRDefault="00EB0214" w:rsidP="006747D1">
            <w:pPr>
              <w:widowControl w:val="0"/>
              <w:spacing w:before="120" w:after="120"/>
              <w:rPr>
                <w:rFonts w:ascii="Trebuchet MS" w:eastAsia="Times New Roman" w:hAnsi="Trebuchet MS" w:cs="Times New Roman"/>
                <w:b/>
                <w:sz w:val="24"/>
                <w:szCs w:val="24"/>
                <w:lang w:val="ro-RO"/>
              </w:rPr>
            </w:pPr>
            <w:r w:rsidRPr="000C503E">
              <w:rPr>
                <w:rFonts w:ascii="Trebuchet MS" w:eastAsia="Times New Roman" w:hAnsi="Trebuchet MS" w:cs="Times New Roman"/>
                <w:b/>
                <w:sz w:val="24"/>
                <w:szCs w:val="24"/>
                <w:lang w:val="ro-RO"/>
              </w:rPr>
              <w:t>Puncte slabe:</w:t>
            </w:r>
          </w:p>
        </w:tc>
      </w:tr>
      <w:tr w:rsidR="00EB0214" w:rsidRPr="000C503E" w:rsidTr="009A1C2F">
        <w:trPr>
          <w:tblCellSpacing w:w="71" w:type="dxa"/>
        </w:trPr>
        <w:tc>
          <w:tcPr>
            <w:tcW w:w="2475" w:type="pct"/>
            <w:shd w:val="clear" w:color="auto" w:fill="91D0AA"/>
          </w:tcPr>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Poziția geografică a regiunii transfrontaliere Bulgaria – România;</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Politicile elaborate na nivel de Uniune Europeană, care creează premise pentru implementarea intermodalității în regiunea transfrontalieră România – Bulgaria;  </w:t>
            </w:r>
          </w:p>
          <w:p w:rsidR="00EB0214" w:rsidRPr="000C503E" w:rsidRDefault="00EB0214" w:rsidP="006747D1">
            <w:pPr>
              <w:widowControl w:val="0"/>
              <w:spacing w:before="120" w:after="120"/>
              <w:jc w:val="both"/>
              <w:rPr>
                <w:rFonts w:ascii="Trebuchet MS" w:eastAsia="Times New Roman" w:hAnsi="Trebuchet MS" w:cs="Times New Roman"/>
                <w:bCs/>
                <w:sz w:val="22"/>
                <w:szCs w:val="22"/>
                <w:lang w:val="ro-RO"/>
              </w:rPr>
            </w:pPr>
            <w:r w:rsidRPr="000C503E">
              <w:rPr>
                <w:rFonts w:ascii="Trebuchet MS" w:eastAsia="Times New Roman" w:hAnsi="Trebuchet MS" w:cs="Times New Roman"/>
                <w:bCs/>
                <w:sz w:val="22"/>
                <w:szCs w:val="22"/>
                <w:lang w:val="ro-RO"/>
              </w:rPr>
              <w:t>O ca</w:t>
            </w:r>
            <w:r w:rsidR="00D0397C" w:rsidRPr="000C503E">
              <w:rPr>
                <w:rFonts w:ascii="Trebuchet MS" w:eastAsia="Times New Roman" w:hAnsi="Trebuchet MS" w:cs="Times New Roman"/>
                <w:bCs/>
                <w:sz w:val="22"/>
                <w:szCs w:val="22"/>
                <w:lang w:val="ro-RO"/>
              </w:rPr>
              <w:t>p</w:t>
            </w:r>
            <w:r w:rsidRPr="000C503E">
              <w:rPr>
                <w:rFonts w:ascii="Trebuchet MS" w:eastAsia="Times New Roman" w:hAnsi="Trebuchet MS" w:cs="Times New Roman"/>
                <w:bCs/>
                <w:sz w:val="22"/>
                <w:szCs w:val="22"/>
                <w:lang w:val="ro-RO"/>
              </w:rPr>
              <w:t>acitate de transportare mai mare, prin care se caracterizează transportul intermodal;</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Rețele existente de terminale intermodale pe teritoriul României;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O densitate ridicată a infrastructurii portuare existente, respectiv prezența unei capacității portuare libere pentru preluarea unei încărcări suplimentare;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O conectivitate de transport bine construită între infrastructura existentă – rețea feroviară și infrastructura rutieră;  </w:t>
            </w:r>
          </w:p>
          <w:p w:rsidR="00EB0214" w:rsidRPr="000C503E" w:rsidRDefault="00EB0214" w:rsidP="006747D1">
            <w:pPr>
              <w:widowControl w:val="0"/>
              <w:spacing w:before="120" w:after="120"/>
              <w:jc w:val="both"/>
              <w:rPr>
                <w:rFonts w:ascii="Trebuchet MS" w:eastAsia="Calibri" w:hAnsi="Trebuchet MS" w:cs="Times New Roman"/>
                <w:sz w:val="22"/>
                <w:szCs w:val="22"/>
                <w:lang w:val="ro-RO"/>
              </w:rPr>
            </w:pPr>
            <w:r w:rsidRPr="000C503E">
              <w:rPr>
                <w:rFonts w:ascii="Trebuchet MS" w:eastAsia="Calibri" w:hAnsi="Trebuchet MS" w:cs="Times New Roman"/>
                <w:bCs/>
                <w:sz w:val="22"/>
                <w:szCs w:val="22"/>
                <w:lang w:val="ro-RO"/>
              </w:rPr>
              <w:t>O coordonare îmbunătățită în ultimii ani și realizarea unor proiecte investiționale comune bulgaro – române, care ameliorează conectivitatea infrastructurală între cele două state;</w:t>
            </w:r>
          </w:p>
          <w:p w:rsidR="00EB0214" w:rsidRPr="000C503E" w:rsidRDefault="00EB0214" w:rsidP="006747D1">
            <w:pPr>
              <w:widowControl w:val="0"/>
              <w:spacing w:before="120" w:after="120"/>
              <w:jc w:val="both"/>
              <w:rPr>
                <w:rFonts w:ascii="Trebuchet MS" w:eastAsia="Calibri" w:hAnsi="Trebuchet MS" w:cs="Times New Roman"/>
                <w:sz w:val="22"/>
                <w:szCs w:val="22"/>
                <w:lang w:val="ro-RO"/>
              </w:rPr>
            </w:pPr>
            <w:r w:rsidRPr="000C503E">
              <w:rPr>
                <w:rFonts w:ascii="Trebuchet MS" w:eastAsia="Calibri" w:hAnsi="Trebuchet MS" w:cs="Times New Roman"/>
                <w:sz w:val="22"/>
                <w:szCs w:val="22"/>
                <w:lang w:val="ro-RO"/>
              </w:rPr>
              <w:t>Rata de creștere a costurilor investiționale în portul Ruse – demonstrată de cererea î</w:t>
            </w:r>
            <w:r w:rsidR="00D0397C" w:rsidRPr="000C503E">
              <w:rPr>
                <w:rFonts w:ascii="Trebuchet MS" w:eastAsia="Calibri" w:hAnsi="Trebuchet MS" w:cs="Times New Roman"/>
                <w:sz w:val="22"/>
                <w:szCs w:val="22"/>
                <w:lang w:val="ro-RO"/>
              </w:rPr>
              <w:t>n creștere a serviciilor de tra</w:t>
            </w:r>
            <w:r w:rsidRPr="000C503E">
              <w:rPr>
                <w:rFonts w:ascii="Trebuchet MS" w:eastAsia="Calibri" w:hAnsi="Trebuchet MS" w:cs="Times New Roman"/>
                <w:sz w:val="22"/>
                <w:szCs w:val="22"/>
                <w:lang w:val="ro-RO"/>
              </w:rPr>
              <w:t>n</w:t>
            </w:r>
            <w:r w:rsidR="00D0397C" w:rsidRPr="000C503E">
              <w:rPr>
                <w:rFonts w:ascii="Trebuchet MS" w:eastAsia="Calibri" w:hAnsi="Trebuchet MS" w:cs="Times New Roman"/>
                <w:sz w:val="22"/>
                <w:szCs w:val="22"/>
                <w:lang w:val="ro-RO"/>
              </w:rPr>
              <w:t>s</w:t>
            </w:r>
            <w:r w:rsidRPr="000C503E">
              <w:rPr>
                <w:rFonts w:ascii="Trebuchet MS" w:eastAsia="Calibri" w:hAnsi="Trebuchet MS" w:cs="Times New Roman"/>
                <w:sz w:val="22"/>
                <w:szCs w:val="22"/>
                <w:lang w:val="ro-RO"/>
              </w:rPr>
              <w:t xml:space="preserve">port competitive și de gradul de utilizare în creștere a transportului fluvial;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Gradul ridicat de armonizare a documentelor strategice naționale din legislația națională a Bulgariei cu politicile, stabilite prin documente europene strategice  și cerințelor lor aferente,   reglementate prin actele </w:t>
            </w:r>
            <w:r w:rsidRPr="000C503E">
              <w:rPr>
                <w:rFonts w:ascii="Trebuchet MS" w:eastAsia="Times New Roman" w:hAnsi="Trebuchet MS" w:cs="Times New Roman"/>
                <w:sz w:val="22"/>
                <w:szCs w:val="22"/>
                <w:lang w:val="ro-RO"/>
              </w:rPr>
              <w:lastRenderedPageBreak/>
              <w:t xml:space="preserve">europene normative.  </w:t>
            </w:r>
          </w:p>
          <w:p w:rsidR="00EB0214" w:rsidRPr="000C503E" w:rsidRDefault="00EB0214" w:rsidP="006747D1">
            <w:pPr>
              <w:widowControl w:val="0"/>
              <w:spacing w:before="120" w:after="120"/>
              <w:jc w:val="both"/>
              <w:rPr>
                <w:rFonts w:ascii="Trebuchet MS" w:eastAsia="Times New Roman" w:hAnsi="Trebuchet MS" w:cs="Times New Roman"/>
                <w:bCs/>
                <w:sz w:val="22"/>
                <w:szCs w:val="22"/>
                <w:lang w:val="ro-RO"/>
              </w:rPr>
            </w:pPr>
          </w:p>
        </w:tc>
        <w:tc>
          <w:tcPr>
            <w:tcW w:w="2303" w:type="pct"/>
            <w:shd w:val="clear" w:color="auto" w:fill="D9D2A6"/>
          </w:tcPr>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lastRenderedPageBreak/>
              <w:t>Lipsa unor investiții suficiente pentru întreținerea și dezvoltarea infrastructurii portuare, demonstrată de facilități mecanice de bază amortizate și  facilități de transbordare și starea deteriorată a cheilor;</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Bulgaria, pe teritoriul regiunii transfrontaliere, nu dispune de fac</w:t>
            </w:r>
            <w:r w:rsidR="00D0397C" w:rsidRPr="000C503E">
              <w:rPr>
                <w:rFonts w:ascii="Trebuchet MS" w:eastAsia="Times New Roman" w:hAnsi="Trebuchet MS" w:cs="Times New Roman"/>
                <w:sz w:val="22"/>
                <w:szCs w:val="22"/>
                <w:lang w:val="ro-RO"/>
              </w:rPr>
              <w:t>i</w:t>
            </w:r>
            <w:r w:rsidRPr="000C503E">
              <w:rPr>
                <w:rFonts w:ascii="Trebuchet MS" w:eastAsia="Times New Roman" w:hAnsi="Trebuchet MS" w:cs="Times New Roman"/>
                <w:sz w:val="22"/>
                <w:szCs w:val="22"/>
                <w:lang w:val="ro-RO"/>
              </w:rPr>
              <w:t xml:space="preserve">lități strâns specializate de procesare și păstrare operativă a unor containere de tonaj mare;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Lipsa conexiunilor directe operaționale (logistice) între transportul feroviar și cel maritim;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Lipsa cunoașterii practice a diferitelor modele de construire și management a terminalelor intermodale;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Slabă coordonare între subiecții  (instituții naționale, regionale, locale, autorități portuare), care participă la managementul infrastructurii de transport;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Lipsa unei strategii comune și/sau a unui plan general de transport  (MasterPlan) pentru regiunea transfrontalieră, privind dezvoltarea transportului intermodal;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Lipsa unei politici de atragere a investițiilor și concesionarea</w:t>
            </w:r>
            <w:r w:rsidR="00D0397C" w:rsidRPr="000C503E">
              <w:rPr>
                <w:rFonts w:ascii="Trebuchet MS" w:eastAsia="Times New Roman" w:hAnsi="Trebuchet MS" w:cs="Times New Roman"/>
                <w:sz w:val="22"/>
                <w:szCs w:val="22"/>
                <w:lang w:val="ro-RO"/>
              </w:rPr>
              <w:t xml:space="preserve"> infrastructurii existente port</w:t>
            </w:r>
            <w:r w:rsidRPr="000C503E">
              <w:rPr>
                <w:rFonts w:ascii="Trebuchet MS" w:eastAsia="Times New Roman" w:hAnsi="Trebuchet MS" w:cs="Times New Roman"/>
                <w:sz w:val="22"/>
                <w:szCs w:val="22"/>
                <w:lang w:val="ro-RO"/>
              </w:rPr>
              <w:t>u</w:t>
            </w:r>
            <w:r w:rsidR="00D0397C" w:rsidRPr="000C503E">
              <w:rPr>
                <w:rFonts w:ascii="Trebuchet MS" w:eastAsia="Times New Roman" w:hAnsi="Trebuchet MS" w:cs="Times New Roman"/>
                <w:sz w:val="22"/>
                <w:szCs w:val="22"/>
                <w:lang w:val="ro-RO"/>
              </w:rPr>
              <w:t>a</w:t>
            </w:r>
            <w:r w:rsidRPr="000C503E">
              <w:rPr>
                <w:rFonts w:ascii="Trebuchet MS" w:eastAsia="Times New Roman" w:hAnsi="Trebuchet MS" w:cs="Times New Roman"/>
                <w:sz w:val="22"/>
                <w:szCs w:val="22"/>
                <w:lang w:val="ro-RO"/>
              </w:rPr>
              <w:t xml:space="preserve">re și celei aferente aeroporturilor;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Proprietate diferită – mixtă a infrastructurii portuare a unor terminale portuare – clădiri, facilități de depozitare, facilități de încărcare – </w:t>
            </w:r>
            <w:r w:rsidRPr="000C503E">
              <w:rPr>
                <w:rFonts w:ascii="Trebuchet MS" w:eastAsia="Times New Roman" w:hAnsi="Trebuchet MS" w:cs="Times New Roman"/>
                <w:sz w:val="22"/>
                <w:szCs w:val="22"/>
                <w:lang w:val="ro-RO"/>
              </w:rPr>
              <w:lastRenderedPageBreak/>
              <w:t xml:space="preserve">descărcare și de transport;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Integrarea nu atât de bună a rețelei feroviare la rețeaua feroviară europeană;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Încetinirea realizării Planului național al Republicii Bulgaria pentru implementarea sistemului european de management al traficului feroviar;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Nefuncționarea terminalelor feroviare din punctele de transport multimodal;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Facilități slab dezvoltate de control asupra poluării;</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Cerințele, referitoare la transportul multimodal, stabilite în cadrul actelor europene strategice și normative, sunt reglementate în nume</w:t>
            </w:r>
            <w:r w:rsidR="00D0397C" w:rsidRPr="000C503E">
              <w:rPr>
                <w:rFonts w:ascii="Trebuchet MS" w:eastAsia="Times New Roman" w:hAnsi="Trebuchet MS" w:cs="Times New Roman"/>
                <w:sz w:val="22"/>
                <w:szCs w:val="22"/>
                <w:lang w:val="ro-RO"/>
              </w:rPr>
              <w:t>roas</w:t>
            </w:r>
            <w:r w:rsidRPr="000C503E">
              <w:rPr>
                <w:rFonts w:ascii="Trebuchet MS" w:eastAsia="Times New Roman" w:hAnsi="Trebuchet MS" w:cs="Times New Roman"/>
                <w:sz w:val="22"/>
                <w:szCs w:val="22"/>
                <w:lang w:val="ro-RO"/>
              </w:rPr>
              <w:t xml:space="preserve">e acte din legislația noastră națională, de diferite nivele, cea ce îngreunează aplicarea practică a </w:t>
            </w:r>
            <w:r w:rsidR="00D0397C" w:rsidRPr="000C503E">
              <w:rPr>
                <w:rFonts w:ascii="Trebuchet MS" w:eastAsia="Times New Roman" w:hAnsi="Trebuchet MS" w:cs="Times New Roman"/>
                <w:sz w:val="22"/>
                <w:szCs w:val="22"/>
                <w:lang w:val="ro-RO"/>
              </w:rPr>
              <w:t>acestora la realizarea eventuală a unor p</w:t>
            </w:r>
            <w:r w:rsidRPr="000C503E">
              <w:rPr>
                <w:rFonts w:ascii="Trebuchet MS" w:eastAsia="Times New Roman" w:hAnsi="Trebuchet MS" w:cs="Times New Roman"/>
                <w:sz w:val="22"/>
                <w:szCs w:val="22"/>
                <w:lang w:val="ro-RO"/>
              </w:rPr>
              <w:t>r</w:t>
            </w:r>
            <w:r w:rsidR="00D0397C" w:rsidRPr="000C503E">
              <w:rPr>
                <w:rFonts w:ascii="Trebuchet MS" w:eastAsia="Times New Roman" w:hAnsi="Trebuchet MS" w:cs="Times New Roman"/>
                <w:sz w:val="22"/>
                <w:szCs w:val="22"/>
                <w:lang w:val="ro-RO"/>
              </w:rPr>
              <w:t>o</w:t>
            </w:r>
            <w:r w:rsidRPr="000C503E">
              <w:rPr>
                <w:rFonts w:ascii="Trebuchet MS" w:eastAsia="Times New Roman" w:hAnsi="Trebuchet MS" w:cs="Times New Roman"/>
                <w:sz w:val="22"/>
                <w:szCs w:val="22"/>
                <w:lang w:val="ro-RO"/>
              </w:rPr>
              <w:t xml:space="preserve">iecte pentru dezvoltarea terminalelor multimodale și rețelelor logistice.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Cerințele, determinate în documentele strategice sunt următoarele: accesibilitate la rețeaua de transport, optimizarea utilizării infrastructurii rutiere existente și dezvoltarea potențialului său pentru  </w:t>
            </w:r>
            <w:r w:rsidR="00D0397C" w:rsidRPr="000C503E">
              <w:rPr>
                <w:rFonts w:ascii="Trebuchet MS" w:eastAsia="Times New Roman" w:hAnsi="Trebuchet MS" w:cs="Times New Roman"/>
                <w:sz w:val="22"/>
                <w:szCs w:val="22"/>
                <w:lang w:val="ro-RO"/>
              </w:rPr>
              <w:t>p</w:t>
            </w:r>
            <w:r w:rsidRPr="000C503E">
              <w:rPr>
                <w:rFonts w:ascii="Trebuchet MS" w:eastAsia="Times New Roman" w:hAnsi="Trebuchet MS" w:cs="Times New Roman"/>
                <w:sz w:val="22"/>
                <w:szCs w:val="22"/>
                <w:lang w:val="ro-RO"/>
              </w:rPr>
              <w:t xml:space="preserve">rerepartizare la alte tipuri de transport, inclusiv utilizarea pe o scară mai largă a transportului public cu eficiență energetică ridicată, siguranța rutieră și securitatea infrastructurii de transport, precum și cele referitoare la infrastructura pentru combustibilele alternative, ca o premisă pentru protecția mediului înconjurător,  stabilite prin documentele europene strategice și acte normative, care sunt reglementate normativ numai cu privire la planificarea și proiectarea </w:t>
            </w:r>
            <w:r w:rsidRPr="000C503E">
              <w:rPr>
                <w:rFonts w:ascii="Trebuchet MS" w:eastAsia="Times New Roman" w:hAnsi="Trebuchet MS" w:cs="Times New Roman"/>
                <w:sz w:val="22"/>
                <w:szCs w:val="22"/>
                <w:lang w:val="ro-RO"/>
              </w:rPr>
              <w:lastRenderedPageBreak/>
              <w:t>sistemelor de comunicație și de transport ale teritoriilor urbanizate.</w:t>
            </w:r>
          </w:p>
        </w:tc>
      </w:tr>
      <w:tr w:rsidR="00EB0214" w:rsidRPr="000C503E" w:rsidTr="00387891">
        <w:trPr>
          <w:tblCellSpacing w:w="71" w:type="dxa"/>
        </w:trPr>
        <w:tc>
          <w:tcPr>
            <w:tcW w:w="2475" w:type="pct"/>
            <w:shd w:val="clear" w:color="auto" w:fill="9BC9D9"/>
          </w:tcPr>
          <w:p w:rsidR="00EB0214" w:rsidRPr="000C503E" w:rsidRDefault="00EB0214" w:rsidP="006747D1">
            <w:pPr>
              <w:widowControl w:val="0"/>
              <w:spacing w:before="120" w:after="120"/>
              <w:rPr>
                <w:rFonts w:ascii="Trebuchet MS" w:eastAsia="Times New Roman" w:hAnsi="Trebuchet MS" w:cs="Times New Roman"/>
                <w:b/>
                <w:sz w:val="24"/>
                <w:szCs w:val="24"/>
                <w:lang w:val="ro-RO"/>
              </w:rPr>
            </w:pPr>
            <w:r w:rsidRPr="000C503E">
              <w:rPr>
                <w:rFonts w:ascii="Trebuchet MS" w:eastAsia="Times New Roman" w:hAnsi="Trebuchet MS" w:cs="Times New Roman"/>
                <w:b/>
                <w:sz w:val="24"/>
                <w:szCs w:val="24"/>
                <w:lang w:val="ro-RO"/>
              </w:rPr>
              <w:lastRenderedPageBreak/>
              <w:t>Oportunități:</w:t>
            </w:r>
          </w:p>
        </w:tc>
        <w:tc>
          <w:tcPr>
            <w:tcW w:w="2303" w:type="pct"/>
            <w:shd w:val="clear" w:color="auto" w:fill="B76E0B"/>
          </w:tcPr>
          <w:p w:rsidR="00EB0214" w:rsidRPr="000C503E" w:rsidRDefault="00EB0214" w:rsidP="006747D1">
            <w:pPr>
              <w:widowControl w:val="0"/>
              <w:spacing w:before="120" w:after="120"/>
              <w:rPr>
                <w:rFonts w:ascii="Trebuchet MS" w:eastAsia="Times New Roman" w:hAnsi="Trebuchet MS" w:cs="Times New Roman"/>
                <w:b/>
                <w:sz w:val="24"/>
                <w:szCs w:val="24"/>
                <w:lang w:val="ro-RO"/>
              </w:rPr>
            </w:pPr>
            <w:r w:rsidRPr="000C503E">
              <w:rPr>
                <w:rFonts w:ascii="Trebuchet MS" w:eastAsia="Times New Roman" w:hAnsi="Trebuchet MS" w:cs="Times New Roman"/>
                <w:b/>
                <w:sz w:val="24"/>
                <w:szCs w:val="24"/>
                <w:lang w:val="ro-RO"/>
              </w:rPr>
              <w:t>Pericole:</w:t>
            </w:r>
          </w:p>
        </w:tc>
      </w:tr>
      <w:tr w:rsidR="00EB0214" w:rsidRPr="000C503E" w:rsidTr="00387891">
        <w:trPr>
          <w:tblCellSpacing w:w="71" w:type="dxa"/>
        </w:trPr>
        <w:tc>
          <w:tcPr>
            <w:tcW w:w="2475" w:type="pct"/>
            <w:shd w:val="clear" w:color="auto" w:fill="9BC9D9"/>
          </w:tcPr>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Rețelele existente de terminale intermodale pe teritoriul României sunt o premisă pentru împărtășirea bunelor practici legate de dezvoltarea deplină a acestora în regiune;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Creșterea eficienței și a competitivității serviciilor de transport în regiune;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Creșterea gradului de angajare a mediului de afaceri și a publicului larg la eforturile depuse pentru construirea rețelei ТEN-Т;</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Îmbunătățirea managementului navigației pe fluviul Dunăre;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Creșterea activităților legate de îmbunătățirea condițiilor tehnice ale infrastructurilor și acvatoriilor portuare,  demonstrate de tendințele de concesionare a porturilor și de liberalizare a serviciilor portuare;</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Scăderea ratelor de creștere a transporturilor de călători cu transport auto – o șansă pentru dezvoltarea transportului feroviar de călători ca transportul care are cea mai ”prietenoasă” atitudine față de mediul înconjurător și de clima;</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Dezvoltarea și modernizarea infrastructurii rutiere, construirea unor terminale intermodale, ca o modalitate de depășire a diferențelor social-economice pe plan național dar și pe plan transnațional; </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 xml:space="preserve">Intermodalitatea, ca un mecanism de îmbunătățire a stării transportului </w:t>
            </w:r>
            <w:r w:rsidRPr="000C503E">
              <w:rPr>
                <w:rFonts w:ascii="Trebuchet MS" w:eastAsia="Times New Roman" w:hAnsi="Trebuchet MS" w:cs="Times New Roman"/>
                <w:sz w:val="22"/>
                <w:szCs w:val="22"/>
                <w:lang w:val="ro-RO"/>
              </w:rPr>
              <w:lastRenderedPageBreak/>
              <w:t xml:space="preserve">terestru (auto și feroviar), de îmbunătățire a traficului  și utilizării modalităților ecologice de deplasare.  </w:t>
            </w:r>
          </w:p>
        </w:tc>
        <w:tc>
          <w:tcPr>
            <w:tcW w:w="2303" w:type="pct"/>
            <w:shd w:val="clear" w:color="auto" w:fill="B76E0B"/>
          </w:tcPr>
          <w:p w:rsidR="00EB0214" w:rsidRPr="000C503E" w:rsidRDefault="00EB0214" w:rsidP="006747D1">
            <w:pPr>
              <w:widowControl w:val="0"/>
              <w:spacing w:before="120" w:after="120"/>
              <w:jc w:val="both"/>
              <w:rPr>
                <w:rFonts w:ascii="Trebuchet MS" w:eastAsia="Times New Roman" w:hAnsi="Trebuchet MS" w:cs="Times New Roman"/>
                <w:bCs/>
                <w:sz w:val="22"/>
                <w:szCs w:val="22"/>
                <w:lang w:val="ro-RO"/>
              </w:rPr>
            </w:pPr>
            <w:r w:rsidRPr="000C503E">
              <w:rPr>
                <w:rFonts w:ascii="Trebuchet MS" w:eastAsia="Times New Roman" w:hAnsi="Trebuchet MS" w:cs="Times New Roman"/>
                <w:bCs/>
                <w:sz w:val="22"/>
                <w:szCs w:val="22"/>
                <w:lang w:val="ro-RO"/>
              </w:rPr>
              <w:lastRenderedPageBreak/>
              <w:t xml:space="preserve">Infrastructura de transport existentă </w:t>
            </w:r>
            <w:r w:rsidR="005701CB" w:rsidRPr="000C503E">
              <w:rPr>
                <w:rFonts w:ascii="Trebuchet MS" w:eastAsia="Times New Roman" w:hAnsi="Trebuchet MS" w:cs="Times New Roman"/>
                <w:bCs/>
                <w:sz w:val="22"/>
                <w:szCs w:val="22"/>
                <w:lang w:val="ro-RO"/>
              </w:rPr>
              <w:t>nu asigură o conectivitate core</w:t>
            </w:r>
            <w:r w:rsidRPr="000C503E">
              <w:rPr>
                <w:rFonts w:ascii="Trebuchet MS" w:eastAsia="Times New Roman" w:hAnsi="Trebuchet MS" w:cs="Times New Roman"/>
                <w:bCs/>
                <w:sz w:val="22"/>
                <w:szCs w:val="22"/>
                <w:lang w:val="ro-RO"/>
              </w:rPr>
              <w:t>s</w:t>
            </w:r>
            <w:r w:rsidR="005701CB" w:rsidRPr="000C503E">
              <w:rPr>
                <w:rFonts w:ascii="Trebuchet MS" w:eastAsia="Times New Roman" w:hAnsi="Trebuchet MS" w:cs="Times New Roman"/>
                <w:bCs/>
                <w:sz w:val="22"/>
                <w:szCs w:val="22"/>
                <w:lang w:val="ro-RO"/>
              </w:rPr>
              <w:t>p</w:t>
            </w:r>
            <w:r w:rsidRPr="000C503E">
              <w:rPr>
                <w:rFonts w:ascii="Trebuchet MS" w:eastAsia="Times New Roman" w:hAnsi="Trebuchet MS" w:cs="Times New Roman"/>
                <w:bCs/>
                <w:sz w:val="22"/>
                <w:szCs w:val="22"/>
                <w:lang w:val="ro-RO"/>
              </w:rPr>
              <w:t>unzătoare între cele două țări, lipsa accesului ușor a regiunilor marginale la coridoarele TEN-T și la principalele coridoare naționale;</w:t>
            </w:r>
          </w:p>
          <w:p w:rsidR="00EB0214" w:rsidRPr="000C503E" w:rsidRDefault="00EB0214" w:rsidP="006747D1">
            <w:pPr>
              <w:widowControl w:val="0"/>
              <w:spacing w:before="120" w:after="120"/>
              <w:jc w:val="both"/>
              <w:rPr>
                <w:rFonts w:ascii="Trebuchet MS" w:eastAsia="Times New Roman" w:hAnsi="Trebuchet MS" w:cs="Times New Roman"/>
                <w:bCs/>
                <w:sz w:val="22"/>
                <w:szCs w:val="22"/>
                <w:lang w:val="ro-RO"/>
              </w:rPr>
            </w:pPr>
            <w:r w:rsidRPr="000C503E">
              <w:rPr>
                <w:rFonts w:ascii="Trebuchet MS" w:eastAsia="Times New Roman" w:hAnsi="Trebuchet MS" w:cs="Times New Roman"/>
                <w:bCs/>
                <w:sz w:val="22"/>
                <w:szCs w:val="22"/>
                <w:lang w:val="ro-RO"/>
              </w:rPr>
              <w:t>Scăderea competitivității dezvoltării transportului feroviar, din cauza condiției deteriorate a traseelor feroviare, capacității insuficiente de suportare a greutății și parcul de vagoane și mașini amortizat;</w:t>
            </w:r>
          </w:p>
          <w:p w:rsidR="00EB0214" w:rsidRPr="000C503E" w:rsidRDefault="00EB0214" w:rsidP="006747D1">
            <w:pPr>
              <w:widowControl w:val="0"/>
              <w:spacing w:before="120" w:after="120"/>
              <w:jc w:val="both"/>
              <w:rPr>
                <w:rFonts w:ascii="Trebuchet MS" w:eastAsia="Times New Roman" w:hAnsi="Trebuchet MS" w:cs="Times New Roman"/>
                <w:bCs/>
                <w:sz w:val="22"/>
                <w:szCs w:val="22"/>
                <w:lang w:val="ro-RO"/>
              </w:rPr>
            </w:pPr>
            <w:r w:rsidRPr="000C503E">
              <w:rPr>
                <w:rFonts w:ascii="Trebuchet MS" w:eastAsia="Times New Roman" w:hAnsi="Trebuchet MS" w:cs="Times New Roman"/>
                <w:bCs/>
                <w:sz w:val="22"/>
                <w:szCs w:val="22"/>
                <w:lang w:val="ro-RO"/>
              </w:rPr>
              <w:t>Tendința generală de scădere treptată a cantității în</w:t>
            </w:r>
            <w:r w:rsidR="005701CB" w:rsidRPr="000C503E">
              <w:rPr>
                <w:rFonts w:ascii="Trebuchet MS" w:eastAsia="Times New Roman" w:hAnsi="Trebuchet MS" w:cs="Times New Roman"/>
                <w:bCs/>
                <w:sz w:val="22"/>
                <w:szCs w:val="22"/>
                <w:lang w:val="ro-RO"/>
              </w:rPr>
              <w:t>cărcăturilor procesate în portur</w:t>
            </w:r>
            <w:r w:rsidRPr="000C503E">
              <w:rPr>
                <w:rFonts w:ascii="Trebuchet MS" w:eastAsia="Times New Roman" w:hAnsi="Trebuchet MS" w:cs="Times New Roman"/>
                <w:bCs/>
                <w:sz w:val="22"/>
                <w:szCs w:val="22"/>
                <w:lang w:val="ro-RO"/>
              </w:rPr>
              <w:t>il</w:t>
            </w:r>
            <w:r w:rsidR="005701CB" w:rsidRPr="000C503E">
              <w:rPr>
                <w:rFonts w:ascii="Trebuchet MS" w:eastAsia="Times New Roman" w:hAnsi="Trebuchet MS" w:cs="Times New Roman"/>
                <w:bCs/>
                <w:sz w:val="22"/>
                <w:szCs w:val="22"/>
                <w:lang w:val="ro-RO"/>
              </w:rPr>
              <w:t>e</w:t>
            </w:r>
            <w:r w:rsidRPr="000C503E">
              <w:rPr>
                <w:rFonts w:ascii="Trebuchet MS" w:eastAsia="Times New Roman" w:hAnsi="Trebuchet MS" w:cs="Times New Roman"/>
                <w:bCs/>
                <w:sz w:val="22"/>
                <w:szCs w:val="22"/>
                <w:lang w:val="ro-RO"/>
              </w:rPr>
              <w:t xml:space="preserve"> bulgare fluviale;  </w:t>
            </w:r>
          </w:p>
          <w:p w:rsidR="00EB0214" w:rsidRPr="000C503E" w:rsidRDefault="00EB0214" w:rsidP="006747D1">
            <w:pPr>
              <w:widowControl w:val="0"/>
              <w:spacing w:before="120" w:after="120"/>
              <w:jc w:val="both"/>
              <w:rPr>
                <w:rFonts w:ascii="Trebuchet MS" w:eastAsia="Times New Roman" w:hAnsi="Trebuchet MS" w:cs="Times New Roman"/>
                <w:bCs/>
                <w:sz w:val="22"/>
                <w:szCs w:val="22"/>
                <w:lang w:val="ro-RO"/>
              </w:rPr>
            </w:pPr>
            <w:r w:rsidRPr="000C503E">
              <w:rPr>
                <w:rFonts w:ascii="Trebuchet MS" w:eastAsia="Times New Roman" w:hAnsi="Trebuchet MS" w:cs="Times New Roman"/>
                <w:bCs/>
                <w:sz w:val="22"/>
                <w:szCs w:val="22"/>
                <w:lang w:val="ro-RO"/>
              </w:rPr>
              <w:t>Transporturile intermodale sunt rentabile pe distanțe lungi, fiind cu</w:t>
            </w:r>
            <w:r w:rsidR="005701CB" w:rsidRPr="000C503E">
              <w:rPr>
                <w:rFonts w:ascii="Trebuchet MS" w:eastAsia="Times New Roman" w:hAnsi="Trebuchet MS" w:cs="Times New Roman"/>
                <w:bCs/>
                <w:sz w:val="22"/>
                <w:szCs w:val="22"/>
                <w:lang w:val="ro-RO"/>
              </w:rPr>
              <w:t>n</w:t>
            </w:r>
            <w:r w:rsidRPr="000C503E">
              <w:rPr>
                <w:rFonts w:ascii="Trebuchet MS" w:eastAsia="Times New Roman" w:hAnsi="Trebuchet MS" w:cs="Times New Roman"/>
                <w:bCs/>
                <w:sz w:val="22"/>
                <w:szCs w:val="22"/>
                <w:lang w:val="ro-RO"/>
              </w:rPr>
              <w:t>oscută tendința manifestată în Europa privind faptul că majoritatea transporturilor de mărfuri sunt realizate pe distanțe mici – aproximativ 57% din mărfurile transportate circulă în raza de 50 km;</w:t>
            </w:r>
          </w:p>
          <w:p w:rsidR="00EB0214" w:rsidRPr="000C503E" w:rsidRDefault="00EB0214" w:rsidP="006747D1">
            <w:pPr>
              <w:widowControl w:val="0"/>
              <w:spacing w:before="120" w:after="120"/>
              <w:jc w:val="both"/>
              <w:rPr>
                <w:rFonts w:ascii="Trebuchet MS" w:eastAsia="Times New Roman" w:hAnsi="Trebuchet MS" w:cs="Times New Roman"/>
                <w:sz w:val="22"/>
                <w:szCs w:val="22"/>
                <w:lang w:val="ro-RO"/>
              </w:rPr>
            </w:pPr>
            <w:r w:rsidRPr="000C503E">
              <w:rPr>
                <w:rFonts w:ascii="Trebuchet MS" w:eastAsia="Times New Roman" w:hAnsi="Trebuchet MS" w:cs="Times New Roman"/>
                <w:sz w:val="22"/>
                <w:szCs w:val="22"/>
                <w:lang w:val="ro-RO"/>
              </w:rPr>
              <w:t>Mărfurile transportate în containere și swap-uri pe rețe</w:t>
            </w:r>
            <w:r w:rsidR="005701CB" w:rsidRPr="000C503E">
              <w:rPr>
                <w:rFonts w:ascii="Trebuchet MS" w:eastAsia="Times New Roman" w:hAnsi="Trebuchet MS" w:cs="Times New Roman"/>
                <w:sz w:val="22"/>
                <w:szCs w:val="22"/>
                <w:lang w:val="ro-RO"/>
              </w:rPr>
              <w:t>a</w:t>
            </w:r>
            <w:r w:rsidRPr="000C503E">
              <w:rPr>
                <w:rFonts w:ascii="Trebuchet MS" w:eastAsia="Times New Roman" w:hAnsi="Trebuchet MS" w:cs="Times New Roman"/>
                <w:sz w:val="22"/>
                <w:szCs w:val="22"/>
                <w:lang w:val="ro-RO"/>
              </w:rPr>
              <w:t>ua feroviară din Bulgaria înregistrează o scădere de 50% pentru perioada 2007-2016, iar în România – de  40%, cea ce constituie o piedică serioasă cu care se confruntă  îmbunătățirea structurii de transport intermodal în cele două țări țintă.</w:t>
            </w:r>
          </w:p>
          <w:p w:rsidR="00EB0214" w:rsidRPr="000C503E" w:rsidRDefault="00EB0214" w:rsidP="006747D1">
            <w:pPr>
              <w:widowControl w:val="0"/>
              <w:spacing w:before="120" w:after="120"/>
              <w:jc w:val="both"/>
              <w:rPr>
                <w:rFonts w:ascii="Trebuchet MS" w:eastAsia="Times New Roman" w:hAnsi="Trebuchet MS" w:cs="Times New Roman"/>
                <w:bCs/>
                <w:sz w:val="22"/>
                <w:szCs w:val="22"/>
                <w:lang w:val="ro-RO"/>
              </w:rPr>
            </w:pPr>
          </w:p>
        </w:tc>
      </w:tr>
    </w:tbl>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b/>
          <w:sz w:val="24"/>
          <w:szCs w:val="24"/>
          <w:lang w:val="ro-RO"/>
        </w:rPr>
        <w:t xml:space="preserve">Punctele forte, </w:t>
      </w:r>
      <w:r w:rsidRPr="000C503E">
        <w:rPr>
          <w:rFonts w:ascii="Trebuchet MS" w:hAnsi="Trebuchet MS" w:cs="Times New Roman"/>
          <w:sz w:val="24"/>
          <w:szCs w:val="24"/>
          <w:lang w:val="ro-RO"/>
        </w:rPr>
        <w:t xml:space="preserve">examinate d.p.d.v. al obiectivelor strategiei, sunt legate de poziția geografică a regiunii transfrontaliere Bulgaria – România. Strategia se bazează pe deplin pe resursele existente, legate de această poziție geografică – coridoarele ale rețelei TEN-T, care traversează acest teritoriu, precum și interesele de investiții și de transport manifestate în această legătură. </w:t>
      </w:r>
      <w:r w:rsidRPr="000C503E">
        <w:rPr>
          <w:rFonts w:ascii="Trebuchet MS" w:hAnsi="Trebuchet MS" w:cs="Times New Roman"/>
          <w:b/>
          <w:sz w:val="24"/>
          <w:szCs w:val="24"/>
          <w:lang w:val="ro-RO"/>
        </w:rPr>
        <w:t>Totodată, o resursă enormă pentru realizarea strategiei rep</w:t>
      </w:r>
      <w:r w:rsidR="005701CB" w:rsidRPr="000C503E">
        <w:rPr>
          <w:rFonts w:ascii="Trebuchet MS" w:hAnsi="Trebuchet MS" w:cs="Times New Roman"/>
          <w:b/>
          <w:sz w:val="24"/>
          <w:szCs w:val="24"/>
          <w:lang w:val="ro-RO"/>
        </w:rPr>
        <w:t>rezintă  politicile elaborate l</w:t>
      </w:r>
      <w:r w:rsidRPr="000C503E">
        <w:rPr>
          <w:rFonts w:ascii="Trebuchet MS" w:hAnsi="Trebuchet MS" w:cs="Times New Roman"/>
          <w:b/>
          <w:sz w:val="24"/>
          <w:szCs w:val="24"/>
          <w:lang w:val="ro-RO"/>
        </w:rPr>
        <w:t>a</w:t>
      </w:r>
      <w:r w:rsidR="005701CB" w:rsidRPr="000C503E">
        <w:rPr>
          <w:rFonts w:ascii="Trebuchet MS" w:hAnsi="Trebuchet MS" w:cs="Times New Roman"/>
          <w:b/>
          <w:sz w:val="24"/>
          <w:szCs w:val="24"/>
          <w:lang w:val="ro-RO"/>
        </w:rPr>
        <w:t xml:space="preserve"> </w:t>
      </w:r>
      <w:r w:rsidRPr="000C503E">
        <w:rPr>
          <w:rFonts w:ascii="Trebuchet MS" w:hAnsi="Trebuchet MS" w:cs="Times New Roman"/>
          <w:b/>
          <w:sz w:val="24"/>
          <w:szCs w:val="24"/>
          <w:lang w:val="ro-RO"/>
        </w:rPr>
        <w:t xml:space="preserve">nivel de Uniune Europeană, care creează premisele pentru implementarea măsurilor de intermodalitate în regiunea transfrontalieră România – Bulgaria. </w:t>
      </w:r>
      <w:r w:rsidRPr="000C503E">
        <w:rPr>
          <w:rFonts w:ascii="Trebuchet MS" w:hAnsi="Trebuchet MS" w:cs="Times New Roman"/>
          <w:sz w:val="24"/>
          <w:szCs w:val="24"/>
          <w:lang w:val="ro-RO"/>
        </w:rPr>
        <w:t>De asemenea, prin acțiunile strategiei, aceste politici urmează să fie utilizate  ca o resursă pentru popularizarea transportului intermodal și pentru transformarea acestora în parte a politicilor naționale.</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Gradul ridicat de armonizare a documentelor strategice naționale din legislația națională cu documentele europene strategice, politicile și cerințelor lor aferente, reglementate prin acte normative europene este un punct forte, întrucât prezintă accentul clar al politicilor viitoare, pentru îndepărtarea </w:t>
      </w:r>
      <w:r w:rsidR="005701CB" w:rsidRPr="000C503E">
        <w:rPr>
          <w:rFonts w:ascii="Trebuchet MS" w:hAnsi="Trebuchet MS" w:cs="Times New Roman"/>
          <w:sz w:val="24"/>
          <w:szCs w:val="24"/>
          <w:lang w:val="ro-RO"/>
        </w:rPr>
        <w:t>lacunelor</w:t>
      </w:r>
      <w:r w:rsidRPr="000C503E">
        <w:rPr>
          <w:rFonts w:ascii="Trebuchet MS" w:hAnsi="Trebuchet MS" w:cs="Times New Roman"/>
          <w:sz w:val="24"/>
          <w:szCs w:val="24"/>
          <w:lang w:val="ro-RO"/>
        </w:rPr>
        <w:t xml:space="preserve"> și elaborarea unor planuri privind aplicarea lor.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Pe de altă parte, densitatea ridicată a infrastructurii portuare existente, ca o premisă de existență a unei capacităț</w:t>
      </w:r>
      <w:r w:rsidR="005701CB" w:rsidRPr="000C503E">
        <w:rPr>
          <w:rFonts w:ascii="Trebuchet MS" w:hAnsi="Trebuchet MS" w:cs="Times New Roman"/>
          <w:sz w:val="24"/>
          <w:szCs w:val="24"/>
          <w:lang w:val="ro-RO"/>
        </w:rPr>
        <w:t>i</w:t>
      </w:r>
      <w:r w:rsidRPr="000C503E">
        <w:rPr>
          <w:rFonts w:ascii="Trebuchet MS" w:hAnsi="Trebuchet MS" w:cs="Times New Roman"/>
          <w:sz w:val="24"/>
          <w:szCs w:val="24"/>
          <w:lang w:val="ro-RO"/>
        </w:rPr>
        <w:t xml:space="preserve"> portuare libere în scopul preluării încărcării suplimentare, creează o resursă pentru atragerea interesului in</w:t>
      </w:r>
      <w:r w:rsidR="005701CB" w:rsidRPr="000C503E">
        <w:rPr>
          <w:rFonts w:ascii="Trebuchet MS" w:hAnsi="Trebuchet MS" w:cs="Times New Roman"/>
          <w:sz w:val="24"/>
          <w:szCs w:val="24"/>
          <w:lang w:val="ro-RO"/>
        </w:rPr>
        <w:t>vestitorilor și pentru prioritiz</w:t>
      </w:r>
      <w:r w:rsidRPr="000C503E">
        <w:rPr>
          <w:rFonts w:ascii="Trebuchet MS" w:hAnsi="Trebuchet MS" w:cs="Times New Roman"/>
          <w:sz w:val="24"/>
          <w:szCs w:val="24"/>
          <w:lang w:val="ro-RO"/>
        </w:rPr>
        <w:t xml:space="preserve">area adevărată a politicii legate de construirea nodurilor intermodale, în comparație cu alte tipuri de politici de transport.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b/>
          <w:sz w:val="24"/>
          <w:szCs w:val="24"/>
          <w:lang w:val="ro-RO"/>
        </w:rPr>
        <w:t xml:space="preserve">Punctele slabe </w:t>
      </w:r>
      <w:r w:rsidRPr="000C503E">
        <w:rPr>
          <w:rFonts w:ascii="Trebuchet MS" w:hAnsi="Trebuchet MS" w:cs="Times New Roman"/>
          <w:sz w:val="24"/>
          <w:szCs w:val="24"/>
          <w:lang w:val="ro-RO"/>
        </w:rPr>
        <w:t>sunt legate de lipsa unor investiții suficiente pentru întreținerea și dezvoltarea infrastructurii portuare, demonstrate de facilitățile mecanice principale de transbordare amor</w:t>
      </w:r>
      <w:r w:rsidR="005701CB" w:rsidRPr="000C503E">
        <w:rPr>
          <w:rFonts w:ascii="Trebuchet MS" w:hAnsi="Trebuchet MS" w:cs="Times New Roman"/>
          <w:sz w:val="24"/>
          <w:szCs w:val="24"/>
          <w:lang w:val="ro-RO"/>
        </w:rPr>
        <w:t>tizate și de condiția deteriorată</w:t>
      </w:r>
      <w:r w:rsidRPr="000C503E">
        <w:rPr>
          <w:rFonts w:ascii="Trebuchet MS" w:hAnsi="Trebuchet MS" w:cs="Times New Roman"/>
          <w:sz w:val="24"/>
          <w:szCs w:val="24"/>
          <w:lang w:val="ro-RO"/>
        </w:rPr>
        <w:t xml:space="preserve"> a cheilor. D.p.d.v. al strategiei, această reprezintă o problemă potențială, legată de introducerea nodurilor intermodale în ordinea de zi a municipiilor și de atragerea intereselor de afaceri și de investiții.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Totodată, lipsa conexiunilor operative (logistice) directe între transportul feroviar și cel maritim amână în timp accentu</w:t>
      </w:r>
      <w:r w:rsidR="005701CB" w:rsidRPr="000C503E">
        <w:rPr>
          <w:rFonts w:ascii="Trebuchet MS" w:hAnsi="Trebuchet MS" w:cs="Times New Roman"/>
          <w:sz w:val="24"/>
          <w:szCs w:val="24"/>
          <w:lang w:val="ro-RO"/>
        </w:rPr>
        <w:t>l politicilor locale și</w:t>
      </w:r>
      <w:r w:rsidRPr="000C503E">
        <w:rPr>
          <w:rFonts w:ascii="Trebuchet MS" w:hAnsi="Trebuchet MS" w:cs="Times New Roman"/>
          <w:sz w:val="24"/>
          <w:szCs w:val="24"/>
          <w:lang w:val="ro-RO"/>
        </w:rPr>
        <w:t xml:space="preserve"> naționale de la începerea construirii centrelor intermodale.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Lipsa cunoștințelor practice (din partea diferitelor instituții locale, regionale și naționale) referitoare la diferitele modele de construire și management al terminalelor intermodale, impune inițierea Strategiei cu realizarea acțiunilor legate de alfabetizare de bază și activități educaționale, înaintea realizării obiectivelor sale. Cu toate acestea, cunoașterea acestor practici în cadrul studiului de </w:t>
      </w:r>
      <w:r w:rsidRPr="000C503E">
        <w:rPr>
          <w:rFonts w:ascii="Trebuchet MS" w:hAnsi="Trebuchet MS" w:cs="Times New Roman"/>
          <w:sz w:val="24"/>
          <w:szCs w:val="24"/>
          <w:lang w:val="ro-RO"/>
        </w:rPr>
        <w:lastRenderedPageBreak/>
        <w:t xml:space="preserve">fezabilitate reprezintă un punct forte pentru realizarea viitoare a obiectivelor Strategiei.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Totodată, ca un punct slab este identificată coordonarea între subiecții  (naționali, regionali, instituții locale, autorități portuare), care participă la managementul infrastru</w:t>
      </w:r>
      <w:r w:rsidR="005701CB" w:rsidRPr="000C503E">
        <w:rPr>
          <w:rFonts w:ascii="Trebuchet MS" w:hAnsi="Trebuchet MS" w:cs="Times New Roman"/>
          <w:sz w:val="24"/>
          <w:szCs w:val="24"/>
          <w:lang w:val="ro-RO"/>
        </w:rPr>
        <w:t xml:space="preserve">cturii de </w:t>
      </w:r>
      <w:r w:rsidRPr="000C503E">
        <w:rPr>
          <w:rFonts w:ascii="Trebuchet MS" w:hAnsi="Trebuchet MS" w:cs="Times New Roman"/>
          <w:sz w:val="24"/>
          <w:szCs w:val="24"/>
          <w:lang w:val="ro-RO"/>
        </w:rPr>
        <w:t>tran</w:t>
      </w:r>
      <w:r w:rsidR="005701CB" w:rsidRPr="000C503E">
        <w:rPr>
          <w:rFonts w:ascii="Trebuchet MS" w:hAnsi="Trebuchet MS" w:cs="Times New Roman"/>
          <w:sz w:val="24"/>
          <w:szCs w:val="24"/>
          <w:lang w:val="ro-RO"/>
        </w:rPr>
        <w:t>s</w:t>
      </w:r>
      <w:r w:rsidRPr="000C503E">
        <w:rPr>
          <w:rFonts w:ascii="Trebuchet MS" w:hAnsi="Trebuchet MS" w:cs="Times New Roman"/>
          <w:sz w:val="24"/>
          <w:szCs w:val="24"/>
          <w:lang w:val="ro-RO"/>
        </w:rPr>
        <w:t xml:space="preserve">port, care ar îngreuna foarte mult realizarea obiectivelor Strategiei.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În sensul acesta este și faptul că se observă proprietatea mixtă a infrastructurii portuare a unei părți din terminalele portuare – clădiri, facilități de depozitare, facilități de încărcare – descărcare și de transportare, care îngreunează suplimentar coordonarea necesară la realizarea Strategiei.</w:t>
      </w:r>
      <w:r w:rsidR="00872E10" w:rsidRPr="000C503E">
        <w:rPr>
          <w:rFonts w:ascii="Trebuchet MS" w:hAnsi="Trebuchet MS" w:cs="Times New Roman"/>
          <w:sz w:val="24"/>
          <w:szCs w:val="24"/>
          <w:lang w:val="ro-RO"/>
        </w:rPr>
        <w:t xml:space="preserv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Lipsa unei strategii generale și/sau a unui plan general de transport (MasterPlan) cu privire la regiunea transfrontalieră pentru dezvoltarea transportului intermodal,  înseamnă o îngreunare la stabilirea prioritățilo</w:t>
      </w:r>
      <w:r w:rsidR="00872E10" w:rsidRPr="000C503E">
        <w:rPr>
          <w:rFonts w:ascii="Trebuchet MS" w:hAnsi="Trebuchet MS" w:cs="Times New Roman"/>
          <w:sz w:val="24"/>
          <w:szCs w:val="24"/>
          <w:lang w:val="ro-RO"/>
        </w:rPr>
        <w:t>r</w:t>
      </w:r>
      <w:r w:rsidRPr="000C503E">
        <w:rPr>
          <w:rFonts w:ascii="Trebuchet MS" w:hAnsi="Trebuchet MS" w:cs="Times New Roman"/>
          <w:sz w:val="24"/>
          <w:szCs w:val="24"/>
          <w:lang w:val="ro-RO"/>
        </w:rPr>
        <w:t xml:space="preserve"> clare și a etapelor de realizare a Strategiei, trezind necesitatea de depunere a unor eforturi suplimentare pentru coordonarea politicilor și strategiilor de transport existente cu prezenta Strategie.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Totodată, cerințele, referitoare la transportul intermodal, stabilite în cadrul actelor europene strategice și normative, sunt reglementate într-o serie de acte din legislația națională a ambelor țări, în grade diferite, îngreunând aplicarea practică a acestora la eventuală realizare a </w:t>
      </w:r>
      <w:r w:rsidR="00872E10" w:rsidRPr="000C503E">
        <w:rPr>
          <w:rFonts w:ascii="Trebuchet MS" w:hAnsi="Trebuchet MS" w:cs="Times New Roman"/>
          <w:sz w:val="24"/>
          <w:szCs w:val="24"/>
          <w:lang w:val="ro-RO"/>
        </w:rPr>
        <w:t>p</w:t>
      </w:r>
      <w:r w:rsidRPr="000C503E">
        <w:rPr>
          <w:rFonts w:ascii="Trebuchet MS" w:hAnsi="Trebuchet MS" w:cs="Times New Roman"/>
          <w:sz w:val="24"/>
          <w:szCs w:val="24"/>
          <w:lang w:val="ro-RO"/>
        </w:rPr>
        <w:t>roiectelor pentru dezvoltarea terminalelor multimodale și a rețelelor logistice.</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Lipsa unei politici de atragere a unor investiții și concesionarea infrastructurii portuare și celei aferente aeroporturilor existente, de asemenea este raportată ca un punct slab, întrucât, practic crearea </w:t>
      </w:r>
      <w:r w:rsidR="00872E10" w:rsidRPr="000C503E">
        <w:rPr>
          <w:rFonts w:ascii="Trebuchet MS" w:hAnsi="Trebuchet MS" w:cs="Times New Roman"/>
          <w:sz w:val="24"/>
          <w:szCs w:val="24"/>
          <w:lang w:val="ro-RO"/>
        </w:rPr>
        <w:t>sa</w:t>
      </w:r>
      <w:r w:rsidRPr="000C503E">
        <w:rPr>
          <w:rFonts w:ascii="Trebuchet MS" w:hAnsi="Trebuchet MS" w:cs="Times New Roman"/>
          <w:sz w:val="24"/>
          <w:szCs w:val="24"/>
          <w:lang w:val="ro-RO"/>
        </w:rPr>
        <w:t xml:space="preserve"> este necesară, fără a fi accentul principal a prezentei Strategii.  În sensul acesta este identificată </w:t>
      </w:r>
      <w:r w:rsidR="00872E10" w:rsidRPr="000C503E">
        <w:rPr>
          <w:rFonts w:ascii="Trebuchet MS" w:hAnsi="Trebuchet MS" w:cs="Times New Roman"/>
          <w:sz w:val="24"/>
          <w:szCs w:val="24"/>
          <w:lang w:val="ro-RO"/>
        </w:rPr>
        <w:t xml:space="preserve">problema </w:t>
      </w:r>
      <w:r w:rsidRPr="000C503E">
        <w:rPr>
          <w:rFonts w:ascii="Trebuchet MS" w:hAnsi="Trebuchet MS" w:cs="Times New Roman"/>
          <w:sz w:val="24"/>
          <w:szCs w:val="24"/>
          <w:lang w:val="ro-RO"/>
        </w:rPr>
        <w:t>cu privire la întârzierea realizării Planului național al Republicii Bulgaria pentru implementarea Sistemului european de management al traficului feroviar.</w:t>
      </w:r>
      <w:r w:rsidR="00872E10" w:rsidRPr="000C503E">
        <w:rPr>
          <w:rFonts w:ascii="Trebuchet MS" w:hAnsi="Trebuchet MS" w:cs="Times New Roman"/>
          <w:sz w:val="24"/>
          <w:szCs w:val="24"/>
          <w:lang w:val="ro-RO"/>
        </w:rPr>
        <w:t xml:space="preserv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Cerințele, stabilite în cadrul documentelor strategice referitoare la: accesibilitate la rețeaua de transport,  optimizarea infrastructurii rutiere existente și dezvoltarea potențialului său de </w:t>
      </w:r>
      <w:r w:rsidR="00872E10" w:rsidRPr="000C503E">
        <w:rPr>
          <w:rFonts w:ascii="Trebuchet MS" w:hAnsi="Trebuchet MS" w:cs="Times New Roman"/>
          <w:sz w:val="24"/>
          <w:szCs w:val="24"/>
          <w:lang w:val="ro-RO"/>
        </w:rPr>
        <w:t>pr</w:t>
      </w:r>
      <w:r w:rsidRPr="000C503E">
        <w:rPr>
          <w:rFonts w:ascii="Trebuchet MS" w:hAnsi="Trebuchet MS" w:cs="Times New Roman"/>
          <w:sz w:val="24"/>
          <w:szCs w:val="24"/>
          <w:lang w:val="ro-RO"/>
        </w:rPr>
        <w:t>erepartizare către alte tipuri de transport, inclusiv la utilizarea pe o scară mai largă a tra</w:t>
      </w:r>
      <w:r w:rsidR="00872E10" w:rsidRPr="000C503E">
        <w:rPr>
          <w:rFonts w:ascii="Trebuchet MS" w:hAnsi="Trebuchet MS" w:cs="Times New Roman"/>
          <w:sz w:val="24"/>
          <w:szCs w:val="24"/>
          <w:lang w:val="ro-RO"/>
        </w:rPr>
        <w:t>nsportului public cu o eficiență</w:t>
      </w:r>
      <w:r w:rsidRPr="000C503E">
        <w:rPr>
          <w:rFonts w:ascii="Trebuchet MS" w:hAnsi="Trebuchet MS" w:cs="Times New Roman"/>
          <w:sz w:val="24"/>
          <w:szCs w:val="24"/>
          <w:lang w:val="ro-RO"/>
        </w:rPr>
        <w:t xml:space="preserve"> energetică mai ridicată, precum și la siguranța rutieră și la securitatea infra</w:t>
      </w:r>
      <w:r w:rsidR="00872E10" w:rsidRPr="000C503E">
        <w:rPr>
          <w:rFonts w:ascii="Trebuchet MS" w:hAnsi="Trebuchet MS" w:cs="Times New Roman"/>
          <w:sz w:val="24"/>
          <w:szCs w:val="24"/>
          <w:lang w:val="ro-RO"/>
        </w:rPr>
        <w:t>structurii de transport, și cel</w:t>
      </w:r>
      <w:r w:rsidRPr="000C503E">
        <w:rPr>
          <w:rFonts w:ascii="Trebuchet MS" w:hAnsi="Trebuchet MS" w:cs="Times New Roman"/>
          <w:sz w:val="24"/>
          <w:szCs w:val="24"/>
          <w:lang w:val="ro-RO"/>
        </w:rPr>
        <w:t>e</w:t>
      </w:r>
      <w:r w:rsidR="00872E10"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referitoare la infrastructura combustibilelor alternative, ca o premisă de protecție a mediului înconjurător, stabilite prin documentele europene strategice și prin actele normative, sunt reglementate normativ numai cu privire la planificarea și proiectarea sistemelor de comunicații și de transport de pe teritoriile urbanizate.  Adică, dacă este respectată recomandarea studiului de fezabilitate, cu privire la construirea terminalelor intermodale în afara așezărilor, trebuie elaborate regulamente noi, referitoare la teritoriile </w:t>
      </w:r>
      <w:r w:rsidRPr="000C503E">
        <w:rPr>
          <w:rFonts w:ascii="Trebuchet MS" w:hAnsi="Trebuchet MS" w:cs="Times New Roman"/>
          <w:sz w:val="24"/>
          <w:szCs w:val="24"/>
          <w:lang w:val="ro-RO"/>
        </w:rPr>
        <w:lastRenderedPageBreak/>
        <w:t xml:space="preserve">neurbanizate. </w:t>
      </w:r>
    </w:p>
    <w:p w:rsidR="00EB0214" w:rsidRPr="000C503E" w:rsidRDefault="00872E10"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În cea ce pri</w:t>
      </w:r>
      <w:r w:rsidR="00EB0214" w:rsidRPr="000C503E">
        <w:rPr>
          <w:rFonts w:ascii="Trebuchet MS" w:hAnsi="Trebuchet MS" w:cs="Times New Roman"/>
          <w:sz w:val="24"/>
          <w:szCs w:val="24"/>
          <w:lang w:val="ro-RO"/>
        </w:rPr>
        <w:t xml:space="preserve">vește </w:t>
      </w:r>
      <w:r w:rsidR="00EB0214" w:rsidRPr="000C503E">
        <w:rPr>
          <w:rFonts w:ascii="Trebuchet MS" w:hAnsi="Trebuchet MS" w:cs="Times New Roman"/>
          <w:b/>
          <w:sz w:val="24"/>
          <w:szCs w:val="24"/>
          <w:lang w:val="ro-RO"/>
        </w:rPr>
        <w:t>oportunitățile</w:t>
      </w:r>
      <w:r w:rsidR="00EB0214" w:rsidRPr="000C503E">
        <w:rPr>
          <w:rFonts w:ascii="Trebuchet MS" w:hAnsi="Trebuchet MS" w:cs="Times New Roman"/>
          <w:sz w:val="24"/>
          <w:szCs w:val="24"/>
          <w:lang w:val="ro-RO"/>
        </w:rPr>
        <w:t xml:space="preserve">, conform obiectivelor Strategiei, ele sunt legate de </w:t>
      </w:r>
      <w:r w:rsidRPr="000C503E">
        <w:rPr>
          <w:rFonts w:ascii="Trebuchet MS" w:hAnsi="Trebuchet MS" w:cs="Times New Roman"/>
          <w:sz w:val="24"/>
          <w:szCs w:val="24"/>
          <w:lang w:val="ro-RO"/>
        </w:rPr>
        <w:t>creșterea an</w:t>
      </w:r>
      <w:r w:rsidR="00EB0214" w:rsidRPr="000C503E">
        <w:rPr>
          <w:rFonts w:ascii="Trebuchet MS" w:hAnsi="Trebuchet MS" w:cs="Times New Roman"/>
          <w:sz w:val="24"/>
          <w:szCs w:val="24"/>
          <w:lang w:val="ro-RO"/>
        </w:rPr>
        <w:t>gajării mediului de afaceri și a publicului larg privind eforturile depuse pentru construirea rețelei TEN-T, prin acțiunile prevăzut</w:t>
      </w:r>
      <w:r w:rsidRPr="000C503E">
        <w:rPr>
          <w:rFonts w:ascii="Trebuchet MS" w:hAnsi="Trebuchet MS" w:cs="Times New Roman"/>
          <w:sz w:val="24"/>
          <w:szCs w:val="24"/>
          <w:lang w:val="ro-RO"/>
        </w:rPr>
        <w:t>e în Strategia. În urma activită</w:t>
      </w:r>
      <w:r w:rsidR="00EB0214" w:rsidRPr="000C503E">
        <w:rPr>
          <w:rFonts w:ascii="Trebuchet MS" w:hAnsi="Trebuchet MS" w:cs="Times New Roman"/>
          <w:sz w:val="24"/>
          <w:szCs w:val="24"/>
          <w:lang w:val="ro-RO"/>
        </w:rPr>
        <w:t>ții de coordonare legislative s-ar atinge intensificarea activităților legate de îmbunătățirea condițiilor tehnice  ale infrastructurilor portuare și ale acvatoriilor, legate de c</w:t>
      </w:r>
      <w:r w:rsidRPr="000C503E">
        <w:rPr>
          <w:rFonts w:ascii="Trebuchet MS" w:hAnsi="Trebuchet MS" w:cs="Times New Roman"/>
          <w:sz w:val="24"/>
          <w:szCs w:val="24"/>
          <w:lang w:val="ro-RO"/>
        </w:rPr>
        <w:t>r</w:t>
      </w:r>
      <w:r w:rsidR="00EB0214" w:rsidRPr="000C503E">
        <w:rPr>
          <w:rFonts w:ascii="Trebuchet MS" w:hAnsi="Trebuchet MS" w:cs="Times New Roman"/>
          <w:sz w:val="24"/>
          <w:szCs w:val="24"/>
          <w:lang w:val="ro-RO"/>
        </w:rPr>
        <w:t>earea unor premise pentru valo</w:t>
      </w:r>
      <w:r w:rsidRPr="000C503E">
        <w:rPr>
          <w:rFonts w:ascii="Trebuchet MS" w:hAnsi="Trebuchet MS" w:cs="Times New Roman"/>
          <w:sz w:val="24"/>
          <w:szCs w:val="24"/>
          <w:lang w:val="ro-RO"/>
        </w:rPr>
        <w:t>rificarea tendințelor de conces</w:t>
      </w:r>
      <w:r w:rsidR="00EB0214" w:rsidRPr="000C503E">
        <w:rPr>
          <w:rFonts w:ascii="Trebuchet MS" w:hAnsi="Trebuchet MS" w:cs="Times New Roman"/>
          <w:sz w:val="24"/>
          <w:szCs w:val="24"/>
          <w:lang w:val="ro-RO"/>
        </w:rPr>
        <w:t>i</w:t>
      </w:r>
      <w:r w:rsidRPr="000C503E">
        <w:rPr>
          <w:rFonts w:ascii="Trebuchet MS" w:hAnsi="Trebuchet MS" w:cs="Times New Roman"/>
          <w:sz w:val="24"/>
          <w:szCs w:val="24"/>
          <w:lang w:val="ro-RO"/>
        </w:rPr>
        <w:t>o</w:t>
      </w:r>
      <w:r w:rsidR="00EB0214" w:rsidRPr="000C503E">
        <w:rPr>
          <w:rFonts w:ascii="Trebuchet MS" w:hAnsi="Trebuchet MS" w:cs="Times New Roman"/>
          <w:sz w:val="24"/>
          <w:szCs w:val="24"/>
          <w:lang w:val="ro-RO"/>
        </w:rPr>
        <w:t xml:space="preserve">nare a porturilor și de liberalizare a serviciilor portuare.    </w:t>
      </w:r>
    </w:p>
    <w:p w:rsidR="00EB0214" w:rsidRPr="000C503E" w:rsidRDefault="00EB0214" w:rsidP="00EB0214">
      <w:pPr>
        <w:widowControl w:val="0"/>
        <w:spacing w:before="120" w:after="120"/>
        <w:ind w:firstLine="708"/>
        <w:jc w:val="both"/>
        <w:rPr>
          <w:rFonts w:ascii="Trebuchet MS" w:hAnsi="Trebuchet MS" w:cs="Times New Roman"/>
          <w:sz w:val="24"/>
          <w:szCs w:val="24"/>
          <w:lang w:val="ro-RO"/>
        </w:rPr>
      </w:pPr>
      <w:r w:rsidRPr="000C503E">
        <w:rPr>
          <w:rFonts w:ascii="Trebuchet MS" w:hAnsi="Trebuchet MS" w:cs="Times New Roman"/>
          <w:sz w:val="24"/>
          <w:szCs w:val="24"/>
          <w:lang w:val="ro-RO"/>
        </w:rPr>
        <w:t>Ca o oportunitate generală se poate menționa dezvoltarea și modernizarea infrastructurii rutiere, construirea unor terminale intermodale,  ca o modalitate de depășire a diferențelor social-economice pe plan național, dar și pe plan transnațional. Astfel s-ar putea îmbunătăți eficiența și competitivitatea serviciilor de transport din regiune.</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Principalele </w:t>
      </w:r>
      <w:r w:rsidRPr="000C503E">
        <w:rPr>
          <w:rFonts w:ascii="Trebuchet MS" w:hAnsi="Trebuchet MS" w:cs="Times New Roman"/>
          <w:b/>
          <w:sz w:val="24"/>
          <w:szCs w:val="24"/>
          <w:lang w:val="ro-RO"/>
        </w:rPr>
        <w:t>pericole</w:t>
      </w:r>
      <w:r w:rsidRPr="000C503E">
        <w:rPr>
          <w:rFonts w:ascii="Trebuchet MS" w:hAnsi="Trebuchet MS" w:cs="Times New Roman"/>
          <w:sz w:val="24"/>
          <w:szCs w:val="24"/>
          <w:lang w:val="ro-RO"/>
        </w:rPr>
        <w:t xml:space="preserve"> cu care se confruntă realizarea strategiei sunt legate de faptul că  rețeaua de transport existentă nu asigură o conectivitate bună între cele două țări, și lipsește un acces ușor la regiunile marginale la coridoarele TEN-T și la principalele cori</w:t>
      </w:r>
      <w:r w:rsidR="00872E10" w:rsidRPr="000C503E">
        <w:rPr>
          <w:rFonts w:ascii="Trebuchet MS" w:hAnsi="Trebuchet MS" w:cs="Times New Roman"/>
          <w:sz w:val="24"/>
          <w:szCs w:val="24"/>
          <w:lang w:val="ro-RO"/>
        </w:rPr>
        <w:t>d</w:t>
      </w:r>
      <w:r w:rsidRPr="000C503E">
        <w:rPr>
          <w:rFonts w:ascii="Trebuchet MS" w:hAnsi="Trebuchet MS" w:cs="Times New Roman"/>
          <w:sz w:val="24"/>
          <w:szCs w:val="24"/>
          <w:lang w:val="ro-RO"/>
        </w:rPr>
        <w:t>oare naționale.  În sensul acesta construirea nodurilor intermodale ar putea fi împiedicată de factori obiectivi independenți de Strategia – lipsa fondurilor pentru îmbunătățirea acestei conectivități, prioritatea nu atât de mare a acestor acțiuni în ordinea de zi politică ale celor două țări, li</w:t>
      </w:r>
      <w:r w:rsidR="00872E10" w:rsidRPr="000C503E">
        <w:rPr>
          <w:rFonts w:ascii="Trebuchet MS" w:hAnsi="Trebuchet MS" w:cs="Times New Roman"/>
          <w:sz w:val="24"/>
          <w:szCs w:val="24"/>
          <w:lang w:val="ro-RO"/>
        </w:rPr>
        <w:t>psa unei politici coordonate (l</w:t>
      </w:r>
      <w:r w:rsidRPr="000C503E">
        <w:rPr>
          <w:rFonts w:ascii="Trebuchet MS" w:hAnsi="Trebuchet MS" w:cs="Times New Roman"/>
          <w:sz w:val="24"/>
          <w:szCs w:val="24"/>
          <w:lang w:val="ro-RO"/>
        </w:rPr>
        <w:t>a</w:t>
      </w:r>
      <w:r w:rsidR="00872E10"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nivel național, regional, local) și altele.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Tendința generală legată de reducerea treptată a cantității încărcăturilor pro</w:t>
      </w:r>
      <w:r w:rsidR="00872E10" w:rsidRPr="000C503E">
        <w:rPr>
          <w:rFonts w:ascii="Trebuchet MS" w:hAnsi="Trebuchet MS" w:cs="Times New Roman"/>
          <w:sz w:val="24"/>
          <w:szCs w:val="24"/>
          <w:lang w:val="ro-RO"/>
        </w:rPr>
        <w:t>cesate în porturile bulgare flu</w:t>
      </w:r>
      <w:r w:rsidRPr="000C503E">
        <w:rPr>
          <w:rFonts w:ascii="Trebuchet MS" w:hAnsi="Trebuchet MS" w:cs="Times New Roman"/>
          <w:sz w:val="24"/>
          <w:szCs w:val="24"/>
          <w:lang w:val="ro-RO"/>
        </w:rPr>
        <w:t xml:space="preserve">viale reprezintă un pericol serios pentru realizarea obiectivelor Strategiei, întrucât la menținerea acestei tendințe, construirea nodurilor intermodale ar fi o politică neprofitabilă d.p.d.v. financiar și economic, cea ce ar provoca ocupării unei poziții de spate în ordinea de zi politică.   </w:t>
      </w:r>
    </w:p>
    <w:p w:rsidR="00223457" w:rsidRPr="00085C8C" w:rsidRDefault="00223457" w:rsidP="00223457">
      <w:pPr>
        <w:widowControl w:val="0"/>
        <w:shd w:val="clear" w:color="auto" w:fill="F6BE72"/>
        <w:tabs>
          <w:tab w:val="left" w:pos="2127"/>
        </w:tabs>
        <w:spacing w:before="120" w:after="120"/>
        <w:jc w:val="both"/>
        <w:outlineLvl w:val="0"/>
        <w:rPr>
          <w:rFonts w:ascii="Trebuchet MS" w:eastAsia="Times New Roman" w:hAnsi="Trebuchet MS" w:cs="Times New Roman"/>
          <w:b/>
          <w:color w:val="FFFFFF"/>
          <w:spacing w:val="15"/>
          <w:sz w:val="24"/>
          <w:szCs w:val="24"/>
        </w:rPr>
      </w:pPr>
      <w:bookmarkStart w:id="56" w:name="_Toc508695815"/>
      <w:r w:rsidRPr="00085C8C">
        <w:rPr>
          <w:rFonts w:ascii="Trebuchet MS" w:eastAsia="Times New Roman" w:hAnsi="Trebuchet MS" w:cs="Times New Roman"/>
          <w:b/>
          <w:color w:val="FFFFFF"/>
          <w:spacing w:val="15"/>
          <w:sz w:val="24"/>
          <w:szCs w:val="24"/>
        </w:rPr>
        <w:t>III. PREIRITĂȚI, VIZIUNE, MISIUNE ȘI OBIECTIVE STRATEGICE</w:t>
      </w:r>
      <w:bookmarkEnd w:id="56"/>
      <w:r w:rsidRPr="00085C8C">
        <w:rPr>
          <w:rFonts w:ascii="Trebuchet MS" w:eastAsia="Times New Roman" w:hAnsi="Trebuchet MS" w:cs="Times New Roman"/>
          <w:b/>
          <w:color w:val="FFFFFF"/>
          <w:spacing w:val="15"/>
          <w:sz w:val="24"/>
          <w:szCs w:val="24"/>
        </w:rPr>
        <w:t xml:space="preserv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În plan istoric, eforturile UE pentru dezvoltarea transportului intermodal datează din anii 90 ai secolulu</w:t>
      </w:r>
      <w:r w:rsidR="00872E10" w:rsidRPr="000C503E">
        <w:rPr>
          <w:rFonts w:ascii="Trebuchet MS" w:hAnsi="Trebuchet MS" w:cs="Times New Roman"/>
          <w:sz w:val="24"/>
          <w:szCs w:val="24"/>
          <w:lang w:val="ro-RO"/>
        </w:rPr>
        <w:t>i trecut, când cele 12 țări – m</w:t>
      </w:r>
      <w:r w:rsidRPr="000C503E">
        <w:rPr>
          <w:rFonts w:ascii="Trebuchet MS" w:hAnsi="Trebuchet MS" w:cs="Times New Roman"/>
          <w:sz w:val="24"/>
          <w:szCs w:val="24"/>
          <w:lang w:val="ro-RO"/>
        </w:rPr>
        <w:t>e</w:t>
      </w:r>
      <w:r w:rsidR="00872E10" w:rsidRPr="000C503E">
        <w:rPr>
          <w:rFonts w:ascii="Trebuchet MS" w:hAnsi="Trebuchet MS" w:cs="Times New Roman"/>
          <w:sz w:val="24"/>
          <w:szCs w:val="24"/>
          <w:lang w:val="ro-RO"/>
        </w:rPr>
        <w:t>mbre actuale decid</w:t>
      </w:r>
      <w:r w:rsidRPr="000C503E">
        <w:rPr>
          <w:rFonts w:ascii="Trebuchet MS" w:hAnsi="Trebuchet MS" w:cs="Times New Roman"/>
          <w:sz w:val="24"/>
          <w:szCs w:val="24"/>
          <w:lang w:val="ro-RO"/>
        </w:rPr>
        <w:t xml:space="preserve"> a implementa această politică infrastructurală la nivel comunitar, care ar sprijini funcționarea pieței interne  a UE prin rețele continuu și eficiente în domeniul transportului, energeticii și telecomunicațiilor.  Aproa</w:t>
      </w:r>
      <w:r w:rsidR="00872E10" w:rsidRPr="000C503E">
        <w:rPr>
          <w:rFonts w:ascii="Trebuchet MS" w:hAnsi="Trebuchet MS" w:cs="Times New Roman"/>
          <w:sz w:val="24"/>
          <w:szCs w:val="24"/>
          <w:lang w:val="ro-RO"/>
        </w:rPr>
        <w:t>p</w:t>
      </w:r>
      <w:r w:rsidRPr="000C503E">
        <w:rPr>
          <w:rFonts w:ascii="Trebuchet MS" w:hAnsi="Trebuchet MS" w:cs="Times New Roman"/>
          <w:sz w:val="24"/>
          <w:szCs w:val="24"/>
          <w:lang w:val="ro-RO"/>
        </w:rPr>
        <w:t>e 20 de ani după începutul conceptului de transport intermodal s-ar putea raporta o serie de realizări, existând totuși multe provocări care îndepărtează infrastructura de transport reală a UE de vi</w:t>
      </w:r>
      <w:r w:rsidR="00872E10" w:rsidRPr="000C503E">
        <w:rPr>
          <w:rFonts w:ascii="Trebuchet MS" w:hAnsi="Trebuchet MS" w:cs="Times New Roman"/>
          <w:sz w:val="24"/>
          <w:szCs w:val="24"/>
          <w:lang w:val="ro-RO"/>
        </w:rPr>
        <w:t>ziunea sa de un sistem compati</w:t>
      </w:r>
      <w:r w:rsidRPr="000C503E">
        <w:rPr>
          <w:rFonts w:ascii="Trebuchet MS" w:hAnsi="Trebuchet MS" w:cs="Times New Roman"/>
          <w:sz w:val="24"/>
          <w:szCs w:val="24"/>
          <w:lang w:val="ro-RO"/>
        </w:rPr>
        <w:t xml:space="preserve">bil, care ajută la creșterea mobilității, reduce emisiile și contribuie la creșterea și la ocuparea forței de muncă Foaie de parcurs pentru un spațiu european unic al transporturilor 2050). </w:t>
      </w:r>
    </w:p>
    <w:p w:rsidR="00EB0214" w:rsidRPr="000C503E" w:rsidRDefault="00872E10"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Apariți</w:t>
      </w:r>
      <w:r w:rsidR="00EB0214" w:rsidRPr="000C503E">
        <w:rPr>
          <w:rFonts w:ascii="Trebuchet MS" w:hAnsi="Trebuchet MS" w:cs="Times New Roman"/>
          <w:sz w:val="24"/>
          <w:szCs w:val="24"/>
          <w:lang w:val="ro-RO"/>
        </w:rPr>
        <w:t>a politicii de dezvoltare a rețelei TEN-T în anul 1996 s-a trezit în urma neconformității infrastructurilor na</w:t>
      </w:r>
      <w:r w:rsidRPr="000C503E">
        <w:rPr>
          <w:rFonts w:ascii="Trebuchet MS" w:hAnsi="Trebuchet MS" w:cs="Times New Roman"/>
          <w:sz w:val="24"/>
          <w:szCs w:val="24"/>
          <w:lang w:val="ro-RO"/>
        </w:rPr>
        <w:t>ționale ale țărilor-mem</w:t>
      </w:r>
      <w:r w:rsidR="00EB0214" w:rsidRPr="000C503E">
        <w:rPr>
          <w:rFonts w:ascii="Trebuchet MS" w:hAnsi="Trebuchet MS" w:cs="Times New Roman"/>
          <w:sz w:val="24"/>
          <w:szCs w:val="24"/>
          <w:lang w:val="ro-RO"/>
        </w:rPr>
        <w:t xml:space="preserve">bre UE cu necesitățile </w:t>
      </w:r>
      <w:r w:rsidR="00EB0214" w:rsidRPr="000C503E">
        <w:rPr>
          <w:rFonts w:ascii="Trebuchet MS" w:hAnsi="Trebuchet MS" w:cs="Times New Roman"/>
          <w:sz w:val="24"/>
          <w:szCs w:val="24"/>
          <w:lang w:val="ro-RO"/>
        </w:rPr>
        <w:lastRenderedPageBreak/>
        <w:t>pieței sale interne, fiind elabor</w:t>
      </w:r>
      <w:r w:rsidRPr="000C503E">
        <w:rPr>
          <w:rFonts w:ascii="Trebuchet MS" w:hAnsi="Trebuchet MS" w:cs="Times New Roman"/>
          <w:sz w:val="24"/>
          <w:szCs w:val="24"/>
          <w:lang w:val="ro-RO"/>
        </w:rPr>
        <w:t>at prin urmare un Plan general pentru co</w:t>
      </w:r>
      <w:r w:rsidR="00EB0214" w:rsidRPr="000C503E">
        <w:rPr>
          <w:rFonts w:ascii="Trebuchet MS" w:hAnsi="Trebuchet MS" w:cs="Times New Roman"/>
          <w:sz w:val="24"/>
          <w:szCs w:val="24"/>
          <w:lang w:val="ro-RO"/>
        </w:rPr>
        <w:t>nectarea tuturor tipurilor de t</w:t>
      </w:r>
      <w:r w:rsidRPr="000C503E">
        <w:rPr>
          <w:rFonts w:ascii="Trebuchet MS" w:hAnsi="Trebuchet MS" w:cs="Times New Roman"/>
          <w:sz w:val="24"/>
          <w:szCs w:val="24"/>
          <w:lang w:val="ro-RO"/>
        </w:rPr>
        <w:t>ransport în condiții de competitiv</w:t>
      </w:r>
      <w:r w:rsidR="00EB0214" w:rsidRPr="000C503E">
        <w:rPr>
          <w:rFonts w:ascii="Trebuchet MS" w:hAnsi="Trebuchet MS" w:cs="Times New Roman"/>
          <w:sz w:val="24"/>
          <w:szCs w:val="24"/>
          <w:lang w:val="ro-RO"/>
        </w:rPr>
        <w:t>itate operațională. În consecință, intențiile politice și soluțiile practice menite unei dezvoltări tot mai bune a rețelei TEN-T sunt unite în prima Carte albă pentru transportul.  De la publicarea sa, în perioada 2001 - 2</w:t>
      </w:r>
      <w:r w:rsidRPr="000C503E">
        <w:rPr>
          <w:rFonts w:ascii="Trebuchet MS" w:hAnsi="Trebuchet MS" w:cs="Times New Roman"/>
          <w:sz w:val="24"/>
          <w:szCs w:val="24"/>
          <w:lang w:val="ro-RO"/>
        </w:rPr>
        <w:t>011, când Cartea Albă este actu</w:t>
      </w:r>
      <w:r w:rsidR="00EB0214" w:rsidRPr="000C503E">
        <w:rPr>
          <w:rFonts w:ascii="Trebuchet MS" w:hAnsi="Trebuchet MS" w:cs="Times New Roman"/>
          <w:sz w:val="24"/>
          <w:szCs w:val="24"/>
          <w:lang w:val="ro-RO"/>
        </w:rPr>
        <w:t>alizată conform rezultatelor atinse și necesităților nemulțumite, are loc o modificare enormă în diferitele aspecte ale transportului. Prin noua politică europeană, finanțarea transporturilor de către UE crește de trei ori, ajungând 26 miliarde de euro pentru perioada 2014-2020, direcționându-se totodată către o rețea centrală și extinsă stabilite cu exactitate. Printre rezultatele atinse s-ar putea menționa următoarele: este realizată deschiderea ulterioare a</w:t>
      </w:r>
      <w:r w:rsidRPr="000C503E">
        <w:rPr>
          <w:rFonts w:ascii="Trebuchet MS" w:hAnsi="Trebuchet MS" w:cs="Times New Roman"/>
          <w:sz w:val="24"/>
          <w:szCs w:val="24"/>
          <w:lang w:val="ro-RO"/>
        </w:rPr>
        <w:t xml:space="preserve"> pieței în domeniul transportulu</w:t>
      </w:r>
      <w:r w:rsidR="00EB0214" w:rsidRPr="000C503E">
        <w:rPr>
          <w:rFonts w:ascii="Trebuchet MS" w:hAnsi="Trebuchet MS" w:cs="Times New Roman"/>
          <w:sz w:val="24"/>
          <w:szCs w:val="24"/>
          <w:lang w:val="ro-RO"/>
        </w:rPr>
        <w:t>i aerian, auto și parțial cel feroviar;  inițierea reușită a  „Cerului unic european“; au crescut siguranța și securitatea tuturor tipurilor de transport; au fost adoptate regulamente noi referitoare la condițiile de muncă din sector și cu privire la drepturile călătorilor;  rețelele de transport transeuropene (finanțate prin programul TEN-T, fondurile structurale și fondul de c</w:t>
      </w:r>
      <w:r w:rsidRPr="000C503E">
        <w:rPr>
          <w:rFonts w:ascii="Trebuchet MS" w:hAnsi="Trebuchet MS" w:cs="Times New Roman"/>
          <w:sz w:val="24"/>
          <w:szCs w:val="24"/>
          <w:lang w:val="ro-RO"/>
        </w:rPr>
        <w:t>o</w:t>
      </w:r>
      <w:r w:rsidR="00EB0214" w:rsidRPr="000C503E">
        <w:rPr>
          <w:rFonts w:ascii="Trebuchet MS" w:hAnsi="Trebuchet MS" w:cs="Times New Roman"/>
          <w:sz w:val="24"/>
          <w:szCs w:val="24"/>
          <w:lang w:val="ro-RO"/>
        </w:rPr>
        <w:t>eziune) au contribuit la apropierea teritorială și la construirea unor linii de cale ferată de viteză mare; au fost consolidate relațiile internaționale și cooperarea; s-au făcut multe și cu privire la îmbunătățirea indicatorilor ecologici aui transportului. Cu toate acestea, aceste realizări nu au refle</w:t>
      </w:r>
      <w:r w:rsidRPr="000C503E">
        <w:rPr>
          <w:rFonts w:ascii="Trebuchet MS" w:hAnsi="Trebuchet MS" w:cs="Times New Roman"/>
          <w:sz w:val="24"/>
          <w:szCs w:val="24"/>
          <w:lang w:val="ro-RO"/>
        </w:rPr>
        <w:t>c</w:t>
      </w:r>
      <w:r w:rsidR="00EB0214" w:rsidRPr="000C503E">
        <w:rPr>
          <w:rFonts w:ascii="Trebuchet MS" w:hAnsi="Trebuchet MS" w:cs="Times New Roman"/>
          <w:sz w:val="24"/>
          <w:szCs w:val="24"/>
          <w:lang w:val="ro-RO"/>
        </w:rPr>
        <w:t xml:space="preserve">tat asupra conectivității infrastructurii de transport, între partea estică și cea vestică a UE, prima continuând dezvoltarea sa neuniformă și ezitantă, cea ce impune măsuri durabile, eficiente și în timp util </w:t>
      </w:r>
      <w:r w:rsidRPr="000C503E">
        <w:rPr>
          <w:rFonts w:ascii="Trebuchet MS" w:hAnsi="Trebuchet MS" w:cs="Times New Roman"/>
          <w:sz w:val="24"/>
          <w:szCs w:val="24"/>
          <w:lang w:val="ro-RO"/>
        </w:rPr>
        <w:t>p</w:t>
      </w:r>
      <w:r w:rsidR="00EB0214" w:rsidRPr="000C503E">
        <w:rPr>
          <w:rFonts w:ascii="Trebuchet MS" w:hAnsi="Trebuchet MS" w:cs="Times New Roman"/>
          <w:sz w:val="24"/>
          <w:szCs w:val="24"/>
          <w:lang w:val="ro-RO"/>
        </w:rPr>
        <w:t>entru unif</w:t>
      </w:r>
      <w:r w:rsidRPr="000C503E">
        <w:rPr>
          <w:rFonts w:ascii="Trebuchet MS" w:hAnsi="Trebuchet MS" w:cs="Times New Roman"/>
          <w:sz w:val="24"/>
          <w:szCs w:val="24"/>
          <w:lang w:val="ro-RO"/>
        </w:rPr>
        <w:t>o</w:t>
      </w:r>
      <w:r w:rsidR="00EB0214" w:rsidRPr="000C503E">
        <w:rPr>
          <w:rFonts w:ascii="Trebuchet MS" w:hAnsi="Trebuchet MS" w:cs="Times New Roman"/>
          <w:sz w:val="24"/>
          <w:szCs w:val="24"/>
          <w:lang w:val="ro-RO"/>
        </w:rPr>
        <w:t xml:space="preserve">rmizarea sa.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Sistemele de t</w:t>
      </w:r>
      <w:r w:rsidR="00872E10" w:rsidRPr="000C503E">
        <w:rPr>
          <w:rFonts w:ascii="Trebuchet MS" w:hAnsi="Trebuchet MS" w:cs="Times New Roman"/>
          <w:sz w:val="24"/>
          <w:szCs w:val="24"/>
          <w:lang w:val="ro-RO"/>
        </w:rPr>
        <w:t>ransport din Bulgaria și Români</w:t>
      </w:r>
      <w:r w:rsidRPr="000C503E">
        <w:rPr>
          <w:rFonts w:ascii="Trebuchet MS" w:hAnsi="Trebuchet MS" w:cs="Times New Roman"/>
          <w:sz w:val="24"/>
          <w:szCs w:val="24"/>
          <w:lang w:val="ro-RO"/>
        </w:rPr>
        <w:t>a</w:t>
      </w:r>
      <w:r w:rsidR="00872E10"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continuă a ocupa ultimele locuri în clasările europene de conectivitate, mobilitate și intermodalitate, în ciuda progresului înregistrat de cele două țări în această privință, după aderarea acestora la UE în anul 2007 și în ciuda gradului ridicat de armonizare a documentelor naționale strategice cu politicile europene relevante și cu actele normative. Ambele </w:t>
      </w:r>
      <w:r w:rsidR="00872E10" w:rsidRPr="000C503E">
        <w:rPr>
          <w:rFonts w:ascii="Trebuchet MS" w:hAnsi="Trebuchet MS" w:cs="Times New Roman"/>
          <w:sz w:val="24"/>
          <w:szCs w:val="24"/>
          <w:lang w:val="ro-RO"/>
        </w:rPr>
        <w:t>țări î</w:t>
      </w:r>
      <w:r w:rsidRPr="000C503E">
        <w:rPr>
          <w:rFonts w:ascii="Trebuchet MS" w:hAnsi="Trebuchet MS" w:cs="Times New Roman"/>
          <w:sz w:val="24"/>
          <w:szCs w:val="24"/>
          <w:lang w:val="ro-RO"/>
        </w:rPr>
        <w:t>mpărtășesc o frontieră comună reprezentată de  un fluviu,  care c</w:t>
      </w:r>
      <w:r w:rsidR="00872E10" w:rsidRPr="000C503E">
        <w:rPr>
          <w:rFonts w:ascii="Trebuchet MS" w:hAnsi="Trebuchet MS" w:cs="Times New Roman"/>
          <w:sz w:val="24"/>
          <w:szCs w:val="24"/>
          <w:lang w:val="ro-RO"/>
        </w:rPr>
        <w:t>o</w:t>
      </w:r>
      <w:r w:rsidRPr="000C503E">
        <w:rPr>
          <w:rFonts w:ascii="Trebuchet MS" w:hAnsi="Trebuchet MS" w:cs="Times New Roman"/>
          <w:sz w:val="24"/>
          <w:szCs w:val="24"/>
          <w:lang w:val="ro-RO"/>
        </w:rPr>
        <w:t>nstituie obiectul  politicilor și acțiunilor europene de transport, întrucât este o mare parte a rețelei de transport centrale a UE - coridorul 7 „Rin – Mein – Dunărea“. D.p.d.v. al amenajării, teritoriul transfrontalier asigură posibilitatea de acces aer</w:t>
      </w:r>
      <w:r w:rsidR="00872E10" w:rsidRPr="000C503E">
        <w:rPr>
          <w:rFonts w:ascii="Trebuchet MS" w:hAnsi="Trebuchet MS" w:cs="Times New Roman"/>
          <w:sz w:val="24"/>
          <w:szCs w:val="24"/>
          <w:lang w:val="ro-RO"/>
        </w:rPr>
        <w:t>i</w:t>
      </w:r>
      <w:r w:rsidRPr="000C503E">
        <w:rPr>
          <w:rFonts w:ascii="Trebuchet MS" w:hAnsi="Trebuchet MS" w:cs="Times New Roman"/>
          <w:sz w:val="24"/>
          <w:szCs w:val="24"/>
          <w:lang w:val="ro-RO"/>
        </w:rPr>
        <w:t>an, terestru, fluvial și maritim, conectând Pen</w:t>
      </w:r>
      <w:r w:rsidR="00872E10" w:rsidRPr="000C503E">
        <w:rPr>
          <w:rFonts w:ascii="Trebuchet MS" w:hAnsi="Trebuchet MS" w:cs="Times New Roman"/>
          <w:sz w:val="24"/>
          <w:szCs w:val="24"/>
          <w:lang w:val="ro-RO"/>
        </w:rPr>
        <w:t>tagonul central al Uniunii Euro</w:t>
      </w:r>
      <w:r w:rsidRPr="000C503E">
        <w:rPr>
          <w:rFonts w:ascii="Trebuchet MS" w:hAnsi="Trebuchet MS" w:cs="Times New Roman"/>
          <w:sz w:val="24"/>
          <w:szCs w:val="24"/>
          <w:lang w:val="ro-RO"/>
        </w:rPr>
        <w:t>pe</w:t>
      </w:r>
      <w:r w:rsidR="00872E10" w:rsidRPr="000C503E">
        <w:rPr>
          <w:rFonts w:ascii="Trebuchet MS" w:hAnsi="Trebuchet MS" w:cs="Times New Roman"/>
          <w:sz w:val="24"/>
          <w:szCs w:val="24"/>
          <w:lang w:val="ro-RO"/>
        </w:rPr>
        <w:t>a</w:t>
      </w:r>
      <w:r w:rsidRPr="000C503E">
        <w:rPr>
          <w:rFonts w:ascii="Trebuchet MS" w:hAnsi="Trebuchet MS" w:cs="Times New Roman"/>
          <w:sz w:val="24"/>
          <w:szCs w:val="24"/>
          <w:lang w:val="ro-RO"/>
        </w:rPr>
        <w:t>n cu Asia</w:t>
      </w:r>
      <w:r w:rsidR="00872E10" w:rsidRPr="000C503E">
        <w:rPr>
          <w:rFonts w:ascii="Trebuchet MS" w:hAnsi="Trebuchet MS" w:cs="Times New Roman"/>
          <w:sz w:val="24"/>
          <w:szCs w:val="24"/>
          <w:lang w:val="ro-RO"/>
        </w:rPr>
        <w:t>. Pentru a fi posibilă beneficierea de poziț</w:t>
      </w:r>
      <w:r w:rsidRPr="000C503E">
        <w:rPr>
          <w:rFonts w:ascii="Trebuchet MS" w:hAnsi="Trebuchet MS" w:cs="Times New Roman"/>
          <w:sz w:val="24"/>
          <w:szCs w:val="24"/>
          <w:lang w:val="ro-RO"/>
        </w:rPr>
        <w:t>ia geografică sunt necesare investiții pentru finalizarea celui de al 4-lea coridor, care asigură legătură în spațiul european între Viena, în Vest și Istanbul, în Est, сu o continuare pe rețeaua TRASEKA spre Georgia și Azerbaidjan și a secțiunii de la coridorul 9, care conecteaz</w:t>
      </w:r>
      <w:r w:rsidR="00872E10" w:rsidRPr="000C503E">
        <w:rPr>
          <w:rFonts w:ascii="Trebuchet MS" w:hAnsi="Trebuchet MS" w:cs="Times New Roman"/>
          <w:sz w:val="24"/>
          <w:szCs w:val="24"/>
          <w:lang w:val="ro-RO"/>
        </w:rPr>
        <w:t>ă în general Nordul cu Sudul spa</w:t>
      </w:r>
      <w:r w:rsidRPr="000C503E">
        <w:rPr>
          <w:rFonts w:ascii="Trebuchet MS" w:hAnsi="Trebuchet MS" w:cs="Times New Roman"/>
          <w:sz w:val="24"/>
          <w:szCs w:val="24"/>
          <w:lang w:val="ro-RO"/>
        </w:rPr>
        <w:t xml:space="preserve">țiului european, și mai concret, România, Bulgaria și Grecia. Potențialul modal ridicat al regiunii transfrontaliere România – Bulgaria îl transformă într-un teritoriu cu condiții favorabile pentru dezvoltarea transportului intermodal și de sinergie a diferitelor modalități de circulație. Problemă majoră identificată a regiunii țintă este prezentată de faptul că rețeaua de transport existentă nu asigură </w:t>
      </w:r>
      <w:r w:rsidRPr="000C503E">
        <w:rPr>
          <w:rFonts w:ascii="Trebuchet MS" w:hAnsi="Trebuchet MS" w:cs="Times New Roman"/>
          <w:sz w:val="24"/>
          <w:szCs w:val="24"/>
          <w:lang w:val="ro-RO"/>
        </w:rPr>
        <w:lastRenderedPageBreak/>
        <w:t>o cone</w:t>
      </w:r>
      <w:r w:rsidR="00872E10" w:rsidRPr="000C503E">
        <w:rPr>
          <w:rFonts w:ascii="Trebuchet MS" w:hAnsi="Trebuchet MS" w:cs="Times New Roman"/>
          <w:sz w:val="24"/>
          <w:szCs w:val="24"/>
          <w:lang w:val="ro-RO"/>
        </w:rPr>
        <w:t>c</w:t>
      </w:r>
      <w:r w:rsidRPr="000C503E">
        <w:rPr>
          <w:rFonts w:ascii="Trebuchet MS" w:hAnsi="Trebuchet MS" w:cs="Times New Roman"/>
          <w:sz w:val="24"/>
          <w:szCs w:val="24"/>
          <w:lang w:val="ro-RO"/>
        </w:rPr>
        <w:t>tivitate destul de bună între cele două țări, nici accesul ușor al regiunilor marginale la coridoarelor TEN-T și la principalele coridoare naționale. În studiul de fezabilitate aferent prezentului proiect sunt prezentate detaliat, iar în alte lucrări tematice ale Strategiei, precum și în analiza SWOT, sunt rezumate și o serie de deficite ale infrastructurii de transport intermodal din regiune. Toate acestea impun necesitatea de întreprinderea unor măsuri în timp util și de suport, din partea autorităților publice și din partea tuturor părților interesate, care participă la procesul inițiat de îmbunătățire a conectivității și mobilității regiunii țintă,  conformându-se cu cadrul UE de timp (până în anul 2050), de subiect (eficiență/economie, mediu înconjurător (mobilitate verde, calitatea vieții, conectivitate, siguranță) și cel țintă (60% diminuare a emisiilor). Prin prezenta Strategie, ADO „Dunav“ și G.I.E.D.D. își stabilesc scopul de a contribui la planificarea, dezvoltarea și coordonarea sistemelor de transport transfrontaliere pentru conexiuni mai bune cu rețeaua ТEN-Т din regiunea transfrontalieră. Cu alte cuvinte, a accentua atenția publică, eforturile publice, fluxurile investiționale, pentru îmbunătățirea cunoștințelor și abilităților resurselor umane din regiune, pentru o mobilitate și conectivitate mai bună, și a coopera pentru crearea unui mediu normativ și tehnologic mai favorabil, care va pr</w:t>
      </w:r>
      <w:r w:rsidR="00872E10" w:rsidRPr="000C503E">
        <w:rPr>
          <w:rFonts w:ascii="Trebuchet MS" w:hAnsi="Trebuchet MS" w:cs="Times New Roman"/>
          <w:sz w:val="24"/>
          <w:szCs w:val="24"/>
          <w:lang w:val="ro-RO"/>
        </w:rPr>
        <w:t>o</w:t>
      </w:r>
      <w:r w:rsidRPr="000C503E">
        <w:rPr>
          <w:rFonts w:ascii="Trebuchet MS" w:hAnsi="Trebuchet MS" w:cs="Times New Roman"/>
          <w:sz w:val="24"/>
          <w:szCs w:val="24"/>
          <w:lang w:val="ro-RO"/>
        </w:rPr>
        <w:t xml:space="preserve">mova și facilita modernizarea infrastructurii intermodale din regiunea transfrontalieră și serviciile aferente acesteia.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Elaborarea cadrului strategic pentru consolidarea rețelei TEN-T a fost sprijinită de o structură de surse, structurate în conformitate cu  nivelele de planificare publică, căror politici formează baza strategică, pe care</w:t>
      </w:r>
      <w:r w:rsidR="00872E10" w:rsidRPr="000C503E">
        <w:rPr>
          <w:rFonts w:ascii="Trebuchet MS" w:hAnsi="Trebuchet MS" w:cs="Times New Roman"/>
          <w:sz w:val="24"/>
          <w:szCs w:val="24"/>
          <w:lang w:val="ro-RO"/>
        </w:rPr>
        <w:t xml:space="preserve"> este întemeiată Strategia. Sco</w:t>
      </w:r>
      <w:r w:rsidRPr="000C503E">
        <w:rPr>
          <w:rFonts w:ascii="Trebuchet MS" w:hAnsi="Trebuchet MS" w:cs="Times New Roman"/>
          <w:sz w:val="24"/>
          <w:szCs w:val="24"/>
          <w:lang w:val="ro-RO"/>
        </w:rPr>
        <w:t>p</w:t>
      </w:r>
      <w:r w:rsidR="00872E10" w:rsidRPr="000C503E">
        <w:rPr>
          <w:rFonts w:ascii="Trebuchet MS" w:hAnsi="Trebuchet MS" w:cs="Times New Roman"/>
          <w:sz w:val="24"/>
          <w:szCs w:val="24"/>
          <w:lang w:val="ro-RO"/>
        </w:rPr>
        <w:t>u</w:t>
      </w:r>
      <w:r w:rsidRPr="000C503E">
        <w:rPr>
          <w:rFonts w:ascii="Trebuchet MS" w:hAnsi="Trebuchet MS" w:cs="Times New Roman"/>
          <w:sz w:val="24"/>
          <w:szCs w:val="24"/>
          <w:lang w:val="ro-RO"/>
        </w:rPr>
        <w:t>l este atingerii unei conform</w:t>
      </w:r>
      <w:r w:rsidR="00872E10" w:rsidRPr="000C503E">
        <w:rPr>
          <w:rFonts w:ascii="Trebuchet MS" w:hAnsi="Trebuchet MS" w:cs="Times New Roman"/>
          <w:sz w:val="24"/>
          <w:szCs w:val="24"/>
          <w:lang w:val="ro-RO"/>
        </w:rPr>
        <w:t>ită</w:t>
      </w:r>
      <w:r w:rsidRPr="000C503E">
        <w:rPr>
          <w:rFonts w:ascii="Trebuchet MS" w:hAnsi="Trebuchet MS" w:cs="Times New Roman"/>
          <w:sz w:val="24"/>
          <w:szCs w:val="24"/>
          <w:lang w:val="ro-RO"/>
        </w:rPr>
        <w:t>ț</w:t>
      </w:r>
      <w:r w:rsidR="00872E10" w:rsidRPr="000C503E">
        <w:rPr>
          <w:rFonts w:ascii="Trebuchet MS" w:hAnsi="Trebuchet MS" w:cs="Times New Roman"/>
          <w:sz w:val="24"/>
          <w:szCs w:val="24"/>
          <w:lang w:val="ro-RO"/>
        </w:rPr>
        <w:t>i și interacțiuni cu do</w:t>
      </w:r>
      <w:r w:rsidRPr="000C503E">
        <w:rPr>
          <w:rFonts w:ascii="Trebuchet MS" w:hAnsi="Trebuchet MS" w:cs="Times New Roman"/>
          <w:sz w:val="24"/>
          <w:szCs w:val="24"/>
          <w:lang w:val="ro-RO"/>
        </w:rPr>
        <w:t>cum</w:t>
      </w:r>
      <w:r w:rsidR="00872E10" w:rsidRPr="000C503E">
        <w:rPr>
          <w:rFonts w:ascii="Trebuchet MS" w:hAnsi="Trebuchet MS" w:cs="Times New Roman"/>
          <w:sz w:val="24"/>
          <w:szCs w:val="24"/>
          <w:lang w:val="ro-RO"/>
        </w:rPr>
        <w:t>e</w:t>
      </w:r>
      <w:r w:rsidRPr="000C503E">
        <w:rPr>
          <w:rFonts w:ascii="Trebuchet MS" w:hAnsi="Trebuchet MS" w:cs="Times New Roman"/>
          <w:sz w:val="24"/>
          <w:szCs w:val="24"/>
          <w:lang w:val="ro-RO"/>
        </w:rPr>
        <w:t>ntele strategice europene, naționale, regionale, județene/ municipale, legate de infrastructura de transport și de dezvoltarea rețelei TEN-T. Cadrul strategic este elaborat în așa fel încât sprijină realizarea propunerilor, din St</w:t>
      </w:r>
      <w:r w:rsidR="00872E10" w:rsidRPr="000C503E">
        <w:rPr>
          <w:rFonts w:ascii="Trebuchet MS" w:hAnsi="Trebuchet MS" w:cs="Times New Roman"/>
          <w:sz w:val="24"/>
          <w:szCs w:val="24"/>
          <w:lang w:val="ro-RO"/>
        </w:rPr>
        <w:t>u</w:t>
      </w:r>
      <w:r w:rsidRPr="000C503E">
        <w:rPr>
          <w:rFonts w:ascii="Trebuchet MS" w:hAnsi="Trebuchet MS" w:cs="Times New Roman"/>
          <w:sz w:val="24"/>
          <w:szCs w:val="24"/>
          <w:lang w:val="ro-RO"/>
        </w:rPr>
        <w:t xml:space="preserve">diul de fezabilitate, Variantă 3, cu privire la construirea conexiunilor/ nodurilor </w:t>
      </w:r>
      <w:r w:rsidR="00872E10" w:rsidRPr="000C503E">
        <w:rPr>
          <w:rFonts w:ascii="Trebuchet MS" w:hAnsi="Trebuchet MS" w:cs="Times New Roman"/>
          <w:sz w:val="24"/>
          <w:szCs w:val="24"/>
          <w:lang w:val="ro-RO"/>
        </w:rPr>
        <w:t>intermodale în cadrul regiunii t</w:t>
      </w:r>
      <w:r w:rsidRPr="000C503E">
        <w:rPr>
          <w:rFonts w:ascii="Trebuchet MS" w:hAnsi="Trebuchet MS" w:cs="Times New Roman"/>
          <w:sz w:val="24"/>
          <w:szCs w:val="24"/>
          <w:lang w:val="ro-RO"/>
        </w:rPr>
        <w:t xml:space="preserve">ransfrontaliere România – Bulgaria. În această variantă sunt incluse obiective la trei nivele:   </w:t>
      </w:r>
    </w:p>
    <w:p w:rsidR="00EB0214" w:rsidRPr="000C503E" w:rsidRDefault="00EB0214" w:rsidP="00EB0214">
      <w:pPr>
        <w:widowControl w:val="0"/>
        <w:numPr>
          <w:ilvl w:val="0"/>
          <w:numId w:val="22"/>
        </w:numPr>
        <w:spacing w:before="120" w:after="120"/>
        <w:ind w:left="0" w:firstLine="357"/>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rPr>
        <w:t>Noduri/conexiuni intermodale, incluse în sfera de acoperire a rețelei principale TEN-Т;</w:t>
      </w:r>
    </w:p>
    <w:p w:rsidR="00EB0214" w:rsidRPr="000C503E" w:rsidRDefault="00EB0214" w:rsidP="00EB0214">
      <w:pPr>
        <w:widowControl w:val="0"/>
        <w:numPr>
          <w:ilvl w:val="0"/>
          <w:numId w:val="22"/>
        </w:numPr>
        <w:spacing w:before="120" w:after="120"/>
        <w:ind w:left="0" w:firstLine="357"/>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rPr>
        <w:t>Noduri/conexiuni intermodale, incluse în sfera de acoperire a rețelei extinse TEN-Т;</w:t>
      </w:r>
    </w:p>
    <w:p w:rsidR="00EB0214" w:rsidRPr="000C503E" w:rsidRDefault="00EB0214" w:rsidP="00EB0214">
      <w:pPr>
        <w:widowControl w:val="0"/>
        <w:numPr>
          <w:ilvl w:val="0"/>
          <w:numId w:val="2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N</w:t>
      </w:r>
      <w:r w:rsidR="00872E10" w:rsidRPr="000C503E">
        <w:rPr>
          <w:rFonts w:ascii="Trebuchet MS" w:hAnsi="Trebuchet MS" w:cs="Times New Roman"/>
          <w:sz w:val="24"/>
          <w:szCs w:val="24"/>
          <w:lang w:val="ro-RO"/>
        </w:rPr>
        <w:t>oduri/conexiuni intermodale – l</w:t>
      </w:r>
      <w:r w:rsidRPr="000C503E">
        <w:rPr>
          <w:rFonts w:ascii="Trebuchet MS" w:hAnsi="Trebuchet MS" w:cs="Times New Roman"/>
          <w:sz w:val="24"/>
          <w:szCs w:val="24"/>
          <w:lang w:val="ro-RO"/>
        </w:rPr>
        <w:t>a</w:t>
      </w:r>
      <w:r w:rsidR="00872E10"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nivel regional, stabilite conform modelului elaborat de dezvoltare a regiunii transfrontaliere România – Bulgaria.</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Conform variantei 3 selectate, se prevede construirea următoarelor: (1) Poduri noi la Silistra/Căl</w:t>
      </w:r>
      <w:r w:rsidR="00872E10" w:rsidRPr="000C503E">
        <w:rPr>
          <w:rFonts w:ascii="Trebuchet MS" w:hAnsi="Trebuchet MS" w:cs="Times New Roman"/>
          <w:sz w:val="24"/>
          <w:szCs w:val="24"/>
          <w:lang w:val="ro-RO"/>
        </w:rPr>
        <w:t>ărași, Nicopole/Turnu Mă</w:t>
      </w:r>
      <w:r w:rsidRPr="000C503E">
        <w:rPr>
          <w:rFonts w:ascii="Trebuchet MS" w:hAnsi="Trebuchet MS" w:cs="Times New Roman"/>
          <w:sz w:val="24"/>
          <w:szCs w:val="24"/>
          <w:lang w:val="ro-RO"/>
        </w:rPr>
        <w:t>gurele, Oriahovo/Bechet, Ruse/G</w:t>
      </w:r>
      <w:r w:rsidR="00872E10" w:rsidRPr="000C503E">
        <w:rPr>
          <w:rFonts w:ascii="Trebuchet MS" w:hAnsi="Trebuchet MS" w:cs="Times New Roman"/>
          <w:sz w:val="24"/>
          <w:szCs w:val="24"/>
          <w:lang w:val="ro-RO"/>
        </w:rPr>
        <w:t>iurgiu; (2) T</w:t>
      </w:r>
      <w:r w:rsidRPr="000C503E">
        <w:rPr>
          <w:rFonts w:ascii="Trebuchet MS" w:hAnsi="Trebuchet MS" w:cs="Times New Roman"/>
          <w:sz w:val="24"/>
          <w:szCs w:val="24"/>
          <w:lang w:val="ro-RO"/>
        </w:rPr>
        <w:t>e</w:t>
      </w:r>
      <w:r w:rsidR="00872E10" w:rsidRPr="000C503E">
        <w:rPr>
          <w:rFonts w:ascii="Trebuchet MS" w:hAnsi="Trebuchet MS" w:cs="Times New Roman"/>
          <w:sz w:val="24"/>
          <w:szCs w:val="24"/>
          <w:lang w:val="ro-RO"/>
        </w:rPr>
        <w:t>r</w:t>
      </w:r>
      <w:r w:rsidRPr="000C503E">
        <w:rPr>
          <w:rFonts w:ascii="Trebuchet MS" w:hAnsi="Trebuchet MS" w:cs="Times New Roman"/>
          <w:sz w:val="24"/>
          <w:szCs w:val="24"/>
          <w:lang w:val="ro-RO"/>
        </w:rPr>
        <w:t>minale intermodale și/sau puncte de tra</w:t>
      </w:r>
      <w:r w:rsidR="00872E10" w:rsidRPr="000C503E">
        <w:rPr>
          <w:rFonts w:ascii="Trebuchet MS" w:hAnsi="Trebuchet MS" w:cs="Times New Roman"/>
          <w:sz w:val="24"/>
          <w:szCs w:val="24"/>
          <w:lang w:val="ro-RO"/>
        </w:rPr>
        <w:t>n</w:t>
      </w:r>
      <w:r w:rsidRPr="000C503E">
        <w:rPr>
          <w:rFonts w:ascii="Trebuchet MS" w:hAnsi="Trebuchet MS" w:cs="Times New Roman"/>
          <w:sz w:val="24"/>
          <w:szCs w:val="24"/>
          <w:lang w:val="ro-RO"/>
        </w:rPr>
        <w:t xml:space="preserve">sfer modal în România: Calafat, Giurgiu, Constanța (orientat </w:t>
      </w:r>
      <w:r w:rsidR="00872E10" w:rsidRPr="000C503E">
        <w:rPr>
          <w:rFonts w:ascii="Trebuchet MS" w:hAnsi="Trebuchet MS" w:cs="Times New Roman"/>
          <w:sz w:val="24"/>
          <w:szCs w:val="24"/>
          <w:lang w:val="ro-RO"/>
        </w:rPr>
        <w:t>p</w:t>
      </w:r>
      <w:r w:rsidRPr="000C503E">
        <w:rPr>
          <w:rFonts w:ascii="Trebuchet MS" w:hAnsi="Trebuchet MS" w:cs="Times New Roman"/>
          <w:sz w:val="24"/>
          <w:szCs w:val="24"/>
          <w:lang w:val="ro-RO"/>
        </w:rPr>
        <w:t xml:space="preserve">rioritar transportului </w:t>
      </w:r>
      <w:r w:rsidR="00872E10" w:rsidRPr="000C503E">
        <w:rPr>
          <w:rFonts w:ascii="Trebuchet MS" w:hAnsi="Trebuchet MS" w:cs="Times New Roman"/>
          <w:sz w:val="24"/>
          <w:szCs w:val="24"/>
          <w:lang w:val="ro-RO"/>
        </w:rPr>
        <w:t xml:space="preserve">de mărfuri) și </w:t>
      </w:r>
      <w:r w:rsidR="00872E10" w:rsidRPr="000C503E">
        <w:rPr>
          <w:rFonts w:ascii="Trebuchet MS" w:hAnsi="Trebuchet MS" w:cs="Times New Roman"/>
          <w:sz w:val="24"/>
          <w:szCs w:val="24"/>
          <w:lang w:val="ro-RO"/>
        </w:rPr>
        <w:lastRenderedPageBreak/>
        <w:t>Corabia, Turnu Mă</w:t>
      </w:r>
      <w:r w:rsidRPr="000C503E">
        <w:rPr>
          <w:rFonts w:ascii="Trebuchet MS" w:hAnsi="Trebuchet MS" w:cs="Times New Roman"/>
          <w:sz w:val="24"/>
          <w:szCs w:val="24"/>
          <w:lang w:val="ro-RO"/>
        </w:rPr>
        <w:t>gurele, Oltenița, Călărași (orientate fluxurilor turi</w:t>
      </w:r>
      <w:r w:rsidR="00872E10" w:rsidRPr="000C503E">
        <w:rPr>
          <w:rFonts w:ascii="Trebuchet MS" w:hAnsi="Trebuchet MS" w:cs="Times New Roman"/>
          <w:sz w:val="24"/>
          <w:szCs w:val="24"/>
          <w:lang w:val="ro-RO"/>
        </w:rPr>
        <w:t>stice). În Bulgaria se păstrează</w:t>
      </w:r>
      <w:r w:rsidRPr="000C503E">
        <w:rPr>
          <w:rFonts w:ascii="Trebuchet MS" w:hAnsi="Trebuchet MS" w:cs="Times New Roman"/>
          <w:sz w:val="24"/>
          <w:szCs w:val="24"/>
          <w:lang w:val="ro-RO"/>
        </w:rPr>
        <w:t xml:space="preserve"> numărul terminalelor intermodale prevăzute de construit: Vidin, Ruse și Gorna Oriahovitsa. Varianta 3 este selectată ca fiind cea mai potrivită d.p.d.v. al asigurării infrastructurii necesare și privind beneficiilor economice și sociale ale populației, aportului său pentru atingerea dimin</w:t>
      </w:r>
      <w:r w:rsidR="00872E10" w:rsidRPr="000C503E">
        <w:rPr>
          <w:rFonts w:ascii="Trebuchet MS" w:hAnsi="Trebuchet MS" w:cs="Times New Roman"/>
          <w:sz w:val="24"/>
          <w:szCs w:val="24"/>
          <w:lang w:val="ro-RO"/>
        </w:rPr>
        <w:t>u</w:t>
      </w:r>
      <w:r w:rsidRPr="000C503E">
        <w:rPr>
          <w:rFonts w:ascii="Trebuchet MS" w:hAnsi="Trebuchet MS" w:cs="Times New Roman"/>
          <w:sz w:val="24"/>
          <w:szCs w:val="24"/>
          <w:lang w:val="ro-RO"/>
        </w:rPr>
        <w:t>ării la 60% a emisiilor în anul 2050</w:t>
      </w:r>
      <w:r w:rsidR="00872E10"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Prin această variantă se obține cea mai bună conectivitate în regiunea transfrontalieră, inclusiv este depășită izolarea părții inter</w:t>
      </w:r>
      <w:r w:rsidR="00531D13" w:rsidRPr="000C503E">
        <w:rPr>
          <w:rFonts w:ascii="Trebuchet MS" w:hAnsi="Trebuchet MS" w:cs="Times New Roman"/>
          <w:sz w:val="24"/>
          <w:szCs w:val="24"/>
          <w:lang w:val="ro-RO"/>
        </w:rPr>
        <w:t>i</w:t>
      </w:r>
      <w:r w:rsidRPr="000C503E">
        <w:rPr>
          <w:rFonts w:ascii="Trebuchet MS" w:hAnsi="Trebuchet MS" w:cs="Times New Roman"/>
          <w:sz w:val="24"/>
          <w:szCs w:val="24"/>
          <w:lang w:val="ro-RO"/>
        </w:rPr>
        <w:t>oare a regiunii. Un avantaj este prezentat de posibilitatea de îmbunăt</w:t>
      </w:r>
      <w:r w:rsidR="00531D13" w:rsidRPr="000C503E">
        <w:rPr>
          <w:rFonts w:ascii="Trebuchet MS" w:hAnsi="Trebuchet MS" w:cs="Times New Roman"/>
          <w:sz w:val="24"/>
          <w:szCs w:val="24"/>
          <w:lang w:val="ro-RO"/>
        </w:rPr>
        <w:t>ăț</w:t>
      </w:r>
      <w:r w:rsidRPr="000C503E">
        <w:rPr>
          <w:rFonts w:ascii="Trebuchet MS" w:hAnsi="Trebuchet MS" w:cs="Times New Roman"/>
          <w:sz w:val="24"/>
          <w:szCs w:val="24"/>
          <w:lang w:val="ro-RO"/>
        </w:rPr>
        <w:t xml:space="preserve">ire a conectivității între perechile de orașe, situate pe ambele maluri ale Dunării.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După si</w:t>
      </w:r>
      <w:r w:rsidR="00531D13" w:rsidRPr="000C503E">
        <w:rPr>
          <w:rFonts w:ascii="Trebuchet MS" w:hAnsi="Trebuchet MS" w:cs="Times New Roman"/>
          <w:sz w:val="24"/>
          <w:szCs w:val="24"/>
          <w:lang w:val="ro-RO"/>
        </w:rPr>
        <w:t>ntetizarea situațiilor cheie fac</w:t>
      </w:r>
      <w:r w:rsidRPr="000C503E">
        <w:rPr>
          <w:rFonts w:ascii="Trebuchet MS" w:hAnsi="Trebuchet MS" w:cs="Times New Roman"/>
          <w:sz w:val="24"/>
          <w:szCs w:val="24"/>
          <w:lang w:val="ro-RO"/>
        </w:rPr>
        <w:t>tologice, normative și investiționale la planificarea  cadrului strategic al Strategiei, s-a procedat la conturarea parametrilor săi – anume la definirea viziunii și misiunii Strategiei, adresate avan</w:t>
      </w:r>
      <w:r w:rsidR="00531D13" w:rsidRPr="000C503E">
        <w:rPr>
          <w:rFonts w:ascii="Trebuchet MS" w:hAnsi="Trebuchet MS" w:cs="Times New Roman"/>
          <w:sz w:val="24"/>
          <w:szCs w:val="24"/>
          <w:lang w:val="ro-RO"/>
        </w:rPr>
        <w:t>tajelor competitive ale regiuni</w:t>
      </w:r>
      <w:r w:rsidRPr="000C503E">
        <w:rPr>
          <w:rFonts w:ascii="Trebuchet MS" w:hAnsi="Trebuchet MS" w:cs="Times New Roman"/>
          <w:sz w:val="24"/>
          <w:szCs w:val="24"/>
          <w:lang w:val="ro-RO"/>
        </w:rPr>
        <w:t xml:space="preserve">i țintă, respectiv care ar acorda posibilități pentru depășirea punctelor sale slabe identificate.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Viziunea și misiunea au fost determinate după realizarea unor dezbateri publice pe scară largă și în rândul experților, scopul părților interesate la această etapă a fost selectarea viziunii și misiunii, care ar  uni la maxim diferitele abordări, respectându-se principiile, prevăzute în cadrul Metodologiei de planificare strategică a Republicii Bulgaria. Din lipsa unui document analogic în cadrul sistemului de documente strategice și de planificare din România, echipa s-a concentrat cu precădere pe documentul bulgar.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Cadrul strategic general, în contextul căruia sunt definite viziunea și misiunea Strategiei este: </w:t>
      </w:r>
    </w:p>
    <w:tbl>
      <w:tblPr>
        <w:tblW w:w="0" w:type="auto"/>
        <w:tblBorders>
          <w:top w:val="thinThickLargeGap" w:sz="24" w:space="0" w:color="auto"/>
          <w:left w:val="thinThickLargeGap" w:sz="24" w:space="0" w:color="auto"/>
          <w:bottom w:val="thinThickLargeGap" w:sz="24" w:space="0" w:color="auto"/>
          <w:right w:val="thinThickLargeGap" w:sz="24" w:space="0" w:color="auto"/>
          <w:insideH w:val="thinThickLargeGap" w:sz="24" w:space="0" w:color="auto"/>
          <w:insideV w:val="thinThickLargeGap" w:sz="24" w:space="0" w:color="auto"/>
        </w:tblBorders>
        <w:tblLook w:val="04A0" w:firstRow="1" w:lastRow="0" w:firstColumn="1" w:lastColumn="0" w:noHBand="0" w:noVBand="1"/>
      </w:tblPr>
      <w:tblGrid>
        <w:gridCol w:w="1912"/>
        <w:gridCol w:w="2949"/>
        <w:gridCol w:w="4053"/>
      </w:tblGrid>
      <w:tr w:rsidR="00EB0214" w:rsidRPr="000C503E" w:rsidTr="00D50080">
        <w:tc>
          <w:tcPr>
            <w:tcW w:w="1912" w:type="dxa"/>
            <w:shd w:val="clear" w:color="auto" w:fill="F9D0C0"/>
            <w:vAlign w:val="center"/>
          </w:tcPr>
          <w:p w:rsidR="00EB0214" w:rsidRPr="000C503E" w:rsidRDefault="00EB0214" w:rsidP="006747D1">
            <w:pPr>
              <w:widowControl w:val="0"/>
              <w:spacing w:before="120" w:after="120"/>
              <w:jc w:val="center"/>
              <w:rPr>
                <w:rFonts w:ascii="Trebuchet MS" w:hAnsi="Trebuchet MS" w:cs="Times New Roman"/>
                <w:sz w:val="24"/>
                <w:szCs w:val="24"/>
                <w:lang w:val="ro-RO"/>
              </w:rPr>
            </w:pPr>
            <w:r w:rsidRPr="000C503E">
              <w:rPr>
                <w:rFonts w:ascii="Trebuchet MS" w:hAnsi="Trebuchet MS" w:cs="Times New Roman"/>
                <w:sz w:val="24"/>
                <w:szCs w:val="24"/>
                <w:lang w:val="ro-RO"/>
              </w:rPr>
              <w:t>UE (2050)</w:t>
            </w:r>
          </w:p>
        </w:tc>
        <w:tc>
          <w:tcPr>
            <w:tcW w:w="2949" w:type="dxa"/>
            <w:shd w:val="clear" w:color="auto" w:fill="F9D0C0"/>
            <w:vAlign w:val="center"/>
          </w:tcPr>
          <w:p w:rsidR="00EB0214" w:rsidRPr="000C503E" w:rsidRDefault="00EB0214" w:rsidP="006747D1">
            <w:pPr>
              <w:widowControl w:val="0"/>
              <w:spacing w:before="120" w:after="120"/>
              <w:jc w:val="center"/>
              <w:rPr>
                <w:rFonts w:ascii="Trebuchet MS" w:hAnsi="Trebuchet MS" w:cs="Times New Roman"/>
                <w:sz w:val="24"/>
                <w:szCs w:val="24"/>
                <w:lang w:val="ro-RO"/>
              </w:rPr>
            </w:pPr>
            <w:r w:rsidRPr="000C503E">
              <w:rPr>
                <w:rFonts w:ascii="Trebuchet MS" w:hAnsi="Trebuchet MS" w:cs="Times New Roman"/>
                <w:i/>
                <w:sz w:val="24"/>
                <w:szCs w:val="24"/>
                <w:lang w:val="ro-RO"/>
              </w:rPr>
              <w:t xml:space="preserve">Foaie de parcurs pentru un spațiu european unic al transporturilor  </w:t>
            </w:r>
          </w:p>
        </w:tc>
        <w:tc>
          <w:tcPr>
            <w:tcW w:w="4053" w:type="dxa"/>
            <w:shd w:val="clear" w:color="auto" w:fill="F4A182"/>
            <w:vAlign w:val="center"/>
          </w:tcPr>
          <w:p w:rsidR="00EB0214" w:rsidRPr="000C503E" w:rsidRDefault="00EB0214" w:rsidP="006747D1">
            <w:pPr>
              <w:widowControl w:val="0"/>
              <w:spacing w:before="120" w:after="120"/>
              <w:jc w:val="center"/>
              <w:rPr>
                <w:rFonts w:ascii="Trebuchet MS" w:hAnsi="Trebuchet MS" w:cs="Times New Roman"/>
                <w:b/>
                <w:color w:val="F2F2F2" w:themeColor="background1" w:themeShade="F2"/>
                <w:sz w:val="24"/>
                <w:szCs w:val="24"/>
                <w:lang w:val="ro-RO"/>
              </w:rPr>
            </w:pPr>
            <w:r w:rsidRPr="000C503E">
              <w:rPr>
                <w:rFonts w:ascii="Trebuchet MS" w:hAnsi="Trebuchet MS" w:cs="Times New Roman"/>
                <w:b/>
                <w:color w:val="F2F2F2" w:themeColor="background1" w:themeShade="F2"/>
                <w:sz w:val="24"/>
                <w:szCs w:val="24"/>
                <w:lang w:val="ro-RO"/>
              </w:rPr>
              <w:t xml:space="preserve">O rețea TEN-T de mobilitate integrată, durabilă și eficientă </w:t>
            </w:r>
          </w:p>
        </w:tc>
      </w:tr>
      <w:tr w:rsidR="00EB0214" w:rsidRPr="000C503E" w:rsidTr="00D50080">
        <w:tc>
          <w:tcPr>
            <w:tcW w:w="1912" w:type="dxa"/>
            <w:shd w:val="clear" w:color="auto" w:fill="F9D0C0"/>
            <w:vAlign w:val="center"/>
          </w:tcPr>
          <w:p w:rsidR="00EB0214" w:rsidRPr="000C503E" w:rsidRDefault="00EB0214" w:rsidP="006747D1">
            <w:pPr>
              <w:widowControl w:val="0"/>
              <w:spacing w:before="120" w:after="120"/>
              <w:jc w:val="center"/>
              <w:rPr>
                <w:rFonts w:ascii="Trebuchet MS" w:hAnsi="Trebuchet MS" w:cs="Times New Roman"/>
                <w:sz w:val="24"/>
                <w:szCs w:val="24"/>
                <w:lang w:val="ro-RO"/>
              </w:rPr>
            </w:pPr>
            <w:r w:rsidRPr="000C503E">
              <w:rPr>
                <w:rFonts w:ascii="Trebuchet MS" w:hAnsi="Trebuchet MS" w:cs="Times New Roman"/>
                <w:sz w:val="24"/>
                <w:szCs w:val="24"/>
                <w:lang w:val="ro-RO"/>
              </w:rPr>
              <w:t>Nivel macro</w:t>
            </w:r>
            <w:r w:rsidR="00531D13"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regional – fluviul Dunărea </w:t>
            </w:r>
          </w:p>
        </w:tc>
        <w:tc>
          <w:tcPr>
            <w:tcW w:w="2949" w:type="dxa"/>
            <w:shd w:val="clear" w:color="auto" w:fill="F9D0C0"/>
            <w:vAlign w:val="center"/>
          </w:tcPr>
          <w:p w:rsidR="00EB0214" w:rsidRPr="000C503E" w:rsidRDefault="00EB0214" w:rsidP="006747D1">
            <w:pPr>
              <w:widowControl w:val="0"/>
              <w:spacing w:before="120" w:after="120"/>
              <w:jc w:val="center"/>
              <w:rPr>
                <w:rFonts w:ascii="Trebuchet MS" w:hAnsi="Trebuchet MS" w:cs="Times New Roman"/>
                <w:i/>
                <w:sz w:val="24"/>
                <w:szCs w:val="24"/>
                <w:lang w:val="ro-RO"/>
              </w:rPr>
            </w:pPr>
            <w:r w:rsidRPr="000C503E">
              <w:rPr>
                <w:rFonts w:ascii="Trebuchet MS" w:hAnsi="Trebuchet MS" w:cs="Times New Roman"/>
                <w:i/>
                <w:sz w:val="24"/>
                <w:szCs w:val="24"/>
                <w:lang w:val="ro-RO"/>
              </w:rPr>
              <w:t xml:space="preserve">Strategie pentru dezvoltarea regiunii Dunărene  </w:t>
            </w:r>
          </w:p>
        </w:tc>
        <w:tc>
          <w:tcPr>
            <w:tcW w:w="4053" w:type="dxa"/>
            <w:shd w:val="clear" w:color="auto" w:fill="F4A182"/>
            <w:vAlign w:val="center"/>
          </w:tcPr>
          <w:p w:rsidR="00EB0214" w:rsidRPr="000C503E" w:rsidRDefault="00EB0214" w:rsidP="006747D1">
            <w:pPr>
              <w:widowControl w:val="0"/>
              <w:spacing w:before="120" w:after="120"/>
              <w:jc w:val="center"/>
              <w:rPr>
                <w:rFonts w:ascii="Trebuchet MS" w:hAnsi="Trebuchet MS" w:cs="Times New Roman"/>
                <w:b/>
                <w:color w:val="F2F2F2" w:themeColor="background1" w:themeShade="F2"/>
                <w:sz w:val="24"/>
                <w:szCs w:val="24"/>
                <w:lang w:val="ro-RO"/>
              </w:rPr>
            </w:pPr>
            <w:r w:rsidRPr="000C503E">
              <w:rPr>
                <w:rFonts w:ascii="Trebuchet MS" w:hAnsi="Trebuchet MS" w:cs="Times New Roman"/>
                <w:b/>
                <w:color w:val="F2F2F2" w:themeColor="background1" w:themeShade="F2"/>
                <w:sz w:val="24"/>
                <w:szCs w:val="24"/>
                <w:lang w:val="ro-RO"/>
              </w:rPr>
              <w:t xml:space="preserve">Crearea unor conexiuni în cadrul regiunii fluviului Dunărea cu restul teritoriilor din Europa d.p.d.v. al infrastructurii, sistemelor și persoanelor </w:t>
            </w:r>
          </w:p>
        </w:tc>
      </w:tr>
      <w:tr w:rsidR="00EB0214" w:rsidRPr="000C503E" w:rsidTr="00D50080">
        <w:tc>
          <w:tcPr>
            <w:tcW w:w="1912" w:type="dxa"/>
            <w:tcBorders>
              <w:bottom w:val="thinThickLargeGap" w:sz="24" w:space="0" w:color="auto"/>
            </w:tcBorders>
            <w:shd w:val="clear" w:color="auto" w:fill="F9D0C0"/>
            <w:vAlign w:val="center"/>
          </w:tcPr>
          <w:p w:rsidR="00EB0214" w:rsidRPr="000C503E" w:rsidRDefault="00EB0214" w:rsidP="006747D1">
            <w:pPr>
              <w:widowControl w:val="0"/>
              <w:spacing w:before="120" w:after="120"/>
              <w:jc w:val="center"/>
              <w:rPr>
                <w:rFonts w:ascii="Trebuchet MS" w:hAnsi="Trebuchet MS" w:cs="Times New Roman"/>
                <w:sz w:val="24"/>
                <w:szCs w:val="24"/>
                <w:lang w:val="ro-RO"/>
              </w:rPr>
            </w:pPr>
            <w:r w:rsidRPr="000C503E">
              <w:rPr>
                <w:rFonts w:ascii="Trebuchet MS" w:hAnsi="Trebuchet MS" w:cs="Times New Roman"/>
                <w:sz w:val="24"/>
                <w:szCs w:val="24"/>
                <w:lang w:val="ro-RO"/>
              </w:rPr>
              <w:t>Regiune transfrontalieră România – Bulgaria  (2045)</w:t>
            </w:r>
          </w:p>
        </w:tc>
        <w:tc>
          <w:tcPr>
            <w:tcW w:w="2949" w:type="dxa"/>
            <w:tcBorders>
              <w:bottom w:val="thinThickLargeGap" w:sz="24" w:space="0" w:color="auto"/>
            </w:tcBorders>
            <w:shd w:val="clear" w:color="auto" w:fill="F9D0C0"/>
            <w:vAlign w:val="center"/>
          </w:tcPr>
          <w:p w:rsidR="00EB0214" w:rsidRPr="000C503E" w:rsidRDefault="00EB0214" w:rsidP="006747D1">
            <w:pPr>
              <w:widowControl w:val="0"/>
              <w:spacing w:before="120" w:after="120"/>
              <w:jc w:val="center"/>
              <w:rPr>
                <w:rFonts w:ascii="Trebuchet MS" w:hAnsi="Trebuchet MS" w:cs="Times New Roman"/>
                <w:i/>
                <w:sz w:val="24"/>
                <w:szCs w:val="24"/>
                <w:lang w:val="ro-RO"/>
              </w:rPr>
            </w:pPr>
            <w:r w:rsidRPr="000C503E">
              <w:rPr>
                <w:rFonts w:ascii="Trebuchet MS" w:hAnsi="Trebuchet MS" w:cs="Times New Roman"/>
                <w:i/>
                <w:sz w:val="24"/>
                <w:szCs w:val="24"/>
                <w:lang w:val="ro-RO"/>
              </w:rPr>
              <w:t xml:space="preserve">Strategie generală de dezvoltare teritorială durabilă a regiunii transfrontaliere România  Bulgaria  </w:t>
            </w:r>
          </w:p>
        </w:tc>
        <w:tc>
          <w:tcPr>
            <w:tcW w:w="4053" w:type="dxa"/>
            <w:tcBorders>
              <w:bottom w:val="thinThickLargeGap" w:sz="24" w:space="0" w:color="auto"/>
            </w:tcBorders>
            <w:shd w:val="clear" w:color="auto" w:fill="F4A182"/>
            <w:vAlign w:val="center"/>
          </w:tcPr>
          <w:p w:rsidR="00EB0214" w:rsidRPr="000C503E" w:rsidRDefault="00EB0214" w:rsidP="006747D1">
            <w:pPr>
              <w:widowControl w:val="0"/>
              <w:spacing w:before="120" w:after="120"/>
              <w:jc w:val="center"/>
              <w:rPr>
                <w:rFonts w:ascii="Trebuchet MS" w:hAnsi="Trebuchet MS" w:cs="Times New Roman"/>
                <w:b/>
                <w:color w:val="F2F2F2" w:themeColor="background1" w:themeShade="F2"/>
                <w:sz w:val="24"/>
                <w:szCs w:val="24"/>
                <w:lang w:val="ro-RO"/>
              </w:rPr>
            </w:pPr>
            <w:r w:rsidRPr="000C503E">
              <w:rPr>
                <w:rFonts w:ascii="Trebuchet MS" w:hAnsi="Trebuchet MS" w:cs="Times New Roman"/>
                <w:b/>
                <w:color w:val="F2F2F2" w:themeColor="background1" w:themeShade="F2"/>
                <w:sz w:val="24"/>
                <w:szCs w:val="24"/>
                <w:lang w:val="ro-RO"/>
              </w:rPr>
              <w:t xml:space="preserve">Crearea unor legături între locațiile și persoanele pentru crearea unui teritoriu competitiv într-un cadru natural și cultural valoros </w:t>
            </w:r>
          </w:p>
        </w:tc>
      </w:tr>
      <w:tr w:rsidR="00EB0214" w:rsidRPr="000C503E" w:rsidTr="00D50080">
        <w:tc>
          <w:tcPr>
            <w:tcW w:w="1912" w:type="dxa"/>
            <w:shd w:val="clear" w:color="auto" w:fill="F9D0C0"/>
            <w:vAlign w:val="center"/>
          </w:tcPr>
          <w:p w:rsidR="00EB0214" w:rsidRPr="000C503E" w:rsidRDefault="00EB0214" w:rsidP="006747D1">
            <w:pPr>
              <w:widowControl w:val="0"/>
              <w:spacing w:before="120" w:after="120"/>
              <w:jc w:val="center"/>
              <w:rPr>
                <w:rFonts w:ascii="Trebuchet MS" w:hAnsi="Trebuchet MS" w:cs="Times New Roman"/>
                <w:sz w:val="24"/>
                <w:szCs w:val="24"/>
                <w:lang w:val="ro-RO"/>
              </w:rPr>
            </w:pPr>
            <w:r w:rsidRPr="000C503E">
              <w:rPr>
                <w:rFonts w:ascii="Trebuchet MS" w:hAnsi="Trebuchet MS" w:cs="Times New Roman"/>
                <w:sz w:val="24"/>
                <w:szCs w:val="24"/>
                <w:lang w:val="ro-RO"/>
              </w:rPr>
              <w:lastRenderedPageBreak/>
              <w:t>Nivel național (Bulgaria 2030)</w:t>
            </w:r>
          </w:p>
        </w:tc>
        <w:tc>
          <w:tcPr>
            <w:tcW w:w="2949" w:type="dxa"/>
            <w:shd w:val="clear" w:color="auto" w:fill="F9D0C0"/>
            <w:vAlign w:val="center"/>
          </w:tcPr>
          <w:p w:rsidR="00EB0214" w:rsidRPr="000C503E" w:rsidRDefault="00EB0214" w:rsidP="006747D1">
            <w:pPr>
              <w:widowControl w:val="0"/>
              <w:spacing w:before="120" w:after="120"/>
              <w:jc w:val="center"/>
              <w:rPr>
                <w:rFonts w:ascii="Trebuchet MS" w:hAnsi="Trebuchet MS" w:cs="Times New Roman"/>
                <w:i/>
                <w:sz w:val="24"/>
                <w:szCs w:val="24"/>
                <w:lang w:val="ro-RO"/>
              </w:rPr>
            </w:pPr>
            <w:r w:rsidRPr="000C503E">
              <w:rPr>
                <w:rFonts w:ascii="Trebuchet MS" w:hAnsi="Trebuchet MS" w:cs="Times New Roman"/>
                <w:i/>
                <w:sz w:val="24"/>
                <w:szCs w:val="24"/>
                <w:lang w:val="ro-RO"/>
              </w:rPr>
              <w:t xml:space="preserve">Strategie de transport integrată în perioada de până în anul 2030 </w:t>
            </w:r>
          </w:p>
        </w:tc>
        <w:tc>
          <w:tcPr>
            <w:tcW w:w="4053" w:type="dxa"/>
            <w:shd w:val="clear" w:color="auto" w:fill="F4A182"/>
            <w:vAlign w:val="center"/>
          </w:tcPr>
          <w:p w:rsidR="00EB0214" w:rsidRPr="000C503E" w:rsidRDefault="00EB0214" w:rsidP="006747D1">
            <w:pPr>
              <w:widowControl w:val="0"/>
              <w:spacing w:before="120" w:after="120"/>
              <w:jc w:val="center"/>
              <w:rPr>
                <w:rFonts w:ascii="Trebuchet MS" w:hAnsi="Trebuchet MS" w:cs="Times New Roman"/>
                <w:b/>
                <w:color w:val="F2F2F2" w:themeColor="background1" w:themeShade="F2"/>
                <w:sz w:val="24"/>
                <w:szCs w:val="24"/>
                <w:lang w:val="ro-RO"/>
              </w:rPr>
            </w:pPr>
            <w:r w:rsidRPr="000C503E">
              <w:rPr>
                <w:rFonts w:ascii="Trebuchet MS" w:hAnsi="Trebuchet MS" w:cs="Times New Roman"/>
                <w:b/>
                <w:color w:val="F2F2F2" w:themeColor="background1" w:themeShade="F2"/>
                <w:sz w:val="24"/>
                <w:szCs w:val="24"/>
                <w:lang w:val="ro-RO"/>
              </w:rPr>
              <w:t xml:space="preserve">Un transport eficient (cu costuri minime), eficace (cu beneficii maxime) si durabil (cu efecte exterioare minime) </w:t>
            </w:r>
          </w:p>
        </w:tc>
      </w:tr>
      <w:tr w:rsidR="00EB0214" w:rsidRPr="000C503E" w:rsidTr="00D50080">
        <w:tc>
          <w:tcPr>
            <w:tcW w:w="1912" w:type="dxa"/>
            <w:shd w:val="clear" w:color="auto" w:fill="F9D0C0"/>
            <w:vAlign w:val="center"/>
          </w:tcPr>
          <w:p w:rsidR="00EB0214" w:rsidRPr="000C503E" w:rsidRDefault="00EB0214" w:rsidP="006747D1">
            <w:pPr>
              <w:widowControl w:val="0"/>
              <w:spacing w:before="120" w:after="120"/>
              <w:jc w:val="center"/>
              <w:rPr>
                <w:rFonts w:ascii="Trebuchet MS" w:hAnsi="Trebuchet MS" w:cs="Times New Roman"/>
                <w:sz w:val="24"/>
                <w:szCs w:val="24"/>
                <w:lang w:val="ro-RO"/>
              </w:rPr>
            </w:pPr>
            <w:r w:rsidRPr="000C503E">
              <w:rPr>
                <w:rFonts w:ascii="Trebuchet MS" w:hAnsi="Trebuchet MS" w:cs="Times New Roman"/>
                <w:sz w:val="24"/>
                <w:szCs w:val="24"/>
                <w:lang w:val="ro-RO"/>
              </w:rPr>
              <w:t>Nivel național (România 2030)</w:t>
            </w:r>
          </w:p>
        </w:tc>
        <w:tc>
          <w:tcPr>
            <w:tcW w:w="2949" w:type="dxa"/>
            <w:shd w:val="clear" w:color="auto" w:fill="F9D0C0"/>
            <w:vAlign w:val="center"/>
          </w:tcPr>
          <w:p w:rsidR="00EB0214" w:rsidRPr="000C503E" w:rsidRDefault="00EB0214" w:rsidP="006747D1">
            <w:pPr>
              <w:widowControl w:val="0"/>
              <w:spacing w:before="120" w:after="120"/>
              <w:jc w:val="center"/>
              <w:rPr>
                <w:rFonts w:ascii="Trebuchet MS" w:hAnsi="Trebuchet MS" w:cs="Times New Roman"/>
                <w:i/>
                <w:sz w:val="24"/>
                <w:szCs w:val="24"/>
                <w:lang w:val="ro-RO"/>
              </w:rPr>
            </w:pPr>
            <w:r w:rsidRPr="000C503E">
              <w:rPr>
                <w:rFonts w:ascii="Trebuchet MS" w:hAnsi="Trebuchet MS" w:cs="Times New Roman"/>
                <w:i/>
                <w:sz w:val="24"/>
                <w:szCs w:val="24"/>
                <w:lang w:val="ro-RO"/>
              </w:rPr>
              <w:t xml:space="preserve">Plan general de amenajare a României </w:t>
            </w:r>
          </w:p>
          <w:p w:rsidR="00EB0214" w:rsidRPr="000C503E" w:rsidRDefault="00EB0214" w:rsidP="006747D1">
            <w:pPr>
              <w:widowControl w:val="0"/>
              <w:spacing w:before="120" w:after="120"/>
              <w:jc w:val="center"/>
              <w:rPr>
                <w:rFonts w:ascii="Trebuchet MS" w:hAnsi="Trebuchet MS" w:cs="Times New Roman"/>
                <w:i/>
                <w:sz w:val="24"/>
                <w:szCs w:val="24"/>
                <w:lang w:val="ro-RO"/>
              </w:rPr>
            </w:pPr>
          </w:p>
        </w:tc>
        <w:tc>
          <w:tcPr>
            <w:tcW w:w="4053" w:type="dxa"/>
            <w:shd w:val="clear" w:color="auto" w:fill="F4A182"/>
            <w:vAlign w:val="center"/>
          </w:tcPr>
          <w:p w:rsidR="00EB0214" w:rsidRPr="000C503E" w:rsidRDefault="00EB0214" w:rsidP="006747D1">
            <w:pPr>
              <w:widowControl w:val="0"/>
              <w:spacing w:before="120" w:after="120"/>
              <w:jc w:val="center"/>
              <w:rPr>
                <w:rFonts w:ascii="Trebuchet MS" w:hAnsi="Trebuchet MS" w:cs="Times New Roman"/>
                <w:b/>
                <w:color w:val="F2F2F2" w:themeColor="background1" w:themeShade="F2"/>
                <w:sz w:val="24"/>
                <w:szCs w:val="24"/>
                <w:lang w:val="ro-RO"/>
              </w:rPr>
            </w:pPr>
            <w:r w:rsidRPr="000C503E">
              <w:rPr>
                <w:rFonts w:ascii="Trebuchet MS" w:hAnsi="Trebuchet MS" w:cs="Times New Roman"/>
                <w:b/>
                <w:color w:val="F2F2F2" w:themeColor="background1" w:themeShade="F2"/>
                <w:sz w:val="24"/>
                <w:szCs w:val="24"/>
                <w:lang w:val="ro-RO"/>
              </w:rPr>
              <w:t xml:space="preserve">Nu prezintă o viziune concret definită, dar accentuează foarte mult pe dezvoltarea transportului intermodal,  d.p.d.v. al dezvoltării economice, eficienței, siguranței și durabilității  </w:t>
            </w:r>
          </w:p>
        </w:tc>
      </w:tr>
    </w:tbl>
    <w:p w:rsidR="00D50080" w:rsidRPr="00AD1C43" w:rsidRDefault="00D50080" w:rsidP="00D50080">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caps/>
          <w:spacing w:val="15"/>
          <w:sz w:val="24"/>
          <w:szCs w:val="24"/>
        </w:rPr>
      </w:pPr>
      <w:bookmarkStart w:id="57" w:name="_Toc504142468"/>
      <w:bookmarkStart w:id="58" w:name="_Toc508695816"/>
      <w:r w:rsidRPr="00AD1C43">
        <w:rPr>
          <w:rFonts w:ascii="Trebuchet MS" w:eastAsia="Times New Roman" w:hAnsi="Trebuchet MS" w:cs="Times New Roman"/>
          <w:b/>
          <w:caps/>
          <w:spacing w:val="15"/>
          <w:sz w:val="24"/>
          <w:szCs w:val="24"/>
        </w:rPr>
        <w:t xml:space="preserve">III.1. </w:t>
      </w:r>
      <w:bookmarkEnd w:id="57"/>
      <w:r w:rsidRPr="00AD1C43">
        <w:rPr>
          <w:rFonts w:ascii="Trebuchet MS" w:eastAsia="Times New Roman" w:hAnsi="Trebuchet MS" w:cs="Times New Roman"/>
          <w:b/>
          <w:caps/>
          <w:spacing w:val="15"/>
          <w:sz w:val="24"/>
          <w:szCs w:val="24"/>
        </w:rPr>
        <w:t>Viziune</w:t>
      </w:r>
      <w:bookmarkEnd w:id="58"/>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Viziunea Strategiei de consolidare a rețelei TEN-T prin îmbunătățirea nodurilor intermodale în regiunea transfrontalieră este elaborată și definită cu respectarea principiilor de bază, prevăzute în Metodologia de planificare strategică din Republica Bulgaria, precum și în bunele practici de elaborare a documentelor strategice la nivel european.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Viziunea oferă un scenariu al stării dorite a transportului intermodal din regiunea transfrontalieră, care depășește punctele slabe și  intensifică cele forte, pentru opt</w:t>
      </w:r>
      <w:r w:rsidR="00531D13" w:rsidRPr="000C503E">
        <w:rPr>
          <w:rFonts w:ascii="Trebuchet MS" w:hAnsi="Trebuchet MS" w:cs="Times New Roman"/>
          <w:sz w:val="24"/>
          <w:szCs w:val="24"/>
          <w:lang w:val="ro-RO"/>
        </w:rPr>
        <w:t>i</w:t>
      </w:r>
      <w:r w:rsidRPr="000C503E">
        <w:rPr>
          <w:rFonts w:ascii="Trebuchet MS" w:hAnsi="Trebuchet MS" w:cs="Times New Roman"/>
          <w:sz w:val="24"/>
          <w:szCs w:val="24"/>
          <w:lang w:val="ro-RO"/>
        </w:rPr>
        <w:t>mizarea conectivității regiunii cu rețeaua TEN-T. Aceasta ne prezintă răspuns întrebării în ce stare am vrea să vedem regiunea transfrontalieră după expirarea orizontului de timp determinat, anume în anul 2050.</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După realizarea unor dezbateri publice pe scară largă cu diferitele grupuri de părți interesate, Viziunea definită cu privire la realizarea Strategiei este următoarea: </w:t>
      </w:r>
    </w:p>
    <w:tbl>
      <w:tblPr>
        <w:tblW w:w="0" w:type="auto"/>
        <w:jc w:val="center"/>
        <w:tblLook w:val="04A0" w:firstRow="1" w:lastRow="0" w:firstColumn="1" w:lastColumn="0" w:noHBand="0" w:noVBand="1"/>
      </w:tblPr>
      <w:tblGrid>
        <w:gridCol w:w="9020"/>
      </w:tblGrid>
      <w:tr w:rsidR="00EB0214" w:rsidRPr="000C503E" w:rsidTr="009756F0">
        <w:trPr>
          <w:jc w:val="center"/>
        </w:trPr>
        <w:tc>
          <w:tcPr>
            <w:tcW w:w="9066" w:type="dxa"/>
            <w:vAlign w:val="center"/>
          </w:tcPr>
          <w:p w:rsidR="00EB0214" w:rsidRPr="000C503E" w:rsidRDefault="00E1017B" w:rsidP="006747D1">
            <w:pPr>
              <w:widowControl w:val="0"/>
              <w:spacing w:before="120" w:after="120"/>
              <w:jc w:val="center"/>
              <w:rPr>
                <w:rFonts w:ascii="Trebuchet MS" w:hAnsi="Trebuchet MS" w:cs="Times New Roman"/>
                <w:b/>
                <w:sz w:val="24"/>
                <w:szCs w:val="24"/>
                <w:lang w:val="ro-RO"/>
              </w:rPr>
            </w:pPr>
            <w:r>
              <w:rPr>
                <w:rFonts w:ascii="Trebuchet MS" w:hAnsi="Trebuchet MS"/>
                <w:b/>
                <w:noProof/>
                <w:sz w:val="24"/>
                <w:szCs w:val="24"/>
                <w:lang w:val="bg-BG"/>
              </w:rPr>
              <mc:AlternateContent>
                <mc:Choice Requires="wps">
                  <w:drawing>
                    <wp:inline distT="0" distB="0" distL="0" distR="0" wp14:anchorId="7B4201F6">
                      <wp:extent cx="4962525" cy="1057275"/>
                      <wp:effectExtent l="76200" t="57150" r="85725" b="123825"/>
                      <wp:docPr id="16" name="Rectangle: Rounded Corners 16"/>
                      <wp:cNvGraphicFramePr/>
                      <a:graphic xmlns:a="http://schemas.openxmlformats.org/drawingml/2006/main">
                        <a:graphicData uri="http://schemas.microsoft.com/office/word/2010/wordprocessingShape">
                          <wps:wsp>
                            <wps:cNvSpPr/>
                            <wps:spPr>
                              <a:xfrm>
                                <a:off x="0" y="0"/>
                                <a:ext cx="4962525" cy="1057275"/>
                              </a:xfrm>
                              <a:prstGeom prst="roundRect">
                                <a:avLst/>
                              </a:prstGeom>
                              <a:solidFill>
                                <a:srgbClr val="F86E32"/>
                              </a:solidFill>
                              <a:ln>
                                <a:noFill/>
                              </a:ln>
                              <a:effectLst>
                                <a:outerShdw blurRad="44450" dist="27940" dir="5400000" algn="ctr">
                                  <a:srgbClr val="000000">
                                    <a:alpha val="32000"/>
                                  </a:srgbClr>
                                </a:outerShdw>
                                <a:softEdge rad="12700"/>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37F90" w:rsidRDefault="00137F90" w:rsidP="00E1017B">
                                  <w:pPr>
                                    <w:jc w:val="center"/>
                                  </w:pPr>
                                  <w:r w:rsidRPr="000C503E">
                                    <w:rPr>
                                      <w:rFonts w:ascii="Trebuchet MS" w:hAnsi="Trebuchet MS" w:cs="Times New Roman"/>
                                      <w:b/>
                                      <w:sz w:val="24"/>
                                      <w:szCs w:val="24"/>
                                      <w:lang w:val="ro-RO"/>
                                    </w:rPr>
                                    <w:t>Noduri intermodale dezvoltate durabile pentru o regiune transfrontalieră România – Bulgaria mai bine conectată cu rețeaua TEN-T, în care verdele, eficiența și circulația sigură de călători și mărfuri sunt transformate în misiunea fiecăruia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B4201F6" id="Rectangle: Rounded Corners 16" o:spid="_x0000_s1027" style="width:390.75pt;height:83.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" fillcolor="#f86e32" stroked="f" strokeweight="1pt">
                      <v:stroke joinstyle="miter"/>
                      <v:shadow on="t" color="black" opacity="20971f" offset="0,2.2pt"/>
                      <v:textbox>
                        <w:txbxContent>
                          <w:p w:rsidR="00137F90" w:rsidRDefault="00137F90" w:rsidP="00E1017B">
                            <w:pPr>
                              <w:jc w:val="center"/>
                            </w:pPr>
                            <w:r w:rsidRPr="000C503E">
                              <w:rPr>
                                <w:rFonts w:ascii="Trebuchet MS" w:hAnsi="Trebuchet MS" w:cs="Times New Roman"/>
                                <w:b/>
                                <w:sz w:val="24"/>
                                <w:szCs w:val="24"/>
                                <w:lang w:val="ro-RO"/>
                              </w:rPr>
                              <w:t>Noduri intermodale dezvoltate durabile pentru o regiune transfrontalieră România – Bulgaria mai bine conectată cu rețeaua TEN-T, în care verdele, eficiența și circulația sigură de călători și mărfuri sunt transformate în misiunea fiecăruia</w:t>
                            </w:r>
                          </w:p>
                        </w:txbxContent>
                      </v:textbox>
                      <w10:anchorlock/>
                    </v:roundrect>
                  </w:pict>
                </mc:Fallback>
              </mc:AlternateContent>
            </w:r>
          </w:p>
        </w:tc>
      </w:tr>
    </w:tbl>
    <w:p w:rsidR="00EB0214" w:rsidRPr="000C503E" w:rsidRDefault="0067490C"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Viziunea ale</w:t>
      </w:r>
      <w:r w:rsidR="00EB0214" w:rsidRPr="000C503E">
        <w:rPr>
          <w:rFonts w:ascii="Trebuchet MS" w:hAnsi="Trebuchet MS" w:cs="Times New Roman"/>
          <w:sz w:val="24"/>
          <w:szCs w:val="24"/>
          <w:lang w:val="ro-RO"/>
        </w:rPr>
        <w:t xml:space="preserve">asă unește viziunile cheie ale diferiților participanți la sistemul de transport și a comunității locale, pentru obținerea unei viziuni pentru dezvoltarea rețelei TEN-T în regiunea transfrontalieră. Aceasta include de asemenea perspectiva legată de atingerea unei schimbări în direcția participării de scară largă și angajării publicului. Această viziune ilustrează starea viitoare căutată, de atins prin </w:t>
      </w:r>
      <w:r w:rsidR="00EB0214" w:rsidRPr="000C503E">
        <w:rPr>
          <w:rFonts w:ascii="Trebuchet MS" w:hAnsi="Trebuchet MS" w:cs="Times New Roman"/>
          <w:sz w:val="24"/>
          <w:szCs w:val="24"/>
          <w:lang w:val="ro-RO"/>
        </w:rPr>
        <w:lastRenderedPageBreak/>
        <w:t>participarea comună a tuturor părților interesate.  În sensul acesta, viziunea depășește politicile de accesibilitate și conectivitate de transport, impunând o abordare mai integrată pentru căutarea și realizarea legăturii între transport și  prosperitate.</w:t>
      </w:r>
    </w:p>
    <w:p w:rsidR="009756F0" w:rsidRPr="004A7C6B" w:rsidRDefault="009756F0" w:rsidP="009756F0">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smallCaps/>
          <w:spacing w:val="15"/>
          <w:sz w:val="24"/>
          <w:szCs w:val="24"/>
        </w:rPr>
      </w:pPr>
      <w:bookmarkStart w:id="59" w:name="_Toc508695817"/>
      <w:r w:rsidRPr="004A7C6B">
        <w:rPr>
          <w:rFonts w:ascii="Trebuchet MS" w:eastAsia="Times New Roman" w:hAnsi="Trebuchet MS" w:cs="Times New Roman"/>
          <w:b/>
          <w:smallCaps/>
          <w:spacing w:val="15"/>
          <w:sz w:val="24"/>
          <w:szCs w:val="24"/>
        </w:rPr>
        <w:t>III.2. Misiune</w:t>
      </w:r>
      <w:bookmarkEnd w:id="59"/>
      <w:r w:rsidRPr="004A7C6B">
        <w:rPr>
          <w:rFonts w:ascii="Trebuchet MS" w:eastAsia="Times New Roman" w:hAnsi="Trebuchet MS" w:cs="Times New Roman"/>
          <w:b/>
          <w:smallCaps/>
          <w:spacing w:val="15"/>
          <w:sz w:val="24"/>
          <w:szCs w:val="24"/>
        </w:rPr>
        <w:t xml:space="preserve"> </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Misiunea lui ADO „Dunav“ și Fundaţiei “Grupul de Iniţiativă Ecologică şi Dezvoltare Durabilă” cu privire la atingerea viziunii Strategiei trebuie să atingă un echilibru între aportul realistic și cel dorit al celor două organizații pentru atingerea obiectivelor Strategiei. Aceasta este conformată puterilor și oportunităților de susținere ale celor două organizații partenere pentru realizarea soluțiilor de transport și a îmbunătățirilor structurale. ADO „Dunav“ și G.I.E.D.D. joacă un rol pro</w:t>
      </w:r>
      <w:r w:rsidR="0067490C" w:rsidRPr="000C503E">
        <w:rPr>
          <w:rFonts w:ascii="Trebuchet MS" w:hAnsi="Trebuchet MS" w:cs="Times New Roman"/>
          <w:color w:val="000000" w:themeColor="text1"/>
          <w:sz w:val="24"/>
          <w:szCs w:val="24"/>
          <w:lang w:val="ro-RO"/>
        </w:rPr>
        <w:t>-</w:t>
      </w:r>
      <w:r w:rsidRPr="000C503E">
        <w:rPr>
          <w:rFonts w:ascii="Trebuchet MS" w:hAnsi="Trebuchet MS" w:cs="Times New Roman"/>
          <w:color w:val="000000" w:themeColor="text1"/>
          <w:sz w:val="24"/>
          <w:szCs w:val="24"/>
          <w:lang w:val="ro-RO"/>
        </w:rPr>
        <w:t>activ în cea ce privește îmbunătățirea calității modului de desfășurare a unor politici publice – sprijină activitatea autorităților locale, a mediului de afaceri, ONG-urilo</w:t>
      </w:r>
      <w:r w:rsidR="0067490C" w:rsidRPr="000C503E">
        <w:rPr>
          <w:rFonts w:ascii="Trebuchet MS" w:hAnsi="Trebuchet MS" w:cs="Times New Roman"/>
          <w:color w:val="000000" w:themeColor="text1"/>
          <w:sz w:val="24"/>
          <w:szCs w:val="24"/>
          <w:lang w:val="ro-RO"/>
        </w:rPr>
        <w:t>r</w:t>
      </w:r>
      <w:r w:rsidRPr="000C503E">
        <w:rPr>
          <w:rFonts w:ascii="Trebuchet MS" w:hAnsi="Trebuchet MS" w:cs="Times New Roman"/>
          <w:color w:val="000000" w:themeColor="text1"/>
          <w:sz w:val="24"/>
          <w:szCs w:val="24"/>
          <w:lang w:val="ro-RO"/>
        </w:rPr>
        <w:t>, institutelor științifice, prin creșterea gradului de informare, cunoștințelor, capacității; facilitează dialogul între părțile interesate, inițiază</w:t>
      </w:r>
      <w:r w:rsidR="0067490C" w:rsidRPr="000C503E">
        <w:rPr>
          <w:rFonts w:ascii="Trebuchet MS" w:hAnsi="Trebuchet MS" w:cs="Times New Roman"/>
          <w:color w:val="000000" w:themeColor="text1"/>
          <w:sz w:val="24"/>
          <w:szCs w:val="24"/>
          <w:lang w:val="ro-RO"/>
        </w:rPr>
        <w:t xml:space="preserve"> proiecte și evenimente de parte</w:t>
      </w:r>
      <w:r w:rsidRPr="000C503E">
        <w:rPr>
          <w:rFonts w:ascii="Trebuchet MS" w:hAnsi="Trebuchet MS" w:cs="Times New Roman"/>
          <w:color w:val="000000" w:themeColor="text1"/>
          <w:sz w:val="24"/>
          <w:szCs w:val="24"/>
          <w:lang w:val="ro-RO"/>
        </w:rPr>
        <w:t xml:space="preserve">neriat și de susținere  în favoarea obiectivelor publice urmărite. În sensul acesta, cele două organizații exercită funcțiile de facilitatori ai proceselor social-economice în curs de desfășurare din regiunea transfrontalieră, în speta conferind direcția de îmbunătățire a accesibilității și conectivității regiunii transfrontaliere cu rețeaua TEN-T, și aspectul cel mai important – asigură și menține participarea tuturor părților interesate la procesele eferente.     </w:t>
      </w:r>
    </w:p>
    <w:p w:rsidR="00EB0214" w:rsidRPr="000C503E" w:rsidRDefault="00EB021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Pe baza specificului conturat al contextului și posibilitățile celor două organizații a de a influența opt</w:t>
      </w:r>
      <w:r w:rsidR="0067490C" w:rsidRPr="000C503E">
        <w:rPr>
          <w:rFonts w:ascii="Trebuchet MS" w:hAnsi="Trebuchet MS" w:cs="Times New Roman"/>
          <w:color w:val="000000" w:themeColor="text1"/>
          <w:sz w:val="24"/>
          <w:szCs w:val="24"/>
          <w:lang w:val="ro-RO"/>
        </w:rPr>
        <w:t>i</w:t>
      </w:r>
      <w:r w:rsidRPr="000C503E">
        <w:rPr>
          <w:rFonts w:ascii="Trebuchet MS" w:hAnsi="Trebuchet MS" w:cs="Times New Roman"/>
          <w:color w:val="000000" w:themeColor="text1"/>
          <w:sz w:val="24"/>
          <w:szCs w:val="24"/>
          <w:lang w:val="ro-RO"/>
        </w:rPr>
        <w:t>mizarea transportului intermodal din regiune, este definită următoarea misiune la realizarea Strategiei:</w:t>
      </w:r>
    </w:p>
    <w:tbl>
      <w:tblPr>
        <w:tblW w:w="0" w:type="auto"/>
        <w:tblLook w:val="04A0" w:firstRow="1" w:lastRow="0" w:firstColumn="1" w:lastColumn="0" w:noHBand="0" w:noVBand="1"/>
      </w:tblPr>
      <w:tblGrid>
        <w:gridCol w:w="9020"/>
      </w:tblGrid>
      <w:tr w:rsidR="00EB0214" w:rsidRPr="000C503E" w:rsidTr="006747D1">
        <w:tc>
          <w:tcPr>
            <w:tcW w:w="9066" w:type="dxa"/>
            <w:vAlign w:val="center"/>
          </w:tcPr>
          <w:p w:rsidR="00EB0214" w:rsidRPr="000C503E" w:rsidRDefault="009756F0" w:rsidP="006747D1">
            <w:pPr>
              <w:widowControl w:val="0"/>
              <w:spacing w:before="120" w:after="120"/>
              <w:jc w:val="center"/>
              <w:rPr>
                <w:rFonts w:ascii="Trebuchet MS" w:hAnsi="Trebuchet MS" w:cs="Times New Roman"/>
                <w:color w:val="000000" w:themeColor="text1"/>
                <w:sz w:val="24"/>
                <w:szCs w:val="24"/>
                <w:lang w:val="ro-RO"/>
              </w:rPr>
            </w:pPr>
            <w:r>
              <w:rPr>
                <w:rFonts w:ascii="Trebuchet MS" w:hAnsi="Trebuchet MS"/>
                <w:b/>
                <w:noProof/>
                <w:sz w:val="24"/>
                <w:szCs w:val="24"/>
                <w:lang w:val="bg-BG"/>
              </w:rPr>
              <mc:AlternateContent>
                <mc:Choice Requires="wps">
                  <w:drawing>
                    <wp:inline distT="0" distB="0" distL="0" distR="0" wp14:anchorId="099D8609">
                      <wp:extent cx="4962525" cy="1057275"/>
                      <wp:effectExtent l="76200" t="57150" r="85725" b="123825"/>
                      <wp:docPr id="17" name="Rectangle: Rounded Corners 17"/>
                      <wp:cNvGraphicFramePr/>
                      <a:graphic xmlns:a="http://schemas.openxmlformats.org/drawingml/2006/main">
                        <a:graphicData uri="http://schemas.microsoft.com/office/word/2010/wordprocessingShape">
                          <wps:wsp>
                            <wps:cNvSpPr/>
                            <wps:spPr>
                              <a:xfrm>
                                <a:off x="0" y="0"/>
                                <a:ext cx="4962525" cy="1057275"/>
                              </a:xfrm>
                              <a:prstGeom prst="roundRect">
                                <a:avLst/>
                              </a:prstGeom>
                              <a:solidFill>
                                <a:srgbClr val="F86E32"/>
                              </a:solidFill>
                              <a:ln>
                                <a:noFill/>
                              </a:ln>
                              <a:effectLst>
                                <a:outerShdw blurRad="44450" dist="27940" dir="5400000" algn="ctr">
                                  <a:srgbClr val="000000">
                                    <a:alpha val="32000"/>
                                  </a:srgbClr>
                                </a:outerShdw>
                                <a:softEdge rad="12700"/>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37F90" w:rsidRDefault="00137F90" w:rsidP="009756F0">
                                  <w:pPr>
                                    <w:jc w:val="center"/>
                                  </w:pPr>
                                  <w:r w:rsidRPr="000C503E">
                                    <w:rPr>
                                      <w:rFonts w:ascii="Trebuchet MS" w:hAnsi="Trebuchet MS" w:cs="Times New Roman"/>
                                      <w:b/>
                                      <w:sz w:val="24"/>
                                      <w:szCs w:val="24"/>
                                      <w:lang w:val="ro-RO"/>
                                    </w:rPr>
                                    <w:t>A modera cu succes procesele, care îmbunătățesc planificarea, dezvoltarea și coordonarea dezvoltării nodurilor intermodale pentru asigurarea conectivității eficiente a regiunii transfrontaliere România – Bulgaria cu rețeaua TEN-T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99D8609" id="Rectangle: Rounded Corners 17" o:spid="_x0000_s1028" style="width:390.75pt;height:83.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" fillcolor="#f86e32" stroked="f" strokeweight="1pt">
                      <v:stroke joinstyle="miter"/>
                      <v:shadow on="t" color="black" opacity="20971f" offset="0,2.2pt"/>
                      <v:textbox>
                        <w:txbxContent>
                          <w:p w:rsidR="00137F90" w:rsidRDefault="00137F90" w:rsidP="009756F0">
                            <w:pPr>
                              <w:jc w:val="center"/>
                            </w:pPr>
                            <w:r w:rsidRPr="000C503E">
                              <w:rPr>
                                <w:rFonts w:ascii="Trebuchet MS" w:hAnsi="Trebuchet MS" w:cs="Times New Roman"/>
                                <w:b/>
                                <w:sz w:val="24"/>
                                <w:szCs w:val="24"/>
                                <w:lang w:val="ro-RO"/>
                              </w:rPr>
                              <w:t>A modera cu succes procesele, care îmbunătățesc planificarea, dezvoltarea și coordonarea dezvoltării nodurilor intermodale pentru asigurarea conectivității eficiente a regiunii transfrontaliere România – Bulgaria cu rețeaua TEN-T</w:t>
                            </w:r>
                          </w:p>
                        </w:txbxContent>
                      </v:textbox>
                      <w10:anchorlock/>
                    </v:roundrect>
                  </w:pict>
                </mc:Fallback>
              </mc:AlternateContent>
            </w:r>
          </w:p>
        </w:tc>
      </w:tr>
    </w:tbl>
    <w:p w:rsidR="00EB0214" w:rsidRPr="000C503E" w:rsidRDefault="00EB0214" w:rsidP="00600C26">
      <w:pPr>
        <w:widowControl w:val="0"/>
        <w:spacing w:before="120" w:after="120"/>
        <w:ind w:firstLine="708"/>
        <w:jc w:val="both"/>
        <w:rPr>
          <w:rFonts w:ascii="Trebuchet MS" w:hAnsi="Trebuchet MS" w:cs="Times New Roman"/>
          <w:b/>
          <w:caps/>
          <w:sz w:val="24"/>
          <w:szCs w:val="24"/>
          <w:lang w:val="ro-RO"/>
        </w:rPr>
      </w:pPr>
      <w:r w:rsidRPr="000C503E">
        <w:rPr>
          <w:rFonts w:ascii="Trebuchet MS" w:hAnsi="Trebuchet MS" w:cs="Times New Roman"/>
          <w:sz w:val="24"/>
          <w:szCs w:val="24"/>
          <w:lang w:val="ro-RO"/>
        </w:rPr>
        <w:t xml:space="preserve">Misiunea definită proiectează rolul de lider al celor două organizații nonguvernamentale la realizarea politicilor și măsurilor publice, precum și a celor private  (dezvoltarea nodurilor intermodale nu se poate realiza fără intervenția întreprinzătorilor privați), pentru îmbunătățirea accesibilității și conectivității regiunii cu rețeaua TEN-T. Această misiune lărgește angajamentele și funcțiile celor două organizații non guvernamentale de a sprijini instituțiile în etapele de management public și de a  propune modele de interacțiune în căutarea consensului public, determinând rolul de lider al acestora la dezvoltarea sistemelor intermodale </w:t>
      </w:r>
      <w:r w:rsidRPr="000C503E">
        <w:rPr>
          <w:rFonts w:ascii="Trebuchet MS" w:hAnsi="Trebuchet MS" w:cs="Times New Roman"/>
          <w:sz w:val="24"/>
          <w:szCs w:val="24"/>
          <w:lang w:val="ro-RO"/>
        </w:rPr>
        <w:lastRenderedPageBreak/>
        <w:t>și a rețelei TEN-T în favoarea îmbunătățirii conectivității regiunii transfrontaliere România – Bulgaria.</w:t>
      </w:r>
    </w:p>
    <w:p w:rsidR="0077556D" w:rsidRPr="00B03402" w:rsidRDefault="0077556D" w:rsidP="0077556D">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smallCaps/>
          <w:spacing w:val="15"/>
          <w:sz w:val="24"/>
          <w:szCs w:val="24"/>
        </w:rPr>
      </w:pPr>
      <w:bookmarkStart w:id="60" w:name="_Toc504142470"/>
      <w:bookmarkStart w:id="61" w:name="_Toc508695818"/>
      <w:r w:rsidRPr="00B03402">
        <w:rPr>
          <w:rFonts w:ascii="Trebuchet MS" w:eastAsia="Times New Roman" w:hAnsi="Trebuchet MS" w:cs="Times New Roman"/>
          <w:b/>
          <w:smallCaps/>
          <w:spacing w:val="15"/>
          <w:sz w:val="24"/>
          <w:szCs w:val="24"/>
        </w:rPr>
        <w:t xml:space="preserve">III.3. </w:t>
      </w:r>
      <w:bookmarkEnd w:id="60"/>
      <w:r w:rsidRPr="00B03402">
        <w:rPr>
          <w:rFonts w:ascii="Trebuchet MS" w:eastAsia="Times New Roman" w:hAnsi="Trebuchet MS" w:cs="Times New Roman"/>
          <w:b/>
          <w:smallCaps/>
          <w:spacing w:val="15"/>
          <w:sz w:val="24"/>
          <w:szCs w:val="24"/>
        </w:rPr>
        <w:t>Obiective și priorități strategice</w:t>
      </w:r>
      <w:bookmarkEnd w:id="61"/>
      <w:r w:rsidRPr="00B03402">
        <w:rPr>
          <w:rFonts w:ascii="Trebuchet MS" w:eastAsia="Times New Roman" w:hAnsi="Trebuchet MS" w:cs="Times New Roman"/>
          <w:b/>
          <w:smallCaps/>
          <w:spacing w:val="15"/>
          <w:sz w:val="24"/>
          <w:szCs w:val="24"/>
        </w:rPr>
        <w:t xml:space="preserv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În perioada de prog</w:t>
      </w:r>
      <w:r w:rsidR="0067490C" w:rsidRPr="000C503E">
        <w:rPr>
          <w:rFonts w:ascii="Trebuchet MS" w:hAnsi="Trebuchet MS" w:cs="Times New Roman"/>
          <w:sz w:val="24"/>
          <w:szCs w:val="24"/>
          <w:lang w:val="ro-RO"/>
        </w:rPr>
        <w:t>r</w:t>
      </w:r>
      <w:r w:rsidRPr="000C503E">
        <w:rPr>
          <w:rFonts w:ascii="Trebuchet MS" w:hAnsi="Trebuchet MS" w:cs="Times New Roman"/>
          <w:sz w:val="24"/>
          <w:szCs w:val="24"/>
          <w:lang w:val="ro-RO"/>
        </w:rPr>
        <w:t>amare 2014-2020, UE își schimbă semnificativ părerea și politica privind dezvoltarea Coridoarelor transeuropene. Sunt mobilizate resurse financiare mai mari,  rețeaua de transport este structurată pe două nivele (</w:t>
      </w:r>
      <w:r w:rsidRPr="000C503E">
        <w:rPr>
          <w:rFonts w:ascii="Trebuchet MS" w:hAnsi="Trebuchet MS" w:cs="Times New Roman"/>
          <w:color w:val="000000" w:themeColor="text1"/>
          <w:sz w:val="24"/>
          <w:szCs w:val="24"/>
          <w:lang w:val="ro-RO"/>
        </w:rPr>
        <w:t>principală și extinsă</w:t>
      </w:r>
      <w:r w:rsidRPr="000C503E">
        <w:rPr>
          <w:rFonts w:ascii="Trebuchet MS" w:hAnsi="Trebuchet MS" w:cs="Times New Roman"/>
          <w:sz w:val="24"/>
          <w:szCs w:val="24"/>
          <w:lang w:val="ro-RO"/>
        </w:rPr>
        <w:t>), sunt definite obiective n</w:t>
      </w:r>
      <w:r w:rsidR="0067490C" w:rsidRPr="000C503E">
        <w:rPr>
          <w:rFonts w:ascii="Trebuchet MS" w:hAnsi="Trebuchet MS" w:cs="Times New Roman"/>
          <w:sz w:val="24"/>
          <w:szCs w:val="24"/>
          <w:lang w:val="ro-RO"/>
        </w:rPr>
        <w:t>oi, menite apropierii, eficienț</w:t>
      </w:r>
      <w:r w:rsidRPr="000C503E">
        <w:rPr>
          <w:rFonts w:ascii="Trebuchet MS" w:hAnsi="Trebuchet MS" w:cs="Times New Roman"/>
          <w:sz w:val="24"/>
          <w:szCs w:val="24"/>
          <w:lang w:val="ro-RO"/>
        </w:rPr>
        <w:t>e</w:t>
      </w:r>
      <w:r w:rsidR="0067490C" w:rsidRPr="000C503E">
        <w:rPr>
          <w:rFonts w:ascii="Trebuchet MS" w:hAnsi="Trebuchet MS" w:cs="Times New Roman"/>
          <w:sz w:val="24"/>
          <w:szCs w:val="24"/>
          <w:lang w:val="ro-RO"/>
        </w:rPr>
        <w:t>i</w:t>
      </w:r>
      <w:r w:rsidRPr="000C503E">
        <w:rPr>
          <w:rFonts w:ascii="Trebuchet MS" w:hAnsi="Trebuchet MS" w:cs="Times New Roman"/>
          <w:sz w:val="24"/>
          <w:szCs w:val="24"/>
          <w:lang w:val="ro-RO"/>
        </w:rPr>
        <w:t>, durabilității și creșterii beneficiilor rețelei TEN-T pentru utilizatorii săi. Abordările nou introduse pentru dezvolt</w:t>
      </w:r>
      <w:r w:rsidR="0067490C" w:rsidRPr="000C503E">
        <w:rPr>
          <w:rFonts w:ascii="Trebuchet MS" w:hAnsi="Trebuchet MS" w:cs="Times New Roman"/>
          <w:sz w:val="24"/>
          <w:szCs w:val="24"/>
          <w:lang w:val="ro-RO"/>
        </w:rPr>
        <w:t>area transportului  justifică n</w:t>
      </w:r>
      <w:r w:rsidRPr="000C503E">
        <w:rPr>
          <w:rFonts w:ascii="Trebuchet MS" w:hAnsi="Trebuchet MS" w:cs="Times New Roman"/>
          <w:sz w:val="24"/>
          <w:szCs w:val="24"/>
          <w:lang w:val="ro-RO"/>
        </w:rPr>
        <w:t xml:space="preserve">ecesitatea de elaborare și adoptare a unui cadru strategic țintă pentru regiunea transfrontalieră România – Bulgaria, care unește și oferă soluții integrate și inovative pentru îmbunătățirea conectivității ca răspuns la noile politici ale UE, la potențialul și necesitățile contemporane ale regiunii pentru un mediu compatibil d.p.d.v. economic și ecologic. „Problemele cu care se confruntă regiunea sunt legate cu precădere de lipsa unei planificări, finanțări și realizări coordonate. Autoritățile interguvernamentale existente necesită un sprijin pentru atingerea unui număr suficient de rezultate concrete. Întrucât mobilitatea și accesibilitatea necesită investiții mari, de importanță majoră este planificarea tuturor aspectelor, pentru utilizarea acestor investiții în potențialul lor deplin (de exemplu investiții comune, planificate pe </w:t>
      </w:r>
      <w:r w:rsidR="0067490C" w:rsidRPr="000C503E">
        <w:rPr>
          <w:rFonts w:ascii="Trebuchet MS" w:hAnsi="Trebuchet MS" w:cs="Times New Roman"/>
          <w:sz w:val="24"/>
          <w:szCs w:val="24"/>
          <w:lang w:val="ro-RO"/>
        </w:rPr>
        <w:t>scară</w:t>
      </w:r>
      <w:r w:rsidRPr="000C503E">
        <w:rPr>
          <w:rFonts w:ascii="Trebuchet MS" w:hAnsi="Trebuchet MS" w:cs="Times New Roman"/>
          <w:sz w:val="24"/>
          <w:szCs w:val="24"/>
          <w:lang w:val="ro-RO"/>
        </w:rPr>
        <w:t xml:space="preserve"> transnațională, cu costuri și beneficii comune)“.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Este un fapt bine cunoscut că investițiile în infrastructura</w:t>
      </w:r>
      <w:r w:rsidR="0067490C" w:rsidRPr="000C503E">
        <w:rPr>
          <w:rFonts w:ascii="Trebuchet MS" w:hAnsi="Trebuchet MS" w:cs="Times New Roman"/>
          <w:sz w:val="24"/>
          <w:szCs w:val="24"/>
          <w:lang w:val="ro-RO"/>
        </w:rPr>
        <w:t xml:space="preserve"> de transport au un efect poziti</w:t>
      </w:r>
      <w:r w:rsidRPr="000C503E">
        <w:rPr>
          <w:rFonts w:ascii="Trebuchet MS" w:hAnsi="Trebuchet MS" w:cs="Times New Roman"/>
          <w:sz w:val="24"/>
          <w:szCs w:val="24"/>
          <w:lang w:val="ro-RO"/>
        </w:rPr>
        <w:t xml:space="preserve">v asupra creșterii economice, creează bunăstare și locuri de muncă noi, facilitează comerțul, accesibilitatea geografică și mobilitatea cetățenilor. Din acest motiv și competiția pentru mobilitate durabilă este desfășurată pe scară mondială.  Sectorul de transport al UE se </w:t>
      </w:r>
      <w:r w:rsidR="0067490C" w:rsidRPr="000C503E">
        <w:rPr>
          <w:rFonts w:ascii="Trebuchet MS" w:hAnsi="Trebuchet MS" w:cs="Times New Roman"/>
          <w:sz w:val="24"/>
          <w:szCs w:val="24"/>
          <w:lang w:val="ro-RO"/>
        </w:rPr>
        <w:t>conf</w:t>
      </w:r>
      <w:r w:rsidRPr="000C503E">
        <w:rPr>
          <w:rFonts w:ascii="Trebuchet MS" w:hAnsi="Trebuchet MS" w:cs="Times New Roman"/>
          <w:sz w:val="24"/>
          <w:szCs w:val="24"/>
          <w:lang w:val="ro-RO"/>
        </w:rPr>
        <w:t>r</w:t>
      </w:r>
      <w:r w:rsidR="0067490C" w:rsidRPr="000C503E">
        <w:rPr>
          <w:rFonts w:ascii="Trebuchet MS" w:hAnsi="Trebuchet MS" w:cs="Times New Roman"/>
          <w:sz w:val="24"/>
          <w:szCs w:val="24"/>
          <w:lang w:val="ro-RO"/>
        </w:rPr>
        <w:t>u</w:t>
      </w:r>
      <w:r w:rsidRPr="000C503E">
        <w:rPr>
          <w:rFonts w:ascii="Trebuchet MS" w:hAnsi="Trebuchet MS" w:cs="Times New Roman"/>
          <w:sz w:val="24"/>
          <w:szCs w:val="24"/>
          <w:lang w:val="ro-RO"/>
        </w:rPr>
        <w:t>ntă cu o competiție în creștere din piețele de transport cu dezvoltare rapidă pe plan mondial. „Multe întreprinderi europene sunt lideri mondiali în infrastructura, logistica, sistemele de management al traficului și producția de echipamente de transport, dar în momentul de față,  când alte regiuni din</w:t>
      </w:r>
      <w:r w:rsidR="0067490C" w:rsidRPr="000C503E">
        <w:rPr>
          <w:rFonts w:ascii="Trebuchet MS" w:hAnsi="Trebuchet MS" w:cs="Times New Roman"/>
          <w:sz w:val="24"/>
          <w:szCs w:val="24"/>
          <w:lang w:val="ro-RO"/>
        </w:rPr>
        <w:t xml:space="preserve"> lume încep programe investițio</w:t>
      </w:r>
      <w:r w:rsidRPr="000C503E">
        <w:rPr>
          <w:rFonts w:ascii="Trebuchet MS" w:hAnsi="Trebuchet MS" w:cs="Times New Roman"/>
          <w:sz w:val="24"/>
          <w:szCs w:val="24"/>
          <w:lang w:val="ro-RO"/>
        </w:rPr>
        <w:t>n</w:t>
      </w:r>
      <w:r w:rsidR="0067490C" w:rsidRPr="000C503E">
        <w:rPr>
          <w:rFonts w:ascii="Trebuchet MS" w:hAnsi="Trebuchet MS" w:cs="Times New Roman"/>
          <w:sz w:val="24"/>
          <w:szCs w:val="24"/>
          <w:lang w:val="ro-RO"/>
        </w:rPr>
        <w:t>a</w:t>
      </w:r>
      <w:r w:rsidRPr="000C503E">
        <w:rPr>
          <w:rFonts w:ascii="Trebuchet MS" w:hAnsi="Trebuchet MS" w:cs="Times New Roman"/>
          <w:sz w:val="24"/>
          <w:szCs w:val="24"/>
          <w:lang w:val="ro-RO"/>
        </w:rPr>
        <w:t>le ambițioase, de ave</w:t>
      </w:r>
      <w:r w:rsidR="0067490C" w:rsidRPr="000C503E">
        <w:rPr>
          <w:rFonts w:ascii="Trebuchet MS" w:hAnsi="Trebuchet MS" w:cs="Times New Roman"/>
          <w:sz w:val="24"/>
          <w:szCs w:val="24"/>
          <w:lang w:val="ro-RO"/>
        </w:rPr>
        <w:t>n</w:t>
      </w:r>
      <w:r w:rsidRPr="000C503E">
        <w:rPr>
          <w:rFonts w:ascii="Trebuchet MS" w:hAnsi="Trebuchet MS" w:cs="Times New Roman"/>
          <w:sz w:val="24"/>
          <w:szCs w:val="24"/>
          <w:lang w:val="ro-RO"/>
        </w:rPr>
        <w:t>gură, pentru modernizarea transportului și infrastructurii, este de importanță vitală transportul european a-și continua dezvoltarea și a i</w:t>
      </w:r>
      <w:r w:rsidR="0067490C" w:rsidRPr="000C503E">
        <w:rPr>
          <w:rFonts w:ascii="Trebuchet MS" w:hAnsi="Trebuchet MS" w:cs="Times New Roman"/>
          <w:sz w:val="24"/>
          <w:szCs w:val="24"/>
          <w:lang w:val="ro-RO"/>
        </w:rPr>
        <w:t>nvesti, pentru a-și păstra poziț</w:t>
      </w:r>
      <w:r w:rsidRPr="000C503E">
        <w:rPr>
          <w:rFonts w:ascii="Trebuchet MS" w:hAnsi="Trebuchet MS" w:cs="Times New Roman"/>
          <w:sz w:val="24"/>
          <w:szCs w:val="24"/>
          <w:lang w:val="ro-RO"/>
        </w:rPr>
        <w:t>ia competitivă“.  Infrastructura trebuie planificată, în așa fel încât să fie asigurată creșterea maximă a influenței pozitive asupra creșterii economice și reducerea la minim a consecințelor negative pentru mediul încon</w:t>
      </w:r>
      <w:r w:rsidR="0067490C" w:rsidRPr="000C503E">
        <w:rPr>
          <w:rFonts w:ascii="Trebuchet MS" w:hAnsi="Trebuchet MS" w:cs="Times New Roman"/>
          <w:sz w:val="24"/>
          <w:szCs w:val="24"/>
          <w:lang w:val="ro-RO"/>
        </w:rPr>
        <w:t>jurător. Nodurile multimodale și</w:t>
      </w:r>
      <w:r w:rsidRPr="000C503E">
        <w:rPr>
          <w:rFonts w:ascii="Trebuchet MS" w:hAnsi="Trebuchet MS" w:cs="Times New Roman"/>
          <w:sz w:val="24"/>
          <w:szCs w:val="24"/>
          <w:lang w:val="ro-RO"/>
        </w:rPr>
        <w:t xml:space="preserve"> platformele de transbordare trebuie să capete un rol tot mai important nu numai d.p.d.v. al accesibilității, dar și ca locații optime de concentrare a afacerii și industriei. Dacă nu vor fi întrepri</w:t>
      </w:r>
      <w:r w:rsidR="0067490C" w:rsidRPr="000C503E">
        <w:rPr>
          <w:rFonts w:ascii="Trebuchet MS" w:hAnsi="Trebuchet MS" w:cs="Times New Roman"/>
          <w:sz w:val="24"/>
          <w:szCs w:val="24"/>
          <w:lang w:val="ro-RO"/>
        </w:rPr>
        <w:t>n</w:t>
      </w:r>
      <w:r w:rsidRPr="000C503E">
        <w:rPr>
          <w:rFonts w:ascii="Trebuchet MS" w:hAnsi="Trebuchet MS" w:cs="Times New Roman"/>
          <w:sz w:val="24"/>
          <w:szCs w:val="24"/>
          <w:lang w:val="ro-RO"/>
        </w:rPr>
        <w:t xml:space="preserve">se nici un fel de acțiuni, transportul va rămâne aproape complet dependent de petrolul și foarte vulnerabil față de doi factori puternici: dezechilibrul în creștere între cererea și oferta de petrol pe plan mondial și  necesitatea de reducere a emisiilor de gaze cu efect de seră.  În sensul acesta, </w:t>
      </w:r>
      <w:r w:rsidRPr="000C503E">
        <w:rPr>
          <w:rFonts w:ascii="Trebuchet MS" w:hAnsi="Trebuchet MS" w:cs="Times New Roman"/>
          <w:sz w:val="24"/>
          <w:szCs w:val="24"/>
          <w:lang w:val="ro-RO"/>
        </w:rPr>
        <w:lastRenderedPageBreak/>
        <w:t>coordonarea la nivel transfrontalier și interregional este foarte importantă. Situație în care de exemplu o țară – membră decide a investi doar în automobile, iar o altă țară – membră – numai în bio combustibile, va  face inutil conceptul privind circulația liberă pe teritoriul Europei.</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După cum s-a examinat mai detaliat mai sus, obiectivele UE legate de dezvoltarea diferitelor tipuri de transport până în anul 2050 inclus intervenții m</w:t>
      </w:r>
      <w:r w:rsidR="0067490C" w:rsidRPr="000C503E">
        <w:rPr>
          <w:rFonts w:ascii="Trebuchet MS" w:hAnsi="Trebuchet MS" w:cs="Times New Roman"/>
          <w:sz w:val="24"/>
          <w:szCs w:val="24"/>
          <w:lang w:val="ro-RO"/>
        </w:rPr>
        <w:t>enite eliminării combustibililor</w:t>
      </w:r>
      <w:r w:rsidRPr="000C503E">
        <w:rPr>
          <w:rFonts w:ascii="Trebuchet MS" w:hAnsi="Trebuchet MS" w:cs="Times New Roman"/>
          <w:sz w:val="24"/>
          <w:szCs w:val="24"/>
          <w:lang w:val="ro-RO"/>
        </w:rPr>
        <w:t xml:space="preserve"> convenționale în sectorul automobilelor, și care promovează utilizarea dominată a combustibilelor durabile c emisii de carbon reduse în navigația pe apă și cea aeriană,  și a transpor</w:t>
      </w:r>
      <w:r w:rsidR="0067490C" w:rsidRPr="000C503E">
        <w:rPr>
          <w:rFonts w:ascii="Trebuchet MS" w:hAnsi="Trebuchet MS" w:cs="Times New Roman"/>
          <w:sz w:val="24"/>
          <w:szCs w:val="24"/>
          <w:lang w:val="ro-RO"/>
        </w:rPr>
        <w:t>turilor feroviare și fluv</w:t>
      </w:r>
      <w:r w:rsidRPr="000C503E">
        <w:rPr>
          <w:rFonts w:ascii="Trebuchet MS" w:hAnsi="Trebuchet MS" w:cs="Times New Roman"/>
          <w:sz w:val="24"/>
          <w:szCs w:val="24"/>
          <w:lang w:val="ro-RO"/>
        </w:rPr>
        <w:t>iale cu grad de încărcare egal celui a transportului auto. Atingerea cumulativă a diferitelor obiective de transport trebuie reducerea emisiilor rezultate din transport cu 60%. Scopul este crearea unui spațiu de transport unic european, cu o concurență mai mare și o rețea de transport complet integrată,  care conectează diferitele tipuri de transport și prezintă posibilitatea de schimbare a schemelor pentru transportul călătorilor și mărfurilor. Schimbările struct</w:t>
      </w:r>
      <w:r w:rsidR="0067490C" w:rsidRPr="000C503E">
        <w:rPr>
          <w:rFonts w:ascii="Trebuchet MS" w:hAnsi="Trebuchet MS" w:cs="Times New Roman"/>
          <w:sz w:val="24"/>
          <w:szCs w:val="24"/>
          <w:lang w:val="ro-RO"/>
        </w:rPr>
        <w:t>u</w:t>
      </w:r>
      <w:r w:rsidRPr="000C503E">
        <w:rPr>
          <w:rFonts w:ascii="Trebuchet MS" w:hAnsi="Trebuchet MS" w:cs="Times New Roman"/>
          <w:sz w:val="24"/>
          <w:szCs w:val="24"/>
          <w:lang w:val="ro-RO"/>
        </w:rPr>
        <w:t xml:space="preserve">rale în domeniul transportului pot ameliora calitatea vieții și a mediului, păstrând libertatea de deplasare a persoanelor și competitivitatea industriei din UE. În </w:t>
      </w:r>
      <w:r w:rsidR="0067490C" w:rsidRPr="000C503E">
        <w:rPr>
          <w:rFonts w:ascii="Trebuchet MS" w:hAnsi="Trebuchet MS" w:cs="Times New Roman"/>
          <w:sz w:val="24"/>
          <w:szCs w:val="24"/>
          <w:lang w:val="ro-RO"/>
        </w:rPr>
        <w:t>conformitate cu inițiativa de f</w:t>
      </w:r>
      <w:r w:rsidRPr="000C503E">
        <w:rPr>
          <w:rFonts w:ascii="Trebuchet MS" w:hAnsi="Trebuchet MS" w:cs="Times New Roman"/>
          <w:sz w:val="24"/>
          <w:szCs w:val="24"/>
          <w:lang w:val="ro-RO"/>
        </w:rPr>
        <w:t>r</w:t>
      </w:r>
      <w:r w:rsidR="0067490C" w:rsidRPr="000C503E">
        <w:rPr>
          <w:rFonts w:ascii="Trebuchet MS" w:hAnsi="Trebuchet MS" w:cs="Times New Roman"/>
          <w:sz w:val="24"/>
          <w:szCs w:val="24"/>
          <w:lang w:val="ro-RO"/>
        </w:rPr>
        <w:t>u</w:t>
      </w:r>
      <w:r w:rsidRPr="000C503E">
        <w:rPr>
          <w:rFonts w:ascii="Trebuchet MS" w:hAnsi="Trebuchet MS" w:cs="Times New Roman"/>
          <w:sz w:val="24"/>
          <w:szCs w:val="24"/>
          <w:lang w:val="ro-RO"/>
        </w:rPr>
        <w:t xml:space="preserve">nte „Europa pentru utilizarea eficientă a resurselor”, creată în cadrul strategiei „Europa 2020“, obiectivul principal al politicii europene de transport este de a ajuta instituirea unui sistem, care oferă servicii de mobilitate de calitate superioară, folosind mai puține resurse. Practic, transportul trebuie să utilizeze mai puțină energie o energie mai ecologic curată și să exploateze o infrastructura modernă, păstrând simultan echilibrul între considerentele economice, sociale și ecologice. </w:t>
      </w: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În contextul viziunii noi a UE rezumate până aici privind dezvoltarea transpor</w:t>
      </w:r>
      <w:r w:rsidR="0067490C" w:rsidRPr="000C503E">
        <w:rPr>
          <w:rFonts w:ascii="Trebuchet MS" w:hAnsi="Trebuchet MS" w:cs="Times New Roman"/>
          <w:sz w:val="24"/>
          <w:szCs w:val="24"/>
          <w:lang w:val="ro-RO"/>
        </w:rPr>
        <w:t>t</w:t>
      </w:r>
      <w:r w:rsidRPr="000C503E">
        <w:rPr>
          <w:rFonts w:ascii="Trebuchet MS" w:hAnsi="Trebuchet MS" w:cs="Times New Roman"/>
          <w:sz w:val="24"/>
          <w:szCs w:val="24"/>
          <w:lang w:val="ro-RO"/>
        </w:rPr>
        <w:t>ului interm</w:t>
      </w:r>
      <w:r w:rsidR="0067490C" w:rsidRPr="000C503E">
        <w:rPr>
          <w:rFonts w:ascii="Trebuchet MS" w:hAnsi="Trebuchet MS" w:cs="Times New Roman"/>
          <w:sz w:val="24"/>
          <w:szCs w:val="24"/>
          <w:lang w:val="ro-RO"/>
        </w:rPr>
        <w:t>odal pâ</w:t>
      </w:r>
      <w:r w:rsidRPr="000C503E">
        <w:rPr>
          <w:rFonts w:ascii="Trebuchet MS" w:hAnsi="Trebuchet MS" w:cs="Times New Roman"/>
          <w:sz w:val="24"/>
          <w:szCs w:val="24"/>
          <w:lang w:val="ro-RO"/>
        </w:rPr>
        <w:t>nă în anul 2030 , partenerii ADO „Dunav“ și G.I.E.D.D. își unesc eforturile pentru a răspunde necesităților identificate și a găsi o abordare comună de a face față problemelor.  A</w:t>
      </w:r>
      <w:r w:rsidR="0067490C" w:rsidRPr="000C503E">
        <w:rPr>
          <w:rFonts w:ascii="Trebuchet MS" w:hAnsi="Trebuchet MS" w:cs="Times New Roman"/>
          <w:sz w:val="24"/>
          <w:szCs w:val="24"/>
          <w:lang w:val="ro-RO"/>
        </w:rPr>
        <w:t>s</w:t>
      </w:r>
      <w:r w:rsidRPr="000C503E">
        <w:rPr>
          <w:rFonts w:ascii="Trebuchet MS" w:hAnsi="Trebuchet MS" w:cs="Times New Roman"/>
          <w:sz w:val="24"/>
          <w:szCs w:val="24"/>
          <w:lang w:val="ro-RO"/>
        </w:rPr>
        <w:t>tfel, prezentul cadru țintă al Strategiei este proiectat e un spe</w:t>
      </w:r>
      <w:r w:rsidR="0067490C" w:rsidRPr="000C503E">
        <w:rPr>
          <w:rFonts w:ascii="Trebuchet MS" w:hAnsi="Trebuchet MS" w:cs="Times New Roman"/>
          <w:sz w:val="24"/>
          <w:szCs w:val="24"/>
          <w:lang w:val="ro-RO"/>
        </w:rPr>
        <w:t>c</w:t>
      </w:r>
      <w:r w:rsidRPr="000C503E">
        <w:rPr>
          <w:rFonts w:ascii="Trebuchet MS" w:hAnsi="Trebuchet MS" w:cs="Times New Roman"/>
          <w:sz w:val="24"/>
          <w:szCs w:val="24"/>
          <w:lang w:val="ro-RO"/>
        </w:rPr>
        <w:t xml:space="preserve">tru larg de obiective, care corespund obiectivelor altor documente strategice și de planificare tematice, printre care: </w:t>
      </w:r>
    </w:p>
    <w:p w:rsidR="00EB0214" w:rsidRPr="000C503E" w:rsidRDefault="00EB0214" w:rsidP="00EB0214">
      <w:pPr>
        <w:widowControl w:val="0"/>
        <w:numPr>
          <w:ilvl w:val="0"/>
          <w:numId w:val="25"/>
        </w:numPr>
        <w:spacing w:before="120" w:after="120"/>
        <w:ind w:left="0" w:firstLine="357"/>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UE – Cartea Albă a UE și foaia sa de parcurs  privind realizarea sa prevăd următoarele obiective legate de dezvoltarea unui sistem de transport competitiv și eficient cu emisii reduse cu 60%: (а) Dezvoltarea și implementarea combustibilelor durabile și a sistemelor de acționare;  (b) Optimizarea funcționării rețelelor logistice multimodale; (c) Creșterea eficienței la utilizarea transportului și a infrastructurii cu sisteme informaționale și stimulente de piață.  </w:t>
      </w:r>
    </w:p>
    <w:p w:rsidR="00EB0214" w:rsidRPr="000C503E" w:rsidRDefault="006747D1" w:rsidP="00EB0214">
      <w:pPr>
        <w:widowControl w:val="0"/>
        <w:numPr>
          <w:ilvl w:val="0"/>
          <w:numId w:val="25"/>
        </w:numPr>
        <w:spacing w:before="120" w:after="120"/>
        <w:ind w:left="0" w:firstLine="357"/>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Strategia pentru dezvoltarea regiunii Dunărene, </w:t>
      </w:r>
      <w:r w:rsidR="003E6482" w:rsidRPr="000C503E">
        <w:rPr>
          <w:rFonts w:ascii="Trebuchet MS" w:hAnsi="Trebuchet MS" w:cs="Times New Roman"/>
          <w:sz w:val="24"/>
          <w:szCs w:val="24"/>
          <w:lang w:val="ro-RO"/>
        </w:rPr>
        <w:t>Pilonul</w:t>
      </w:r>
      <w:r w:rsidR="00EB0214" w:rsidRPr="000C503E">
        <w:rPr>
          <w:rFonts w:ascii="Trebuchet MS" w:hAnsi="Trebuchet MS" w:cs="Times New Roman"/>
          <w:sz w:val="24"/>
          <w:szCs w:val="24"/>
          <w:lang w:val="ro-RO"/>
        </w:rPr>
        <w:t xml:space="preserve"> „</w:t>
      </w:r>
      <w:r w:rsidR="003E6482" w:rsidRPr="000C503E">
        <w:rPr>
          <w:rFonts w:ascii="Trebuchet MS" w:hAnsi="Trebuchet MS" w:cs="Times New Roman"/>
          <w:sz w:val="24"/>
          <w:szCs w:val="24"/>
          <w:lang w:val="ro-RO"/>
        </w:rPr>
        <w:t>Crearea unor conexiuni pentru regiunea fluviului Dunărea</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 obiectivul principal este îmbunătățirea posibilităților pentru crearea unor conexiuni în cadrul regiunii fluviului Dunărea și cu restul  Europei d.p.d.v. al infrastructurii, sistemelor și persoanelor. </w:t>
      </w:r>
      <w:r w:rsidR="003E6482" w:rsidRPr="000C503E">
        <w:rPr>
          <w:rFonts w:ascii="Trebuchet MS" w:hAnsi="Trebuchet MS" w:cs="Times New Roman"/>
          <w:sz w:val="24"/>
          <w:szCs w:val="24"/>
          <w:lang w:val="ro-RO"/>
        </w:rPr>
        <w:t>Pilonul</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accentuează pe trei domenii prioritare: </w:t>
      </w:r>
      <w:r w:rsidR="00EB0214" w:rsidRPr="000C503E">
        <w:rPr>
          <w:rFonts w:ascii="Trebuchet MS" w:hAnsi="Trebuchet MS" w:cs="Times New Roman"/>
          <w:sz w:val="24"/>
          <w:szCs w:val="24"/>
          <w:lang w:val="ro-RO"/>
        </w:rPr>
        <w:t xml:space="preserve">1) </w:t>
      </w:r>
      <w:r w:rsidRPr="000C503E">
        <w:rPr>
          <w:rFonts w:ascii="Trebuchet MS" w:hAnsi="Trebuchet MS" w:cs="Times New Roman"/>
          <w:sz w:val="24"/>
          <w:szCs w:val="24"/>
          <w:lang w:val="ro-RO"/>
        </w:rPr>
        <w:t xml:space="preserve">Îmbunătățirea </w:t>
      </w:r>
      <w:r w:rsidRPr="000C503E">
        <w:rPr>
          <w:rFonts w:ascii="Trebuchet MS" w:hAnsi="Trebuchet MS" w:cs="Times New Roman"/>
          <w:sz w:val="24"/>
          <w:szCs w:val="24"/>
          <w:lang w:val="ro-RO"/>
        </w:rPr>
        <w:lastRenderedPageBreak/>
        <w:t xml:space="preserve">mobilității și a multimodalității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prin cuprinderea conexiunilor rutiere, feroviare și aeriene și a căilor navigabile interioare</w:t>
      </w:r>
      <w:r w:rsidR="00EB0214" w:rsidRPr="000C503E">
        <w:rPr>
          <w:rFonts w:ascii="Trebuchet MS" w:hAnsi="Trebuchet MS" w:cs="Times New Roman"/>
          <w:sz w:val="24"/>
          <w:szCs w:val="24"/>
          <w:lang w:val="ro-RO"/>
        </w:rPr>
        <w:t xml:space="preserve">); 2) </w:t>
      </w:r>
      <w:r w:rsidRPr="000C503E">
        <w:rPr>
          <w:rFonts w:ascii="Trebuchet MS" w:hAnsi="Trebuchet MS" w:cs="Times New Roman"/>
          <w:sz w:val="24"/>
          <w:szCs w:val="24"/>
          <w:lang w:val="ro-RO"/>
        </w:rPr>
        <w:t>Promovarea utilizării pe o scară mai largă a energiei provenite din</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surse mai durabile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cuprinzând infrastructura energetică, piețele și energia curată) și</w:t>
      </w:r>
      <w:r w:rsidR="00EB0214" w:rsidRPr="000C503E">
        <w:rPr>
          <w:rFonts w:ascii="Trebuchet MS" w:hAnsi="Trebuchet MS" w:cs="Times New Roman"/>
          <w:sz w:val="24"/>
          <w:szCs w:val="24"/>
          <w:lang w:val="ro-RO"/>
        </w:rPr>
        <w:t xml:space="preserve"> 3) </w:t>
      </w:r>
      <w:r w:rsidRPr="000C503E">
        <w:rPr>
          <w:rFonts w:ascii="Trebuchet MS" w:hAnsi="Trebuchet MS" w:cs="Times New Roman"/>
          <w:sz w:val="24"/>
          <w:szCs w:val="24"/>
          <w:lang w:val="ro-RO"/>
        </w:rPr>
        <w:t xml:space="preserve">Promovarea acțiunilor din domeniul culturii și turismului, și a contactelor directe între persoanele. </w:t>
      </w:r>
      <w:r w:rsidR="00EB0214" w:rsidRPr="000C503E">
        <w:rPr>
          <w:rFonts w:ascii="Trebuchet MS" w:hAnsi="Trebuchet MS" w:cs="Times New Roman"/>
          <w:sz w:val="24"/>
          <w:szCs w:val="24"/>
          <w:lang w:val="ro-RO"/>
        </w:rPr>
        <w:t xml:space="preserve"> </w:t>
      </w:r>
    </w:p>
    <w:p w:rsidR="00EB0214" w:rsidRPr="000C503E" w:rsidRDefault="006747D1" w:rsidP="00EB0214">
      <w:pPr>
        <w:widowControl w:val="0"/>
        <w:numPr>
          <w:ilvl w:val="0"/>
          <w:numId w:val="25"/>
        </w:numPr>
        <w:spacing w:before="120" w:after="120"/>
        <w:ind w:left="0" w:firstLine="357"/>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Strategie comună pentru dezvoltarea teritorială durabilă a regiunii transfrontaliere România – Bulgaria: </w:t>
      </w:r>
      <w:r w:rsidR="00EB0214" w:rsidRPr="000C503E">
        <w:rPr>
          <w:rFonts w:ascii="Trebuchet MS" w:hAnsi="Trebuchet MS" w:cs="Times New Roman"/>
          <w:sz w:val="24"/>
          <w:szCs w:val="24"/>
          <w:lang w:val="ro-RO"/>
        </w:rPr>
        <w:t xml:space="preserve">(а) </w:t>
      </w:r>
      <w:r w:rsidRPr="000C503E">
        <w:rPr>
          <w:rFonts w:ascii="Trebuchet MS" w:hAnsi="Trebuchet MS" w:cs="Times New Roman"/>
          <w:sz w:val="24"/>
          <w:szCs w:val="24"/>
          <w:lang w:val="ro-RO"/>
        </w:rPr>
        <w:t xml:space="preserve">Dezvoltarea conectivității în sprijinul dezvoltării teritoriale policentrice durabile;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b</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Creșterea atractivității spațiului public și asigurarea serviciilor comunale și a serviciilor de interes comun pentru localnici și turiști; (c</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Consolidarea rețelei de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obiective culturale și naturale și conectarea sa cu rețele similare din regiunea fluviului Dunărea și Mării Negre;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d</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Dezvoltarea capacității instituționale de cooperare privind </w:t>
      </w:r>
      <w:r w:rsidR="002273A2" w:rsidRPr="000C503E">
        <w:rPr>
          <w:rFonts w:ascii="Trebuchet MS" w:hAnsi="Trebuchet MS" w:cs="Times New Roman"/>
          <w:sz w:val="24"/>
          <w:szCs w:val="24"/>
          <w:lang w:val="ro-RO"/>
        </w:rPr>
        <w:t xml:space="preserve">îmbunătățirea apropierii economice, sociale și teritoriale. </w:t>
      </w:r>
      <w:r w:rsidR="00EB0214" w:rsidRPr="000C503E">
        <w:rPr>
          <w:rFonts w:ascii="Trebuchet MS" w:hAnsi="Trebuchet MS" w:cs="Times New Roman"/>
          <w:sz w:val="24"/>
          <w:szCs w:val="24"/>
          <w:lang w:val="ro-RO"/>
        </w:rPr>
        <w:t xml:space="preserve"> </w:t>
      </w:r>
    </w:p>
    <w:p w:rsidR="00EB0214" w:rsidRPr="000C503E" w:rsidRDefault="002273A2" w:rsidP="00EB0214">
      <w:pPr>
        <w:widowControl w:val="0"/>
        <w:numPr>
          <w:ilvl w:val="0"/>
          <w:numId w:val="25"/>
        </w:numPr>
        <w:spacing w:before="120" w:after="120"/>
        <w:ind w:left="0" w:firstLine="357"/>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rPr>
        <w:t>Programul</w:t>
      </w:r>
      <w:r w:rsidR="00EB0214" w:rsidRPr="000C503E">
        <w:rPr>
          <w:rFonts w:ascii="Trebuchet MS" w:hAnsi="Trebuchet MS" w:cs="Times New Roman"/>
          <w:sz w:val="24"/>
          <w:szCs w:val="24"/>
          <w:lang w:val="ro-RO"/>
        </w:rPr>
        <w:t xml:space="preserve"> Interreg V-A </w:t>
      </w:r>
      <w:r w:rsidRPr="000C503E">
        <w:rPr>
          <w:rFonts w:ascii="Trebuchet MS" w:hAnsi="Trebuchet MS" w:cs="Times New Roman"/>
          <w:sz w:val="24"/>
          <w:szCs w:val="24"/>
          <w:lang w:val="ro-RO"/>
        </w:rPr>
        <w:t>România</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Bulgaria</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Obiectiv specific</w:t>
      </w:r>
      <w:r w:rsidR="00EB0214" w:rsidRPr="000C503E">
        <w:rPr>
          <w:rFonts w:ascii="Trebuchet MS" w:hAnsi="Trebuchet MS" w:cs="Times New Roman"/>
          <w:sz w:val="24"/>
          <w:szCs w:val="24"/>
          <w:lang w:val="ro-RO"/>
        </w:rPr>
        <w:t xml:space="preserve"> 1.1 „</w:t>
      </w:r>
      <w:r w:rsidRPr="000C503E">
        <w:rPr>
          <w:rFonts w:ascii="Trebuchet MS" w:hAnsi="Trebuchet MS" w:cs="Times New Roman"/>
          <w:sz w:val="24"/>
          <w:szCs w:val="24"/>
          <w:lang w:val="ro-RO"/>
        </w:rPr>
        <w:t xml:space="preserve">Îmbunătățirea planificării, dezvoltării și coordonării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sistemelor de transport transfrontaliere pentru asigurarea unei conexiuni mai bune cu rețeaua de transport </w:t>
      </w:r>
      <w:r w:rsidR="00EB0214" w:rsidRPr="000C503E">
        <w:rPr>
          <w:rFonts w:ascii="Trebuchet MS" w:hAnsi="Trebuchet MS" w:cs="Times New Roman"/>
          <w:sz w:val="24"/>
          <w:szCs w:val="24"/>
          <w:lang w:val="ro-RO"/>
        </w:rPr>
        <w:t>TEN-T“.</w:t>
      </w:r>
    </w:p>
    <w:p w:rsidR="00EB0214" w:rsidRPr="000C503E" w:rsidRDefault="00184AD4" w:rsidP="00EB0214">
      <w:pPr>
        <w:widowControl w:val="0"/>
        <w:numPr>
          <w:ilvl w:val="0"/>
          <w:numId w:val="25"/>
        </w:numPr>
        <w:spacing w:before="120" w:after="120"/>
        <w:ind w:left="0" w:firstLine="36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Strategie de transport integrată în perioada de până în anul </w:t>
      </w:r>
      <w:r w:rsidR="00EB0214" w:rsidRPr="000C503E">
        <w:rPr>
          <w:rFonts w:ascii="Trebuchet MS" w:hAnsi="Trebuchet MS" w:cs="Times New Roman"/>
          <w:sz w:val="24"/>
          <w:szCs w:val="24"/>
          <w:lang w:val="ro-RO"/>
        </w:rPr>
        <w:t>2030 (</w:t>
      </w:r>
      <w:r w:rsidRPr="000C503E">
        <w:rPr>
          <w:rFonts w:ascii="Trebuchet MS" w:hAnsi="Trebuchet MS" w:cs="Times New Roman"/>
          <w:sz w:val="24"/>
          <w:szCs w:val="24"/>
          <w:lang w:val="ro-RO"/>
        </w:rPr>
        <w:t>Bulgaria</w:t>
      </w:r>
      <w:r w:rsidR="00EB0214" w:rsidRPr="000C503E">
        <w:rPr>
          <w:rFonts w:ascii="Trebuchet MS" w:hAnsi="Trebuchet MS" w:cs="Times New Roman"/>
          <w:sz w:val="24"/>
          <w:szCs w:val="24"/>
          <w:lang w:val="ro-RO"/>
        </w:rPr>
        <w:t xml:space="preserve">): (а) </w:t>
      </w:r>
      <w:r w:rsidRPr="000C503E">
        <w:rPr>
          <w:rFonts w:ascii="Trebuchet MS" w:hAnsi="Trebuchet MS" w:cs="Times New Roman"/>
          <w:sz w:val="24"/>
          <w:szCs w:val="24"/>
          <w:lang w:val="ro-RO"/>
        </w:rPr>
        <w:t>Creșterea competitivității și a eficienței sectorului de transport; (b</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Îmbunătățirea conectivității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de transport și a accesibilității; (c</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Limitarea efectelor negative de la dezvoltarea sectorului de transport. </w:t>
      </w:r>
      <w:r w:rsidR="00EB0214" w:rsidRPr="000C503E">
        <w:rPr>
          <w:rFonts w:ascii="Trebuchet MS" w:hAnsi="Trebuchet MS" w:cs="Times New Roman"/>
          <w:sz w:val="24"/>
          <w:szCs w:val="24"/>
          <w:lang w:val="ro-RO"/>
        </w:rPr>
        <w:t xml:space="preserve">  </w:t>
      </w:r>
    </w:p>
    <w:p w:rsidR="00EB0214" w:rsidRPr="000C503E" w:rsidRDefault="00184AD4" w:rsidP="00EB0214">
      <w:pPr>
        <w:widowControl w:val="0"/>
        <w:numPr>
          <w:ilvl w:val="0"/>
          <w:numId w:val="25"/>
        </w:numPr>
        <w:spacing w:before="120" w:after="120"/>
        <w:ind w:left="0" w:firstLine="36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Plan general de amenajare al României: </w:t>
      </w:r>
      <w:r w:rsidR="00EB0214" w:rsidRPr="000C503E">
        <w:rPr>
          <w:rFonts w:ascii="Trebuchet MS" w:hAnsi="Trebuchet MS" w:cs="Times New Roman"/>
          <w:sz w:val="24"/>
          <w:szCs w:val="24"/>
          <w:lang w:val="ro-RO"/>
        </w:rPr>
        <w:t xml:space="preserve">(а) </w:t>
      </w:r>
      <w:r w:rsidRPr="000C503E">
        <w:rPr>
          <w:rFonts w:ascii="Trebuchet MS" w:hAnsi="Trebuchet MS" w:cs="Times New Roman"/>
          <w:sz w:val="24"/>
          <w:szCs w:val="24"/>
          <w:lang w:val="ro-RO"/>
        </w:rPr>
        <w:t>Beneficiile investițiilor în domeniul transportului trebuie să depășească costurile ocazionate cu ele; (b</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Dezvoltarea tipurilor de transport durabil - feroviar, cu autobuze și fluvial/maritim – care sunt mai eficiente d.p.d.v. energetic și generează emisii mai reduse, urmează să fie prioritizată; (c</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Investițiile în domeniul transportului trebuie să creeze un sistem de transport mai sigur; (d</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Investițiile de transport trebuie să reducă la minim efectul negativ asupra mediului fizic; (f</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Sistemul de transport trebuie să fie configurat în așa fel încât să permită dezvoltarea economică la nivel național și la nivel regional. </w:t>
      </w:r>
      <w:r w:rsidR="00EB0214" w:rsidRPr="000C503E">
        <w:rPr>
          <w:rFonts w:ascii="Trebuchet MS" w:hAnsi="Trebuchet MS" w:cs="Times New Roman"/>
          <w:sz w:val="24"/>
          <w:szCs w:val="24"/>
          <w:lang w:val="ro-RO"/>
        </w:rPr>
        <w:t xml:space="preserve"> </w:t>
      </w:r>
    </w:p>
    <w:p w:rsidR="00EB0214" w:rsidRPr="000C503E" w:rsidRDefault="00184AD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În afara definirii obiectivelor strategice ale Strategiei, în conformitate cu analoagele acestora din politicile și documentele menționate mai sus de la nivelele ierarhice cheie ale administrării publice, la formularea obiectivelor și a priorităților au fost respectate și următoarele situații de principiu: </w:t>
      </w:r>
      <w:r w:rsidR="00EB0214" w:rsidRPr="000C503E">
        <w:rPr>
          <w:rFonts w:ascii="Trebuchet MS" w:hAnsi="Trebuchet MS" w:cs="Times New Roman"/>
          <w:sz w:val="24"/>
          <w:szCs w:val="24"/>
          <w:lang w:val="ro-RO"/>
        </w:rPr>
        <w:t xml:space="preserve"> </w:t>
      </w:r>
    </w:p>
    <w:p w:rsidR="00EB0214" w:rsidRPr="000C503E" w:rsidRDefault="00184AD4" w:rsidP="00EB0214">
      <w:pPr>
        <w:widowControl w:val="0"/>
        <w:numPr>
          <w:ilvl w:val="1"/>
          <w:numId w:val="24"/>
        </w:numPr>
        <w:spacing w:before="120" w:after="120"/>
        <w:ind w:left="0" w:firstLine="352"/>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Reflectă cerințele metodologice pentru obiective mai bine formulate; </w:t>
      </w:r>
      <w:r w:rsidR="00EB0214" w:rsidRPr="000C503E">
        <w:rPr>
          <w:rFonts w:ascii="Trebuchet MS" w:hAnsi="Trebuchet MS" w:cs="Times New Roman"/>
          <w:sz w:val="24"/>
          <w:szCs w:val="24"/>
          <w:lang w:val="ro-RO"/>
        </w:rPr>
        <w:t xml:space="preserve"> </w:t>
      </w:r>
    </w:p>
    <w:p w:rsidR="00EB0214" w:rsidRPr="000C503E" w:rsidRDefault="00184AD4" w:rsidP="00EB0214">
      <w:pPr>
        <w:widowControl w:val="0"/>
        <w:numPr>
          <w:ilvl w:val="1"/>
          <w:numId w:val="24"/>
        </w:numPr>
        <w:spacing w:before="120" w:after="120"/>
        <w:ind w:left="0" w:firstLine="352"/>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Direcționate către atingerea viziunii Strategiei; </w:t>
      </w:r>
      <w:r w:rsidR="00EB0214" w:rsidRPr="000C503E">
        <w:rPr>
          <w:rFonts w:ascii="Trebuchet MS" w:hAnsi="Trebuchet MS" w:cs="Times New Roman"/>
          <w:sz w:val="24"/>
          <w:szCs w:val="24"/>
          <w:lang w:val="ro-RO"/>
        </w:rPr>
        <w:t xml:space="preserve"> </w:t>
      </w:r>
    </w:p>
    <w:p w:rsidR="00EB0214" w:rsidRPr="000C503E" w:rsidRDefault="00184AD4" w:rsidP="00EB0214">
      <w:pPr>
        <w:widowControl w:val="0"/>
        <w:numPr>
          <w:ilvl w:val="1"/>
          <w:numId w:val="24"/>
        </w:numPr>
        <w:spacing w:before="120" w:after="120"/>
        <w:ind w:left="0" w:firstLine="352"/>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Acoperă aspectele economice, ecologice și sociale ale dezvoltării sistemului de transport; </w:t>
      </w:r>
      <w:r w:rsidR="00EB0214" w:rsidRPr="000C503E">
        <w:rPr>
          <w:rFonts w:ascii="Trebuchet MS" w:hAnsi="Trebuchet MS" w:cs="Times New Roman"/>
          <w:sz w:val="24"/>
          <w:szCs w:val="24"/>
          <w:lang w:val="ro-RO"/>
        </w:rPr>
        <w:t xml:space="preserve">  </w:t>
      </w:r>
    </w:p>
    <w:p w:rsidR="00EB0214" w:rsidRPr="000C503E" w:rsidRDefault="00184AD4" w:rsidP="00EB0214">
      <w:pPr>
        <w:widowControl w:val="0"/>
        <w:numPr>
          <w:ilvl w:val="1"/>
          <w:numId w:val="24"/>
        </w:numPr>
        <w:spacing w:before="120" w:after="120"/>
        <w:ind w:left="0" w:firstLine="352"/>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Cuprind toate tipurile de transport și interacțiunea între ele; </w:t>
      </w:r>
      <w:r w:rsidR="00EB0214" w:rsidRPr="000C503E">
        <w:rPr>
          <w:rFonts w:ascii="Trebuchet MS" w:hAnsi="Trebuchet MS" w:cs="Times New Roman"/>
          <w:sz w:val="24"/>
          <w:szCs w:val="24"/>
          <w:lang w:val="ro-RO"/>
        </w:rPr>
        <w:t xml:space="preserve"> </w:t>
      </w:r>
    </w:p>
    <w:p w:rsidR="00EB0214" w:rsidRPr="000C503E" w:rsidRDefault="00184AD4" w:rsidP="00EB0214">
      <w:pPr>
        <w:widowControl w:val="0"/>
        <w:numPr>
          <w:ilvl w:val="1"/>
          <w:numId w:val="24"/>
        </w:numPr>
        <w:spacing w:before="120" w:after="120"/>
        <w:ind w:left="0" w:firstLine="352"/>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Conformitate cu prioritățile și cerințele, prevăzute în cadrul Condițiilor </w:t>
      </w:r>
      <w:r w:rsidRPr="000C503E">
        <w:rPr>
          <w:rFonts w:ascii="Trebuchet MS" w:hAnsi="Trebuchet MS" w:cs="Times New Roman"/>
          <w:sz w:val="24"/>
          <w:szCs w:val="24"/>
          <w:lang w:val="ro-RO"/>
        </w:rPr>
        <w:lastRenderedPageBreak/>
        <w:t xml:space="preserve">prealabile ale Comisiei Europene privind asimilarea fondurilor europene în perioada </w:t>
      </w:r>
      <w:r w:rsidR="00EB0214" w:rsidRPr="000C503E">
        <w:rPr>
          <w:rFonts w:ascii="Trebuchet MS" w:hAnsi="Trebuchet MS" w:cs="Times New Roman"/>
          <w:sz w:val="24"/>
          <w:szCs w:val="24"/>
          <w:lang w:val="ro-RO"/>
        </w:rPr>
        <w:t>2014–2020</w:t>
      </w:r>
      <w:r w:rsidRPr="000C503E">
        <w:rPr>
          <w:rFonts w:ascii="Trebuchet MS" w:hAnsi="Trebuchet MS" w:cs="Times New Roman"/>
          <w:sz w:val="24"/>
          <w:szCs w:val="24"/>
          <w:lang w:val="ro-RO"/>
        </w:rPr>
        <w:t xml:space="preserve">, precum și în regulamentele Rețelei de transport transeuropene; </w:t>
      </w:r>
      <w:r w:rsidR="00EB0214" w:rsidRPr="000C503E">
        <w:rPr>
          <w:rFonts w:ascii="Trebuchet MS" w:hAnsi="Trebuchet MS" w:cs="Times New Roman"/>
          <w:sz w:val="24"/>
          <w:szCs w:val="24"/>
          <w:lang w:val="ro-RO"/>
        </w:rPr>
        <w:t xml:space="preserve"> </w:t>
      </w:r>
    </w:p>
    <w:p w:rsidR="00EB0214" w:rsidRPr="000C503E" w:rsidRDefault="00444740" w:rsidP="00EB0214">
      <w:pPr>
        <w:widowControl w:val="0"/>
        <w:numPr>
          <w:ilvl w:val="1"/>
          <w:numId w:val="24"/>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Sunt adresate condițiilor</w:t>
      </w:r>
      <w:r w:rsidR="00184AD4" w:rsidRPr="000C503E">
        <w:rPr>
          <w:rFonts w:ascii="Trebuchet MS" w:hAnsi="Trebuchet MS" w:cs="Times New Roman"/>
          <w:sz w:val="24"/>
          <w:szCs w:val="24"/>
          <w:lang w:val="ro-RO"/>
        </w:rPr>
        <w:t xml:space="preserve"> tematice prealabile aplicabile, asumate </w:t>
      </w:r>
      <w:r w:rsidRPr="000C503E">
        <w:rPr>
          <w:rFonts w:ascii="Trebuchet MS" w:hAnsi="Trebuchet MS" w:cs="Times New Roman"/>
          <w:sz w:val="24"/>
          <w:szCs w:val="24"/>
          <w:lang w:val="ro-RO"/>
        </w:rPr>
        <w:t>ca un angajament în Ac</w:t>
      </w:r>
      <w:r w:rsidR="00184AD4" w:rsidRPr="000C503E">
        <w:rPr>
          <w:rFonts w:ascii="Trebuchet MS" w:hAnsi="Trebuchet MS" w:cs="Times New Roman"/>
          <w:sz w:val="24"/>
          <w:szCs w:val="24"/>
          <w:lang w:val="ro-RO"/>
        </w:rPr>
        <w:t>o</w:t>
      </w:r>
      <w:r w:rsidRPr="000C503E">
        <w:rPr>
          <w:rFonts w:ascii="Trebuchet MS" w:hAnsi="Trebuchet MS" w:cs="Times New Roman"/>
          <w:sz w:val="24"/>
          <w:szCs w:val="24"/>
          <w:lang w:val="ro-RO"/>
        </w:rPr>
        <w:t>r</w:t>
      </w:r>
      <w:r w:rsidR="00184AD4" w:rsidRPr="000C503E">
        <w:rPr>
          <w:rFonts w:ascii="Trebuchet MS" w:hAnsi="Trebuchet MS" w:cs="Times New Roman"/>
          <w:sz w:val="24"/>
          <w:szCs w:val="24"/>
          <w:lang w:val="ro-RO"/>
        </w:rPr>
        <w:t>durile de parteneriat a</w:t>
      </w:r>
      <w:r w:rsidRPr="000C503E">
        <w:rPr>
          <w:rFonts w:ascii="Trebuchet MS" w:hAnsi="Trebuchet MS" w:cs="Times New Roman"/>
          <w:sz w:val="24"/>
          <w:szCs w:val="24"/>
          <w:lang w:val="ro-RO"/>
        </w:rPr>
        <w:t>le</w:t>
      </w:r>
      <w:r w:rsidR="00184AD4" w:rsidRPr="000C503E">
        <w:rPr>
          <w:rFonts w:ascii="Trebuchet MS" w:hAnsi="Trebuchet MS" w:cs="Times New Roman"/>
          <w:sz w:val="24"/>
          <w:szCs w:val="24"/>
          <w:lang w:val="ro-RO"/>
        </w:rPr>
        <w:t xml:space="preserve"> Bulgariei și României. </w:t>
      </w:r>
      <w:r w:rsidR="00EB0214" w:rsidRPr="000C503E">
        <w:rPr>
          <w:rFonts w:ascii="Trebuchet MS" w:hAnsi="Trebuchet MS" w:cs="Times New Roman"/>
          <w:sz w:val="24"/>
          <w:szCs w:val="24"/>
          <w:lang w:val="ro-RO"/>
        </w:rPr>
        <w:t xml:space="preserve"> </w:t>
      </w:r>
    </w:p>
    <w:p w:rsidR="00EB0214" w:rsidRPr="000C503E" w:rsidRDefault="00444740"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De la documentele strategice studiate, menționate mai sus, în combinație cu analiza </w:t>
      </w:r>
      <w:r w:rsidR="00EB0214" w:rsidRPr="000C503E">
        <w:rPr>
          <w:rFonts w:ascii="Trebuchet MS" w:hAnsi="Trebuchet MS" w:cs="Times New Roman"/>
          <w:sz w:val="24"/>
          <w:szCs w:val="24"/>
          <w:lang w:val="ro-RO"/>
        </w:rPr>
        <w:t xml:space="preserve">SWOT </w:t>
      </w:r>
      <w:r w:rsidRPr="000C503E">
        <w:rPr>
          <w:rFonts w:ascii="Trebuchet MS" w:hAnsi="Trebuchet MS" w:cs="Times New Roman"/>
          <w:sz w:val="24"/>
          <w:szCs w:val="24"/>
          <w:lang w:val="ro-RO"/>
        </w:rPr>
        <w:t>a Strategiei</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s-ar putea trage următoarele concluzii și tendințe, care formează conținutul de bază al obiectivelor strategice, priorităților și planului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prezentat în secțiunea următoare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ale Strategiei</w:t>
      </w:r>
      <w:r w:rsidR="00EB0214" w:rsidRPr="000C503E">
        <w:rPr>
          <w:rFonts w:ascii="Trebuchet MS" w:hAnsi="Trebuchet MS" w:cs="Times New Roman"/>
          <w:sz w:val="24"/>
          <w:szCs w:val="24"/>
          <w:lang w:val="ro-RO"/>
        </w:rPr>
        <w:t>:</w:t>
      </w:r>
    </w:p>
    <w:p w:rsidR="00EB0214" w:rsidRPr="000C503E" w:rsidRDefault="00444740" w:rsidP="00EB0214">
      <w:pPr>
        <w:widowControl w:val="0"/>
        <w:numPr>
          <w:ilvl w:val="0"/>
          <w:numId w:val="23"/>
        </w:numPr>
        <w:spacing w:before="120" w:after="120"/>
        <w:ind w:left="0" w:firstLine="357"/>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Îmbunătățirea accesibilității de transport și a conectivității este o prioritate strategică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a tuturor politicilor de transport, care este în conformitate deplină cu necesitățile regiunii transfrontaliere România – Bulgaria;</w:t>
      </w:r>
    </w:p>
    <w:p w:rsidR="00EB0214" w:rsidRPr="000C503E" w:rsidRDefault="00444740" w:rsidP="00EB0214">
      <w:pPr>
        <w:widowControl w:val="0"/>
        <w:numPr>
          <w:ilvl w:val="0"/>
          <w:numId w:val="23"/>
        </w:numPr>
        <w:spacing w:before="120" w:after="120"/>
        <w:ind w:left="0" w:firstLine="357"/>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rPr>
        <w:t>Inter</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și  multimodalitatea în domeniul transportului este direcția viitoare a dezvoltării sale. Regiunea transfrontalieră România – Bulgaria este un teritoriu, care beneficiază la maxim realizarea acestei politici – sunt prezente active infrastructurale cu un grad diferite de dezvoltare de transport terestru, fluvial, maritim, feroviar și aerian; </w:t>
      </w:r>
      <w:r w:rsidR="00EB0214" w:rsidRPr="000C503E">
        <w:rPr>
          <w:rFonts w:ascii="Trebuchet MS" w:hAnsi="Trebuchet MS" w:cs="Times New Roman"/>
          <w:sz w:val="24"/>
          <w:szCs w:val="24"/>
          <w:lang w:val="ro-RO"/>
        </w:rPr>
        <w:t xml:space="preserve"> </w:t>
      </w:r>
    </w:p>
    <w:p w:rsidR="00EB0214" w:rsidRPr="000C503E" w:rsidRDefault="00444740" w:rsidP="00EB0214">
      <w:pPr>
        <w:widowControl w:val="0"/>
        <w:numPr>
          <w:ilvl w:val="0"/>
          <w:numId w:val="23"/>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Schimbarea accentului de la o singură infrastructură de transport către dezvoltare integrată a funcțiilor de transport cu alte elemente ale </w:t>
      </w:r>
      <w:r w:rsidR="007E1C3F" w:rsidRPr="000C503E">
        <w:rPr>
          <w:rFonts w:ascii="Trebuchet MS" w:hAnsi="Trebuchet MS" w:cs="Times New Roman"/>
          <w:sz w:val="24"/>
          <w:szCs w:val="24"/>
          <w:lang w:val="ro-RO"/>
        </w:rPr>
        <w:t xml:space="preserve">mediului </w:t>
      </w:r>
      <w:r w:rsidR="006D58A1" w:rsidRPr="000C503E">
        <w:rPr>
          <w:rFonts w:ascii="Trebuchet MS" w:hAnsi="Trebuchet MS" w:cs="Times New Roman"/>
          <w:sz w:val="24"/>
          <w:szCs w:val="24"/>
          <w:lang w:val="ro-RO"/>
        </w:rPr>
        <w:t>–</w:t>
      </w:r>
      <w:r w:rsidR="007E1C3F" w:rsidRPr="000C503E">
        <w:rPr>
          <w:rFonts w:ascii="Trebuchet MS" w:hAnsi="Trebuchet MS" w:cs="Times New Roman"/>
          <w:sz w:val="24"/>
          <w:szCs w:val="24"/>
          <w:lang w:val="ro-RO"/>
        </w:rPr>
        <w:t xml:space="preserve"> </w:t>
      </w:r>
      <w:r w:rsidR="006D58A1" w:rsidRPr="000C503E">
        <w:rPr>
          <w:rFonts w:ascii="Trebuchet MS" w:hAnsi="Trebuchet MS" w:cs="Times New Roman"/>
          <w:sz w:val="24"/>
          <w:szCs w:val="24"/>
          <w:lang w:val="ro-RO"/>
        </w:rPr>
        <w:t xml:space="preserve">în special cu mediul înconjurător și cu siguranța. Echilibrul căutat între competitivitatea crescută a transportului și </w:t>
      </w:r>
      <w:r w:rsidR="00EB0214" w:rsidRPr="000C503E">
        <w:rPr>
          <w:rFonts w:ascii="Trebuchet MS" w:hAnsi="Trebuchet MS" w:cs="Times New Roman"/>
          <w:sz w:val="24"/>
          <w:szCs w:val="24"/>
          <w:lang w:val="ro-RO"/>
        </w:rPr>
        <w:t xml:space="preserve"> </w:t>
      </w:r>
      <w:r w:rsidR="006D58A1" w:rsidRPr="000C503E">
        <w:rPr>
          <w:rFonts w:ascii="Trebuchet MS" w:hAnsi="Trebuchet MS" w:cs="Times New Roman"/>
          <w:sz w:val="24"/>
          <w:szCs w:val="24"/>
          <w:lang w:val="ro-RO"/>
        </w:rPr>
        <w:t xml:space="preserve">mediul înconjurător mai curat și sigur este o provocare majoră cu care se confruntă toate politicile de transport; </w:t>
      </w:r>
      <w:r w:rsidR="00EB0214" w:rsidRPr="000C503E">
        <w:rPr>
          <w:rFonts w:ascii="Trebuchet MS" w:hAnsi="Trebuchet MS" w:cs="Times New Roman"/>
          <w:sz w:val="24"/>
          <w:szCs w:val="24"/>
          <w:lang w:val="ro-RO"/>
        </w:rPr>
        <w:t xml:space="preserve"> </w:t>
      </w:r>
    </w:p>
    <w:p w:rsidR="00EB0214" w:rsidRPr="000C503E" w:rsidRDefault="001E5BE8" w:rsidP="00EB0214">
      <w:pPr>
        <w:widowControl w:val="0"/>
        <w:numPr>
          <w:ilvl w:val="0"/>
          <w:numId w:val="23"/>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Reducerea resurselor publice pentru modernizarea transportului sunt pe seama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promovării stimulate a investițiilor private pentru construirea și întreținerea terminalelor multimodale, cu respectarea condițiilor de piață respective.</w:t>
      </w:r>
    </w:p>
    <w:p w:rsidR="00EB0214" w:rsidRPr="000C503E" w:rsidRDefault="001E5BE8"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Astfel, variantă inițială a obiectivelor strategice și a priorităților Strategiei a dobândit următoarea configurație:</w:t>
      </w:r>
    </w:p>
    <w:p w:rsidR="00EB0214" w:rsidRPr="000C503E" w:rsidRDefault="00EB0214" w:rsidP="00EB0214">
      <w:pPr>
        <w:widowControl w:val="0"/>
        <w:spacing w:before="120" w:after="120"/>
        <w:jc w:val="both"/>
        <w:rPr>
          <w:rFonts w:ascii="Trebuchet MS" w:hAnsi="Trebuchet MS" w:cs="Times New Roman"/>
          <w:sz w:val="2"/>
          <w:szCs w:val="24"/>
          <w:lang w:val="ro-RO"/>
        </w:rPr>
      </w:pPr>
    </w:p>
    <w:p w:rsidR="001E5BE8" w:rsidRDefault="001E5BE8" w:rsidP="00EB0214">
      <w:pPr>
        <w:widowControl w:val="0"/>
        <w:spacing w:before="120" w:after="120"/>
        <w:jc w:val="both"/>
        <w:rPr>
          <w:rFonts w:ascii="Trebuchet MS" w:hAnsi="Trebuchet MS" w:cs="Times New Roman"/>
          <w:sz w:val="2"/>
          <w:szCs w:val="24"/>
          <w:lang w:val="ro-RO"/>
        </w:rPr>
      </w:pPr>
    </w:p>
    <w:p w:rsidR="00F7663E" w:rsidRDefault="00F7663E" w:rsidP="00EB0214">
      <w:pPr>
        <w:widowControl w:val="0"/>
        <w:spacing w:before="120" w:after="120"/>
        <w:jc w:val="both"/>
        <w:rPr>
          <w:rFonts w:ascii="Trebuchet MS" w:hAnsi="Trebuchet MS" w:cs="Times New Roman"/>
          <w:sz w:val="2"/>
          <w:szCs w:val="24"/>
          <w:lang w:val="ro-RO"/>
        </w:rPr>
      </w:pPr>
      <w:r>
        <w:rPr>
          <w:noProof/>
        </w:rPr>
        <mc:AlternateContent>
          <mc:Choice Requires="wps">
            <w:drawing>
              <wp:inline distT="0" distB="0" distL="0" distR="0" wp14:anchorId="00872B06">
                <wp:extent cx="5715000" cy="2066925"/>
                <wp:effectExtent l="0" t="0" r="19050" b="28575"/>
                <wp:docPr id="19" name="Rectangle 19"/>
                <wp:cNvGraphicFramePr/>
                <a:graphic xmlns:a="http://schemas.openxmlformats.org/drawingml/2006/main">
                  <a:graphicData uri="http://schemas.microsoft.com/office/word/2010/wordprocessingShape">
                    <wps:wsp>
                      <wps:cNvSpPr/>
                      <wps:spPr>
                        <a:xfrm>
                          <a:off x="0" y="0"/>
                          <a:ext cx="5715000" cy="2066925"/>
                        </a:xfrm>
                        <a:prstGeom prst="rect">
                          <a:avLst/>
                        </a:prstGeom>
                        <a:noFill/>
                        <a:ln>
                          <a:solidFill>
                            <a:schemeClr val="accent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37F90" w:rsidRPr="003A32B1" w:rsidRDefault="00137F90" w:rsidP="003A32B1">
                            <w:pPr>
                              <w:jc w:val="both"/>
                              <w:rPr>
                                <w:color w:val="000000" w:themeColor="text1"/>
                              </w:rPr>
                            </w:pPr>
                            <w:r w:rsidRPr="003A32B1">
                              <w:rPr>
                                <w:rFonts w:ascii="Trebuchet MS" w:hAnsi="Trebuchet MS" w:cs="Times New Roman"/>
                                <w:b/>
                                <w:i/>
                                <w:color w:val="000000" w:themeColor="text1"/>
                                <w:sz w:val="24"/>
                                <w:szCs w:val="24"/>
                                <w:lang w:val="ro-RO"/>
                              </w:rPr>
                              <w:t>Obiectiv strategic 1: Transformarea ADO „Dunav“ și a G.I.E.D.D. în partener de încredere pentru realizarea politicilor de transport intermodal</w:t>
                            </w:r>
                          </w:p>
                          <w:p w:rsidR="00137F90" w:rsidRPr="003A32B1" w:rsidRDefault="00137F90" w:rsidP="003A32B1">
                            <w:pPr>
                              <w:jc w:val="both"/>
                              <w:rPr>
                                <w:color w:val="000000" w:themeColor="text1"/>
                              </w:rPr>
                            </w:pPr>
                            <w:r w:rsidRPr="003A32B1">
                              <w:rPr>
                                <w:rFonts w:ascii="Trebuchet MS" w:hAnsi="Trebuchet MS" w:cs="Times New Roman"/>
                                <w:color w:val="000000" w:themeColor="text1"/>
                                <w:sz w:val="24"/>
                                <w:szCs w:val="24"/>
                                <w:lang w:val="ro-RO"/>
                              </w:rPr>
                              <w:t>Prioritate 1.1: Coordonarea planificării și realizării inițiativelor, legate de elaborarea și implementarea unor politic de transport integrate pentru dezvoltarea intermodalității în regiunea transfrontalieră.</w:t>
                            </w:r>
                          </w:p>
                          <w:p w:rsidR="00137F90" w:rsidRPr="004D32AE" w:rsidRDefault="00137F90" w:rsidP="003A32B1">
                            <w:pPr>
                              <w:jc w:val="both"/>
                              <w:rPr>
                                <w:color w:val="000000" w:themeColor="text1"/>
                              </w:rPr>
                            </w:pPr>
                            <w:r w:rsidRPr="004D32AE">
                              <w:rPr>
                                <w:rFonts w:ascii="Trebuchet MS" w:hAnsi="Trebuchet MS" w:cs="Times New Roman"/>
                                <w:color w:val="000000" w:themeColor="text1"/>
                                <w:sz w:val="24"/>
                                <w:szCs w:val="24"/>
                                <w:lang w:val="ro-RO"/>
                              </w:rPr>
                              <w:t>Prioritate 1.2: Dezvoltarea cooperării interregionale și transnaționale de a lungul coridoarelor din rețeaua TEN-T, care traversează regiunea transfrontalieră România – Bulgaria.</w:t>
                            </w:r>
                          </w:p>
                          <w:p w:rsidR="00137F90" w:rsidRDefault="00137F90" w:rsidP="003A32B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0872B06" id="Rectangle 19" o:spid="_x0000_s1029" style="width:450pt;height:162.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" filled="f" strokecolor="#823b0b [1605]" strokeweight="1pt">
                <v:textbox>
                  <w:txbxContent>
                    <w:p w:rsidR="00137F90" w:rsidRPr="003A32B1" w:rsidRDefault="00137F90" w:rsidP="003A32B1">
                      <w:pPr>
                        <w:jc w:val="both"/>
                        <w:rPr>
                          <w:color w:val="000000" w:themeColor="text1"/>
                        </w:rPr>
                      </w:pPr>
                      <w:r w:rsidRPr="003A32B1">
                        <w:rPr>
                          <w:rFonts w:ascii="Trebuchet MS" w:hAnsi="Trebuchet MS" w:cs="Times New Roman"/>
                          <w:b/>
                          <w:i/>
                          <w:color w:val="000000" w:themeColor="text1"/>
                          <w:sz w:val="24"/>
                          <w:szCs w:val="24"/>
                          <w:lang w:val="ro-RO"/>
                        </w:rPr>
                        <w:t>Obiectiv strategic 1: Transformarea ADO „Dunav“ și a G.I.E.D.D. în partener de încredere pentru realizarea politicilor de transport intermodal</w:t>
                      </w:r>
                    </w:p>
                    <w:p w:rsidR="00137F90" w:rsidRPr="003A32B1" w:rsidRDefault="00137F90" w:rsidP="003A32B1">
                      <w:pPr>
                        <w:jc w:val="both"/>
                        <w:rPr>
                          <w:color w:val="000000" w:themeColor="text1"/>
                        </w:rPr>
                      </w:pPr>
                      <w:r w:rsidRPr="003A32B1">
                        <w:rPr>
                          <w:rFonts w:ascii="Trebuchet MS" w:hAnsi="Trebuchet MS" w:cs="Times New Roman"/>
                          <w:color w:val="000000" w:themeColor="text1"/>
                          <w:sz w:val="24"/>
                          <w:szCs w:val="24"/>
                          <w:lang w:val="ro-RO"/>
                        </w:rPr>
                        <w:t>Prioritate 1.1: Coordonarea planificării și realizării inițiativelor, legate de elaborarea și implementarea unor politic de transport integrate pentru dezvoltarea intermodalității în regiunea transfrontalieră.</w:t>
                      </w:r>
                    </w:p>
                    <w:p w:rsidR="00137F90" w:rsidRPr="004D32AE" w:rsidRDefault="00137F90" w:rsidP="003A32B1">
                      <w:pPr>
                        <w:jc w:val="both"/>
                        <w:rPr>
                          <w:color w:val="000000" w:themeColor="text1"/>
                        </w:rPr>
                      </w:pPr>
                      <w:r w:rsidRPr="004D32AE">
                        <w:rPr>
                          <w:rFonts w:ascii="Trebuchet MS" w:hAnsi="Trebuchet MS" w:cs="Times New Roman"/>
                          <w:color w:val="000000" w:themeColor="text1"/>
                          <w:sz w:val="24"/>
                          <w:szCs w:val="24"/>
                          <w:lang w:val="ro-RO"/>
                        </w:rPr>
                        <w:t>Prioritate 1.2: Dezvoltarea cooperării interregionale și transnaționale de a lungul coridoarelor din rețeaua TEN-T, care traversează regiunea transfrontalieră România – Bulgaria.</w:t>
                      </w:r>
                    </w:p>
                    <w:p w:rsidR="00137F90" w:rsidRDefault="00137F90" w:rsidP="003A32B1">
                      <w:pPr>
                        <w:jc w:val="center"/>
                      </w:pPr>
                    </w:p>
                  </w:txbxContent>
                </v:textbox>
                <w10:anchorlock/>
              </v:rect>
            </w:pict>
          </mc:Fallback>
        </mc:AlternateContent>
      </w:r>
    </w:p>
    <w:p w:rsidR="00F7663E" w:rsidRDefault="00F7663E" w:rsidP="00EB0214">
      <w:pPr>
        <w:widowControl w:val="0"/>
        <w:spacing w:before="120" w:after="120"/>
        <w:jc w:val="both"/>
        <w:rPr>
          <w:rFonts w:ascii="Trebuchet MS" w:hAnsi="Trebuchet MS" w:cs="Times New Roman"/>
          <w:sz w:val="2"/>
          <w:szCs w:val="24"/>
          <w:lang w:val="ro-RO"/>
        </w:rPr>
      </w:pPr>
    </w:p>
    <w:p w:rsidR="00F7663E" w:rsidRDefault="00F7663E" w:rsidP="00EB0214">
      <w:pPr>
        <w:widowControl w:val="0"/>
        <w:spacing w:before="120" w:after="120"/>
        <w:jc w:val="both"/>
        <w:rPr>
          <w:rFonts w:ascii="Trebuchet MS" w:hAnsi="Trebuchet MS" w:cs="Times New Roman"/>
          <w:sz w:val="2"/>
          <w:szCs w:val="24"/>
          <w:lang w:val="ro-RO"/>
        </w:rPr>
      </w:pPr>
    </w:p>
    <w:p w:rsidR="003A32B1" w:rsidRDefault="003A32B1" w:rsidP="00EB0214">
      <w:pPr>
        <w:widowControl w:val="0"/>
        <w:spacing w:before="120" w:after="120"/>
        <w:jc w:val="both"/>
        <w:rPr>
          <w:rFonts w:ascii="Trebuchet MS" w:hAnsi="Trebuchet MS" w:cs="Times New Roman"/>
          <w:sz w:val="2"/>
          <w:szCs w:val="24"/>
          <w:lang w:val="ro-RO"/>
        </w:rPr>
      </w:pPr>
    </w:p>
    <w:p w:rsidR="00F7663E" w:rsidRDefault="00F7663E" w:rsidP="00EB0214">
      <w:pPr>
        <w:widowControl w:val="0"/>
        <w:spacing w:before="120" w:after="120"/>
        <w:jc w:val="both"/>
        <w:rPr>
          <w:rFonts w:ascii="Trebuchet MS" w:hAnsi="Trebuchet MS" w:cs="Times New Roman"/>
          <w:sz w:val="2"/>
          <w:szCs w:val="24"/>
          <w:lang w:val="ro-RO"/>
        </w:rPr>
      </w:pPr>
    </w:p>
    <w:p w:rsidR="003A32B1" w:rsidRDefault="003A32B1" w:rsidP="00EB0214">
      <w:pPr>
        <w:widowControl w:val="0"/>
        <w:spacing w:before="120" w:after="120"/>
        <w:jc w:val="both"/>
        <w:rPr>
          <w:rFonts w:ascii="Trebuchet MS" w:hAnsi="Trebuchet MS" w:cs="Times New Roman"/>
          <w:sz w:val="2"/>
          <w:szCs w:val="24"/>
          <w:lang w:val="ro-RO"/>
        </w:rPr>
      </w:pPr>
    </w:p>
    <w:p w:rsidR="003A32B1" w:rsidRDefault="003A32B1" w:rsidP="00EB0214">
      <w:pPr>
        <w:widowControl w:val="0"/>
        <w:spacing w:before="120" w:after="120"/>
        <w:jc w:val="both"/>
        <w:rPr>
          <w:rFonts w:ascii="Trebuchet MS" w:hAnsi="Trebuchet MS" w:cs="Times New Roman"/>
          <w:sz w:val="2"/>
          <w:szCs w:val="24"/>
          <w:lang w:val="ro-RO"/>
        </w:rPr>
      </w:pPr>
    </w:p>
    <w:p w:rsidR="003A32B1" w:rsidRDefault="003A32B1" w:rsidP="00EB0214">
      <w:pPr>
        <w:widowControl w:val="0"/>
        <w:spacing w:before="120" w:after="120"/>
        <w:jc w:val="both"/>
        <w:rPr>
          <w:rFonts w:ascii="Trebuchet MS" w:hAnsi="Trebuchet MS" w:cs="Times New Roman"/>
          <w:sz w:val="2"/>
          <w:szCs w:val="24"/>
          <w:lang w:val="ro-RO"/>
        </w:rPr>
      </w:pPr>
    </w:p>
    <w:p w:rsidR="003A32B1" w:rsidRDefault="003A32B1" w:rsidP="00EB0214">
      <w:pPr>
        <w:widowControl w:val="0"/>
        <w:spacing w:before="120" w:after="120"/>
        <w:jc w:val="both"/>
        <w:rPr>
          <w:rFonts w:ascii="Trebuchet MS" w:hAnsi="Trebuchet MS" w:cs="Times New Roman"/>
          <w:sz w:val="2"/>
          <w:szCs w:val="24"/>
          <w:lang w:val="ro-RO"/>
        </w:rPr>
      </w:pPr>
    </w:p>
    <w:p w:rsidR="003A32B1" w:rsidRDefault="003A32B1" w:rsidP="00EB0214">
      <w:pPr>
        <w:widowControl w:val="0"/>
        <w:spacing w:before="120" w:after="120"/>
        <w:jc w:val="both"/>
        <w:rPr>
          <w:rFonts w:ascii="Trebuchet MS" w:hAnsi="Trebuchet MS" w:cs="Times New Roman"/>
          <w:sz w:val="2"/>
          <w:szCs w:val="24"/>
          <w:lang w:val="ro-RO"/>
        </w:rPr>
      </w:pPr>
    </w:p>
    <w:p w:rsidR="003A32B1" w:rsidRDefault="003A32B1" w:rsidP="00EB0214">
      <w:pPr>
        <w:widowControl w:val="0"/>
        <w:spacing w:before="120" w:after="120"/>
        <w:jc w:val="both"/>
        <w:rPr>
          <w:rFonts w:ascii="Trebuchet MS" w:hAnsi="Trebuchet MS" w:cs="Times New Roman"/>
          <w:sz w:val="2"/>
          <w:szCs w:val="24"/>
          <w:lang w:val="ro-RO"/>
        </w:rPr>
      </w:pPr>
      <w:r>
        <w:rPr>
          <w:noProof/>
        </w:rPr>
        <mc:AlternateContent>
          <mc:Choice Requires="wps">
            <w:drawing>
              <wp:inline distT="0" distB="0" distL="0" distR="0" wp14:anchorId="4739D220">
                <wp:extent cx="5715000" cy="2276475"/>
                <wp:effectExtent l="0" t="0" r="19050" b="28575"/>
                <wp:docPr id="20" name="Rectangle 20"/>
                <wp:cNvGraphicFramePr/>
                <a:graphic xmlns:a="http://schemas.openxmlformats.org/drawingml/2006/main">
                  <a:graphicData uri="http://schemas.microsoft.com/office/word/2010/wordprocessingShape">
                    <wps:wsp>
                      <wps:cNvSpPr/>
                      <wps:spPr>
                        <a:xfrm>
                          <a:off x="0" y="0"/>
                          <a:ext cx="5715000" cy="2276475"/>
                        </a:xfrm>
                        <a:prstGeom prst="rect">
                          <a:avLst/>
                        </a:prstGeom>
                        <a:noFill/>
                        <a:ln>
                          <a:solidFill>
                            <a:schemeClr val="accent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37F90" w:rsidRPr="004A46DB" w:rsidRDefault="00137F90" w:rsidP="003A32B1">
                            <w:pPr>
                              <w:jc w:val="both"/>
                              <w:rPr>
                                <w:color w:val="000000" w:themeColor="text1"/>
                              </w:rPr>
                            </w:pPr>
                            <w:r w:rsidRPr="004A46DB">
                              <w:rPr>
                                <w:rFonts w:ascii="Trebuchet MS" w:hAnsi="Trebuchet MS" w:cs="Times New Roman"/>
                                <w:b/>
                                <w:i/>
                                <w:color w:val="000000" w:themeColor="text1"/>
                                <w:sz w:val="24"/>
                                <w:szCs w:val="24"/>
                                <w:lang w:val="ro-RO"/>
                              </w:rPr>
                              <w:t>Obiectiv strategic 2: Acordarea unui sprijin la planificarea și dezvoltarea soluțiilor intermodale, menite susținerii  realizării sistemelor de transport integrat din cadrul rețelei  TEN-T</w:t>
                            </w:r>
                          </w:p>
                          <w:p w:rsidR="00137F90" w:rsidRPr="004A46DB" w:rsidRDefault="00137F90" w:rsidP="003A32B1">
                            <w:pPr>
                              <w:jc w:val="both"/>
                              <w:rPr>
                                <w:color w:val="000000" w:themeColor="text1"/>
                              </w:rPr>
                            </w:pPr>
                            <w:r w:rsidRPr="004A46DB">
                              <w:rPr>
                                <w:rFonts w:ascii="Trebuchet MS" w:hAnsi="Trebuchet MS" w:cs="Times New Roman"/>
                                <w:color w:val="000000" w:themeColor="text1"/>
                                <w:sz w:val="24"/>
                                <w:szCs w:val="24"/>
                                <w:lang w:val="ro-RO"/>
                              </w:rPr>
                              <w:t xml:space="preserve">Prioritate 2.1: Creșterea capacității părților participante la optimizarea rețelei de transport intermodal și la furnizarea serviciilor aferente acestuia.  </w:t>
                            </w:r>
                          </w:p>
                          <w:p w:rsidR="00137F90" w:rsidRPr="004A46DB" w:rsidRDefault="00137F90" w:rsidP="003A32B1">
                            <w:pPr>
                              <w:jc w:val="both"/>
                              <w:rPr>
                                <w:color w:val="000000" w:themeColor="text1"/>
                              </w:rPr>
                            </w:pPr>
                            <w:r w:rsidRPr="004A46DB">
                              <w:rPr>
                                <w:rFonts w:ascii="Trebuchet MS" w:hAnsi="Trebuchet MS" w:cs="Times New Roman"/>
                                <w:color w:val="000000" w:themeColor="text1"/>
                                <w:sz w:val="24"/>
                                <w:szCs w:val="24"/>
                                <w:lang w:val="ro-RO"/>
                              </w:rPr>
                              <w:t xml:space="preserve">Prioritate 2.2: </w:t>
                            </w:r>
                            <w:bookmarkStart w:id="62" w:name="_Hlk508643532"/>
                            <w:r w:rsidRPr="004A46DB">
                              <w:rPr>
                                <w:rFonts w:ascii="Trebuchet MS" w:hAnsi="Trebuchet MS" w:cs="Times New Roman"/>
                                <w:color w:val="000000" w:themeColor="text1"/>
                                <w:sz w:val="24"/>
                                <w:szCs w:val="24"/>
                                <w:lang w:val="ro-RO"/>
                              </w:rPr>
                              <w:t>Creșterea rolului ADO „Dunav“ și a G.I.E.D.D. la asigurarea unui suport de expertiză în sprijinul instituțiilor locale publice și din mediul afacerilor, care participă la extinderea și modernizarea infrastructurii de transport intermodal.</w:t>
                            </w:r>
                            <w:bookmarkEnd w:id="62"/>
                          </w:p>
                          <w:p w:rsidR="00137F90" w:rsidRPr="004A46DB" w:rsidRDefault="00137F90" w:rsidP="003A32B1">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739D220" id="Rectangle 20" o:spid="_x0000_s1030" style="width:450pt;height:17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" filled="f" strokecolor="#823b0b [1605]" strokeweight="1pt">
                <v:textbox>
                  <w:txbxContent>
                    <w:p w:rsidR="00137F90" w:rsidRPr="004A46DB" w:rsidRDefault="00137F90" w:rsidP="003A32B1">
                      <w:pPr>
                        <w:jc w:val="both"/>
                        <w:rPr>
                          <w:color w:val="000000" w:themeColor="text1"/>
                        </w:rPr>
                      </w:pPr>
                      <w:r w:rsidRPr="004A46DB">
                        <w:rPr>
                          <w:rFonts w:ascii="Trebuchet MS" w:hAnsi="Trebuchet MS" w:cs="Times New Roman"/>
                          <w:b/>
                          <w:i/>
                          <w:color w:val="000000" w:themeColor="text1"/>
                          <w:sz w:val="24"/>
                          <w:szCs w:val="24"/>
                          <w:lang w:val="ro-RO"/>
                        </w:rPr>
                        <w:t>Obiectiv strategic 2: Acordarea unui sprijin la planificarea și dezvoltarea soluțiilor intermodale, menite susținerii  realizării sistemelor de transport integrat din cadrul rețelei  TEN-T</w:t>
                      </w:r>
                    </w:p>
                    <w:p w:rsidR="00137F90" w:rsidRPr="004A46DB" w:rsidRDefault="00137F90" w:rsidP="003A32B1">
                      <w:pPr>
                        <w:jc w:val="both"/>
                        <w:rPr>
                          <w:color w:val="000000" w:themeColor="text1"/>
                        </w:rPr>
                      </w:pPr>
                      <w:r w:rsidRPr="004A46DB">
                        <w:rPr>
                          <w:rFonts w:ascii="Trebuchet MS" w:hAnsi="Trebuchet MS" w:cs="Times New Roman"/>
                          <w:color w:val="000000" w:themeColor="text1"/>
                          <w:sz w:val="24"/>
                          <w:szCs w:val="24"/>
                          <w:lang w:val="ro-RO"/>
                        </w:rPr>
                        <w:t xml:space="preserve">Prioritate 2.1: Creșterea capacității părților participante la optimizarea rețelei de transport intermodal și la furnizarea serviciilor aferente acestuia.  </w:t>
                      </w:r>
                    </w:p>
                    <w:p w:rsidR="00137F90" w:rsidRPr="004A46DB" w:rsidRDefault="00137F90" w:rsidP="003A32B1">
                      <w:pPr>
                        <w:jc w:val="both"/>
                        <w:rPr>
                          <w:color w:val="000000" w:themeColor="text1"/>
                        </w:rPr>
                      </w:pPr>
                      <w:r w:rsidRPr="004A46DB">
                        <w:rPr>
                          <w:rFonts w:ascii="Trebuchet MS" w:hAnsi="Trebuchet MS" w:cs="Times New Roman"/>
                          <w:color w:val="000000" w:themeColor="text1"/>
                          <w:sz w:val="24"/>
                          <w:szCs w:val="24"/>
                          <w:lang w:val="ro-RO"/>
                        </w:rPr>
                        <w:t xml:space="preserve">Prioritate 2.2: </w:t>
                      </w:r>
                      <w:bookmarkStart w:id="62" w:name="_Hlk508643532"/>
                      <w:r w:rsidRPr="004A46DB">
                        <w:rPr>
                          <w:rFonts w:ascii="Trebuchet MS" w:hAnsi="Trebuchet MS" w:cs="Times New Roman"/>
                          <w:color w:val="000000" w:themeColor="text1"/>
                          <w:sz w:val="24"/>
                          <w:szCs w:val="24"/>
                          <w:lang w:val="ro-RO"/>
                        </w:rPr>
                        <w:t>Creșterea rolului ADO „Dunav“ și a G.I.E.D.D. la asigurarea unui suport de expertiză în sprijinul instituțiilor locale publice și din mediul afacerilor, care participă la extinderea și modernizarea infrastructurii de transport intermodal.</w:t>
                      </w:r>
                      <w:bookmarkEnd w:id="62"/>
                    </w:p>
                    <w:p w:rsidR="00137F90" w:rsidRPr="004A46DB" w:rsidRDefault="00137F90" w:rsidP="003A32B1">
                      <w:pPr>
                        <w:jc w:val="center"/>
                        <w:rPr>
                          <w:color w:val="000000" w:themeColor="text1"/>
                        </w:rPr>
                      </w:pPr>
                    </w:p>
                  </w:txbxContent>
                </v:textbox>
                <w10:anchorlock/>
              </v:rect>
            </w:pict>
          </mc:Fallback>
        </mc:AlternateContent>
      </w:r>
    </w:p>
    <w:p w:rsidR="003A32B1" w:rsidRDefault="003A32B1" w:rsidP="00EB0214">
      <w:pPr>
        <w:widowControl w:val="0"/>
        <w:spacing w:before="120" w:after="120"/>
        <w:jc w:val="both"/>
        <w:rPr>
          <w:rFonts w:ascii="Trebuchet MS" w:hAnsi="Trebuchet MS" w:cs="Times New Roman"/>
          <w:sz w:val="2"/>
          <w:szCs w:val="24"/>
          <w:lang w:val="ro-RO"/>
        </w:rPr>
      </w:pPr>
    </w:p>
    <w:p w:rsidR="001E5BE8" w:rsidRPr="000C503E" w:rsidRDefault="003A32B1" w:rsidP="00EB0214">
      <w:pPr>
        <w:widowControl w:val="0"/>
        <w:spacing w:before="120" w:after="120"/>
        <w:jc w:val="both"/>
        <w:rPr>
          <w:rFonts w:ascii="Trebuchet MS" w:hAnsi="Trebuchet MS" w:cs="Times New Roman"/>
          <w:sz w:val="2"/>
          <w:szCs w:val="24"/>
          <w:lang w:val="ro-RO"/>
        </w:rPr>
      </w:pPr>
      <w:r>
        <w:rPr>
          <w:noProof/>
        </w:rPr>
        <mc:AlternateContent>
          <mc:Choice Requires="wps">
            <w:drawing>
              <wp:inline distT="0" distB="0" distL="0" distR="0" wp14:anchorId="20FF7D0F">
                <wp:extent cx="5715000" cy="1847850"/>
                <wp:effectExtent l="0" t="0" r="19050" b="19050"/>
                <wp:docPr id="21" name="Rectangle 21"/>
                <wp:cNvGraphicFramePr/>
                <a:graphic xmlns:a="http://schemas.openxmlformats.org/drawingml/2006/main">
                  <a:graphicData uri="http://schemas.microsoft.com/office/word/2010/wordprocessingShape">
                    <wps:wsp>
                      <wps:cNvSpPr/>
                      <wps:spPr>
                        <a:xfrm>
                          <a:off x="0" y="0"/>
                          <a:ext cx="5715000" cy="1847850"/>
                        </a:xfrm>
                        <a:prstGeom prst="rect">
                          <a:avLst/>
                        </a:prstGeom>
                        <a:noFill/>
                        <a:ln>
                          <a:solidFill>
                            <a:schemeClr val="accent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37F90" w:rsidRPr="00C90AF3" w:rsidRDefault="00137F90" w:rsidP="003A32B1">
                            <w:pPr>
                              <w:jc w:val="both"/>
                              <w:rPr>
                                <w:color w:val="000000" w:themeColor="text1"/>
                              </w:rPr>
                            </w:pPr>
                            <w:r w:rsidRPr="00C90AF3">
                              <w:rPr>
                                <w:rFonts w:ascii="Trebuchet MS" w:hAnsi="Trebuchet MS" w:cs="Times New Roman"/>
                                <w:b/>
                                <w:i/>
                                <w:color w:val="000000" w:themeColor="text1"/>
                                <w:sz w:val="24"/>
                                <w:szCs w:val="24"/>
                                <w:lang w:val="ro-RO"/>
                              </w:rPr>
                              <w:t xml:space="preserve">Obiectiv strategic 3: Popularizarea obiectivelor și promovarea utilizării transportului intermodal în regiunea transfrontalieră România – Bulgaria  </w:t>
                            </w:r>
                          </w:p>
                          <w:p w:rsidR="00137F90" w:rsidRPr="00C90AF3" w:rsidRDefault="00137F90" w:rsidP="003A32B1">
                            <w:pPr>
                              <w:jc w:val="both"/>
                              <w:rPr>
                                <w:color w:val="000000" w:themeColor="text1"/>
                              </w:rPr>
                            </w:pPr>
                            <w:r w:rsidRPr="00C90AF3">
                              <w:rPr>
                                <w:rFonts w:ascii="Trebuchet MS" w:hAnsi="Trebuchet MS" w:cs="Times New Roman"/>
                                <w:color w:val="000000" w:themeColor="text1"/>
                                <w:sz w:val="24"/>
                                <w:szCs w:val="24"/>
                                <w:lang w:val="ro-RO"/>
                              </w:rPr>
                              <w:t>Prioritate 3.1: Îmbunătățirea gradului de informare în sprijinul dezvoltării integrate și durabile a transportului intermodal din regiunea transfrontalieră România – Bulgaria.</w:t>
                            </w:r>
                          </w:p>
                          <w:p w:rsidR="00137F90" w:rsidRPr="00C90AF3" w:rsidRDefault="00137F90" w:rsidP="003A32B1">
                            <w:pPr>
                              <w:jc w:val="both"/>
                              <w:rPr>
                                <w:color w:val="000000" w:themeColor="text1"/>
                              </w:rPr>
                            </w:pPr>
                            <w:r w:rsidRPr="00C90AF3">
                              <w:rPr>
                                <w:rFonts w:ascii="Trebuchet MS" w:hAnsi="Trebuchet MS" w:cs="Times New Roman"/>
                                <w:color w:val="000000" w:themeColor="text1"/>
                                <w:sz w:val="24"/>
                                <w:szCs w:val="24"/>
                                <w:lang w:val="ro-RO"/>
                              </w:rPr>
                              <w:t xml:space="preserve">Prioritate 3.2: Promovarea orientării utilizatorilor reali și potențiali a serviciilor de transport către transportul intermodal.  </w:t>
                            </w:r>
                          </w:p>
                          <w:p w:rsidR="00137F90" w:rsidRPr="00C90AF3" w:rsidRDefault="00137F90" w:rsidP="003A32B1">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0FF7D0F" id="Rectangle 21" o:spid="_x0000_s1031" style="width:450pt;height:14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" filled="f" strokecolor="#823b0b [1605]" strokeweight="1pt">
                <v:textbox>
                  <w:txbxContent>
                    <w:p w:rsidR="00137F90" w:rsidRPr="00C90AF3" w:rsidRDefault="00137F90" w:rsidP="003A32B1">
                      <w:pPr>
                        <w:jc w:val="both"/>
                        <w:rPr>
                          <w:color w:val="000000" w:themeColor="text1"/>
                        </w:rPr>
                      </w:pPr>
                      <w:r w:rsidRPr="00C90AF3">
                        <w:rPr>
                          <w:rFonts w:ascii="Trebuchet MS" w:hAnsi="Trebuchet MS" w:cs="Times New Roman"/>
                          <w:b/>
                          <w:i/>
                          <w:color w:val="000000" w:themeColor="text1"/>
                          <w:sz w:val="24"/>
                          <w:szCs w:val="24"/>
                          <w:lang w:val="ro-RO"/>
                        </w:rPr>
                        <w:t xml:space="preserve">Obiectiv strategic 3: Popularizarea obiectivelor și promovarea utilizării transportului intermodal în regiunea transfrontalieră România – Bulgaria  </w:t>
                      </w:r>
                    </w:p>
                    <w:p w:rsidR="00137F90" w:rsidRPr="00C90AF3" w:rsidRDefault="00137F90" w:rsidP="003A32B1">
                      <w:pPr>
                        <w:jc w:val="both"/>
                        <w:rPr>
                          <w:color w:val="000000" w:themeColor="text1"/>
                        </w:rPr>
                      </w:pPr>
                      <w:r w:rsidRPr="00C90AF3">
                        <w:rPr>
                          <w:rFonts w:ascii="Trebuchet MS" w:hAnsi="Trebuchet MS" w:cs="Times New Roman"/>
                          <w:color w:val="000000" w:themeColor="text1"/>
                          <w:sz w:val="24"/>
                          <w:szCs w:val="24"/>
                          <w:lang w:val="ro-RO"/>
                        </w:rPr>
                        <w:t>Prioritate 3.1: Îmbunătățirea gradului de informare în sprijinul dezvoltării integrate și durabile a transportului intermodal din regiunea transfrontalieră România – Bulgaria.</w:t>
                      </w:r>
                    </w:p>
                    <w:p w:rsidR="00137F90" w:rsidRPr="00C90AF3" w:rsidRDefault="00137F90" w:rsidP="003A32B1">
                      <w:pPr>
                        <w:jc w:val="both"/>
                        <w:rPr>
                          <w:color w:val="000000" w:themeColor="text1"/>
                        </w:rPr>
                      </w:pPr>
                      <w:r w:rsidRPr="00C90AF3">
                        <w:rPr>
                          <w:rFonts w:ascii="Trebuchet MS" w:hAnsi="Trebuchet MS" w:cs="Times New Roman"/>
                          <w:color w:val="000000" w:themeColor="text1"/>
                          <w:sz w:val="24"/>
                          <w:szCs w:val="24"/>
                          <w:lang w:val="ro-RO"/>
                        </w:rPr>
                        <w:t xml:space="preserve">Prioritate 3.2: Promovarea orientării utilizatorilor reali și potențiali a serviciilor de transport către transportul intermodal.  </w:t>
                      </w:r>
                    </w:p>
                    <w:p w:rsidR="00137F90" w:rsidRPr="00C90AF3" w:rsidRDefault="00137F90" w:rsidP="003A32B1">
                      <w:pPr>
                        <w:jc w:val="center"/>
                        <w:rPr>
                          <w:color w:val="000000" w:themeColor="text1"/>
                        </w:rPr>
                      </w:pPr>
                    </w:p>
                  </w:txbxContent>
                </v:textbox>
                <w10:anchorlock/>
              </v:rect>
            </w:pict>
          </mc:Fallback>
        </mc:AlternateContent>
      </w:r>
    </w:p>
    <w:p w:rsidR="00EB0214" w:rsidRPr="000C503E" w:rsidRDefault="00EB0214" w:rsidP="00EB0214">
      <w:pPr>
        <w:widowControl w:val="0"/>
        <w:spacing w:before="120" w:after="120"/>
        <w:jc w:val="both"/>
        <w:rPr>
          <w:rFonts w:ascii="Trebuchet MS" w:hAnsi="Trebuchet MS" w:cs="Times New Roman"/>
          <w:sz w:val="2"/>
          <w:szCs w:val="24"/>
          <w:lang w:val="ro-RO"/>
        </w:rPr>
      </w:pPr>
    </w:p>
    <w:p w:rsidR="00EB0214" w:rsidRPr="000C503E" w:rsidRDefault="00EB021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noProof/>
          <w:sz w:val="24"/>
          <w:szCs w:val="24"/>
          <w:lang w:val="ro-RO" w:eastAsia="bg-BG"/>
        </w:rPr>
        <w:drawing>
          <wp:anchor distT="0" distB="0" distL="114300" distR="114300" simplePos="0" relativeHeight="251661312" behindDoc="0" locked="0" layoutInCell="1" allowOverlap="1" wp14:anchorId="34807479" wp14:editId="3F0110F6">
            <wp:simplePos x="0" y="0"/>
            <wp:positionH relativeFrom="column">
              <wp:posOffset>1089660</wp:posOffset>
            </wp:positionH>
            <wp:positionV relativeFrom="paragraph">
              <wp:posOffset>751205</wp:posOffset>
            </wp:positionV>
            <wp:extent cx="3491865" cy="2490470"/>
            <wp:effectExtent l="0" t="0" r="0" b="0"/>
            <wp:wrapTopAndBottom/>
            <wp:docPr id="15" name="Diagram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14:sizeRelH relativeFrom="page">
              <wp14:pctWidth>0</wp14:pctWidth>
            </wp14:sizeRelH>
            <wp14:sizeRelV relativeFrom="page">
              <wp14:pctHeight>0</wp14:pctHeight>
            </wp14:sizeRelV>
          </wp:anchor>
        </w:drawing>
      </w:r>
      <w:r w:rsidR="00AA1795" w:rsidRPr="000C503E">
        <w:rPr>
          <w:rFonts w:ascii="Trebuchet MS" w:hAnsi="Trebuchet MS" w:cs="Times New Roman"/>
          <w:sz w:val="24"/>
          <w:szCs w:val="24"/>
          <w:lang w:val="ro-RO"/>
        </w:rPr>
        <w:t>În general</w:t>
      </w:r>
      <w:r w:rsidRPr="000C503E">
        <w:rPr>
          <w:rFonts w:ascii="Trebuchet MS" w:hAnsi="Trebuchet MS" w:cs="Times New Roman"/>
          <w:sz w:val="24"/>
          <w:szCs w:val="24"/>
          <w:lang w:val="ro-RO"/>
        </w:rPr>
        <w:t xml:space="preserve">, </w:t>
      </w:r>
      <w:r w:rsidR="00AA1795" w:rsidRPr="000C503E">
        <w:rPr>
          <w:rFonts w:ascii="Trebuchet MS" w:hAnsi="Trebuchet MS" w:cs="Times New Roman"/>
          <w:sz w:val="24"/>
          <w:szCs w:val="24"/>
          <w:lang w:val="ro-RO"/>
        </w:rPr>
        <w:t xml:space="preserve">cele trei obiective strategice, menite dezvoltării transportului intermodal și îmbunătățirii conectivității cu rețeaua </w:t>
      </w:r>
      <w:r w:rsidRPr="000C503E">
        <w:rPr>
          <w:rFonts w:ascii="Trebuchet MS" w:hAnsi="Trebuchet MS" w:cs="Times New Roman"/>
          <w:sz w:val="24"/>
          <w:szCs w:val="24"/>
          <w:lang w:val="ro-RO"/>
        </w:rPr>
        <w:t>TEN-T</w:t>
      </w:r>
      <w:r w:rsidR="00AA1795" w:rsidRPr="000C503E">
        <w:rPr>
          <w:rFonts w:ascii="Trebuchet MS" w:hAnsi="Trebuchet MS" w:cs="Times New Roman"/>
          <w:sz w:val="24"/>
          <w:szCs w:val="24"/>
          <w:lang w:val="ro-RO"/>
        </w:rPr>
        <w:t xml:space="preserve">, pot fi rezumate în felul următor: </w:t>
      </w:r>
      <w:r w:rsidRPr="000C503E">
        <w:rPr>
          <w:rFonts w:ascii="Trebuchet MS" w:hAnsi="Trebuchet MS" w:cs="Times New Roman"/>
          <w:sz w:val="24"/>
          <w:szCs w:val="24"/>
          <w:lang w:val="ro-RO"/>
        </w:rPr>
        <w:t xml:space="preserve"> </w:t>
      </w:r>
    </w:p>
    <w:p w:rsidR="00AA1795" w:rsidRPr="000C503E" w:rsidRDefault="00AA1795" w:rsidP="00EB0214">
      <w:pPr>
        <w:widowControl w:val="0"/>
        <w:spacing w:before="120" w:after="120"/>
        <w:ind w:firstLine="709"/>
        <w:jc w:val="both"/>
        <w:rPr>
          <w:rFonts w:ascii="Trebuchet MS" w:hAnsi="Trebuchet MS" w:cs="Times New Roman"/>
          <w:sz w:val="24"/>
          <w:szCs w:val="24"/>
          <w:lang w:val="ro-RO"/>
        </w:rPr>
      </w:pPr>
    </w:p>
    <w:p w:rsidR="00EB0214" w:rsidRPr="000C503E" w:rsidRDefault="00AA1795"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lastRenderedPageBreak/>
        <w:t>Cele trei obiective se sprijină reciproc, dar fiecare dintre ele urmărește rezultate concrete, distincte, care contribuie cumulativ la realizarea viziunii și misiunii Strategiei.</w:t>
      </w:r>
      <w:r w:rsidR="00EB0214" w:rsidRPr="000C503E">
        <w:rPr>
          <w:rFonts w:ascii="Trebuchet MS" w:hAnsi="Trebuchet MS" w:cs="Times New Roman"/>
          <w:sz w:val="24"/>
          <w:szCs w:val="24"/>
          <w:lang w:val="ro-RO"/>
        </w:rPr>
        <w:t xml:space="preserve"> </w:t>
      </w:r>
    </w:p>
    <w:p w:rsidR="00EB0214" w:rsidRPr="000C503E" w:rsidRDefault="00AA1795"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Accentul principal al Obiectivului strategic 1 se referă la instituirea unor parteneriate între ADO „Dunav“, G.I.E.D.D.</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autorități publice și companii private, care au intenții și/sau deja </w:t>
      </w:r>
      <w:r w:rsidR="00615C7D" w:rsidRPr="000C503E">
        <w:rPr>
          <w:rFonts w:ascii="Trebuchet MS" w:hAnsi="Trebuchet MS" w:cs="Times New Roman"/>
          <w:sz w:val="24"/>
          <w:szCs w:val="24"/>
          <w:lang w:val="ro-RO"/>
        </w:rPr>
        <w:t xml:space="preserve">asemenea intenții legate de dezvoltarea terminalelor multimodale din cadrul rețelei principale și a celei extinse </w:t>
      </w:r>
      <w:r w:rsidR="00EB0214" w:rsidRPr="000C503E">
        <w:rPr>
          <w:rFonts w:ascii="Trebuchet MS" w:hAnsi="Trebuchet MS" w:cs="Times New Roman"/>
          <w:sz w:val="24"/>
          <w:szCs w:val="24"/>
          <w:lang w:val="ro-RO"/>
        </w:rPr>
        <w:t xml:space="preserve">TEN-T </w:t>
      </w:r>
      <w:r w:rsidR="00615C7D" w:rsidRPr="000C503E">
        <w:rPr>
          <w:rFonts w:ascii="Trebuchet MS" w:hAnsi="Trebuchet MS" w:cs="Times New Roman"/>
          <w:sz w:val="24"/>
          <w:szCs w:val="24"/>
          <w:lang w:val="ro-RO"/>
        </w:rPr>
        <w:t xml:space="preserve">în regiunea transfrontalieră România – Bulgaria. </w:t>
      </w:r>
      <w:r w:rsidR="00D823B5" w:rsidRPr="000C503E">
        <w:rPr>
          <w:rFonts w:ascii="Trebuchet MS" w:hAnsi="Trebuchet MS" w:cs="Times New Roman"/>
          <w:sz w:val="24"/>
          <w:szCs w:val="24"/>
          <w:lang w:val="ro-RO"/>
        </w:rPr>
        <w:t xml:space="preserve">Scopul urmărit este ADO „Dunav“ și G.I.E.D.D. să devină parteneri de încredere și un fel de centru de resurse, care să acorde sprijin și consultări tuturor, care traversează calea de integrare a rețelei de transport transfrontalier. Instituirea bazelor de parteneriate este planificată a fi realizată în două direcții: </w:t>
      </w:r>
      <w:r w:rsidR="00EB0214" w:rsidRPr="000C503E">
        <w:rPr>
          <w:rFonts w:ascii="Trebuchet MS" w:hAnsi="Trebuchet MS" w:cs="Times New Roman"/>
          <w:sz w:val="24"/>
          <w:szCs w:val="24"/>
          <w:lang w:val="ro-RO"/>
        </w:rPr>
        <w:t xml:space="preserve">  </w:t>
      </w:r>
    </w:p>
    <w:p w:rsidR="00EB0214" w:rsidRPr="000C503E" w:rsidRDefault="00D823B5" w:rsidP="00EB0214">
      <w:pPr>
        <w:widowControl w:val="0"/>
        <w:numPr>
          <w:ilvl w:val="1"/>
          <w:numId w:val="25"/>
        </w:numPr>
        <w:spacing w:before="120" w:after="120"/>
        <w:ind w:left="0" w:firstLine="352"/>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Coordonare de către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ADO „Dunav“ și G.I.E.D.D. a proceselor, legate de planificarea, elaborarea și implementarea politicilor de transport integrate pentru dezvoltarea intermodalității în regiunea transfrontalieră. </w:t>
      </w:r>
      <w:r w:rsidR="005E7740" w:rsidRPr="000C503E">
        <w:rPr>
          <w:rFonts w:ascii="Trebuchet MS" w:hAnsi="Trebuchet MS" w:cs="Times New Roman"/>
          <w:sz w:val="24"/>
          <w:szCs w:val="24"/>
          <w:lang w:val="ro-RO"/>
        </w:rPr>
        <w:t xml:space="preserve">Rolul acesta al celor două organizații se potrivește activității și experienței acestora; necesită o participare activă la dezbaterile și inițiativele, legate de proiectele de transport. Deseori această participare va trebuie provocată și organizată de ei însăși, în cazurile în care este necesară intervenția de mediere pentru clarificarea momentelor controverse din etapele de management public al politicilor de transport sau de </w:t>
      </w:r>
      <w:r w:rsidR="00EB0214" w:rsidRPr="000C503E">
        <w:rPr>
          <w:rFonts w:ascii="Trebuchet MS" w:hAnsi="Trebuchet MS" w:cs="Times New Roman"/>
          <w:sz w:val="24"/>
          <w:szCs w:val="24"/>
          <w:lang w:val="ro-RO"/>
        </w:rPr>
        <w:t xml:space="preserve"> </w:t>
      </w:r>
      <w:r w:rsidR="005E7740" w:rsidRPr="000C503E">
        <w:rPr>
          <w:rFonts w:ascii="Trebuchet MS" w:hAnsi="Trebuchet MS" w:cs="Times New Roman"/>
          <w:sz w:val="24"/>
          <w:szCs w:val="24"/>
          <w:lang w:val="ro-RO"/>
        </w:rPr>
        <w:t xml:space="preserve">susținere, pricind anumite modificări ale unor politici diferite și ale cadrului normativ, care însoțesc dezvoltarea transportului intermodal; </w:t>
      </w:r>
    </w:p>
    <w:p w:rsidR="00EB0214" w:rsidRPr="000C503E" w:rsidRDefault="007C0842" w:rsidP="00EB0214">
      <w:pPr>
        <w:widowControl w:val="0"/>
        <w:numPr>
          <w:ilvl w:val="1"/>
          <w:numId w:val="25"/>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Inițiere și/sau participare activă a ADO „Dunav“ și G.I.E.D.D. la instituirea și menținerea cooperării interregionale și transnaționale cu organizații similare, care funcționează de a lungul coridoarelor de transport din rețeaua </w:t>
      </w:r>
      <w:r w:rsidR="00EB0214" w:rsidRPr="000C503E">
        <w:rPr>
          <w:rFonts w:ascii="Trebuchet MS" w:hAnsi="Trebuchet MS" w:cs="Times New Roman"/>
          <w:sz w:val="24"/>
          <w:szCs w:val="24"/>
          <w:lang w:val="ro-RO"/>
        </w:rPr>
        <w:t>TEN-T</w:t>
      </w:r>
      <w:r w:rsidRPr="000C503E">
        <w:rPr>
          <w:rFonts w:ascii="Trebuchet MS" w:hAnsi="Trebuchet MS" w:cs="Times New Roman"/>
          <w:sz w:val="24"/>
          <w:szCs w:val="24"/>
          <w:lang w:val="ro-RO"/>
        </w:rPr>
        <w:t xml:space="preserve">, care traversează regiunea transfrontalieră România – Bulgaria. Toate eforturile instituționale sunt direcționate către unirea intereselor, beneficiilor, resurselor, etc. pentru atingerea unui progres comun în domeniul transportului, căror efecte directe și indirecte se referă la diferite sectoare economice și publice. O serie de documente europene și instituții încurajează construirea rețelelor transnaționale în domeniul transportului, cără membri sunt uniți de obiectivul comun -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 crearea unei infrastructuri noi, moderne, care corespunde nevoilor de un transport eficient, ecologic și sigur de călători și mărfuri. În condițiile unor resurse publice limitate, construirea terminalelor multimodale nu ar fi posibilă fără intervenția capitalurilor și know-how-ului private. Exact aici ADO „Dunav“ și G.I.E.D.D. își concentrează eforturile și resursele, privind </w:t>
      </w:r>
      <w:r w:rsidR="0048418E" w:rsidRPr="000C503E">
        <w:rPr>
          <w:rFonts w:ascii="Trebuchet MS" w:hAnsi="Trebuchet MS" w:cs="Times New Roman"/>
          <w:sz w:val="24"/>
          <w:szCs w:val="24"/>
          <w:lang w:val="ro-RO"/>
        </w:rPr>
        <w:t xml:space="preserve">conectarea intereselor private, nonguvernamentale și publice pentru modernizarea infrastructurii de transport de a lungul fluviului Dunărea. </w:t>
      </w:r>
    </w:p>
    <w:p w:rsidR="00EB0214" w:rsidRPr="000C503E" w:rsidRDefault="008F4846"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Este fapt că canalele de navigație interioare deseori sunt modalitatea de transport preferată de încurajat la planificarea politicilor de transport durabile. </w:t>
      </w:r>
      <w:r w:rsidRPr="000C503E">
        <w:rPr>
          <w:rFonts w:ascii="Trebuchet MS" w:hAnsi="Trebuchet MS" w:cs="Times New Roman"/>
          <w:sz w:val="24"/>
          <w:szCs w:val="24"/>
          <w:lang w:val="ro-RO"/>
        </w:rPr>
        <w:lastRenderedPageBreak/>
        <w:t>Parlamentul European</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PE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subliniază necesitatea de depunere a unor eforturi însemnate pentru consolidarea căilor navigabile interioare, ca o prioritate a strategiei UE de transport durabil.</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Ținând cont de faptul că impactul navigației pe căile navigabile interioare asupra mediului este relativ slab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 xml:space="preserve">la aceasta s elimină de </w:t>
      </w:r>
      <w:r w:rsidR="00EB0214" w:rsidRPr="000C503E">
        <w:rPr>
          <w:rFonts w:ascii="Trebuchet MS" w:hAnsi="Trebuchet MS" w:cs="Times New Roman"/>
          <w:sz w:val="24"/>
          <w:szCs w:val="24"/>
          <w:lang w:val="ro-RO"/>
        </w:rPr>
        <w:t xml:space="preserve">3.5 </w:t>
      </w:r>
      <w:r w:rsidRPr="000C503E">
        <w:rPr>
          <w:rFonts w:ascii="Trebuchet MS" w:hAnsi="Trebuchet MS" w:cs="Times New Roman"/>
          <w:sz w:val="24"/>
          <w:szCs w:val="24"/>
          <w:lang w:val="ro-RO"/>
        </w:rPr>
        <w:t xml:space="preserve">ori mai puțin </w:t>
      </w:r>
      <w:r w:rsidR="00EB0214" w:rsidRPr="000C503E">
        <w:rPr>
          <w:rFonts w:ascii="Trebuchet MS" w:hAnsi="Trebuchet MS" w:cs="Times New Roman"/>
          <w:sz w:val="24"/>
          <w:szCs w:val="24"/>
          <w:lang w:val="ro-RO"/>
        </w:rPr>
        <w:t>CO</w:t>
      </w:r>
      <w:r w:rsidR="00EB0214" w:rsidRPr="000C503E">
        <w:rPr>
          <w:rFonts w:ascii="Trebuchet MS" w:hAnsi="Trebuchet MS" w:cs="Times New Roman"/>
          <w:sz w:val="24"/>
          <w:szCs w:val="24"/>
          <w:vertAlign w:val="subscript"/>
          <w:lang w:val="ro-RO"/>
        </w:rPr>
        <w:t>2</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pe tonă/kilometru, în comparație cu camioanele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 acesta este un tip de transport foarte important. Unite prin canalul Mein – Dunăre, fluviile Rin și Dunăre conectează direct unsprezece țări, de la Marea Nordică până la Marea Neagră, la o distanță de  </w:t>
      </w:r>
      <w:r w:rsidR="00EB0214" w:rsidRPr="000C503E">
        <w:rPr>
          <w:rFonts w:ascii="Trebuchet MS" w:hAnsi="Trebuchet MS" w:cs="Times New Roman"/>
          <w:sz w:val="24"/>
          <w:szCs w:val="24"/>
          <w:lang w:val="ro-RO"/>
        </w:rPr>
        <w:t xml:space="preserve">3 500 </w:t>
      </w:r>
      <w:r w:rsidRPr="000C503E">
        <w:rPr>
          <w:rFonts w:ascii="Trebuchet MS" w:hAnsi="Trebuchet MS" w:cs="Times New Roman"/>
          <w:sz w:val="24"/>
          <w:szCs w:val="24"/>
          <w:lang w:val="ro-RO"/>
        </w:rPr>
        <w:t>km</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Din acest motiv, fluviul Dunăre reprezintă coloana vertebrală a regiunii. </w:t>
      </w:r>
      <w:r w:rsidR="00EB0214" w:rsidRPr="000C503E">
        <w:rPr>
          <w:rFonts w:ascii="Trebuchet MS" w:hAnsi="Trebuchet MS" w:cs="Times New Roman"/>
          <w:sz w:val="24"/>
          <w:szCs w:val="24"/>
          <w:lang w:val="ro-RO"/>
        </w:rPr>
        <w:t xml:space="preserve"> </w:t>
      </w:r>
      <w:r w:rsidR="00264ECE" w:rsidRPr="000C503E">
        <w:rPr>
          <w:rFonts w:ascii="Trebuchet MS" w:hAnsi="Trebuchet MS" w:cs="Times New Roman"/>
          <w:sz w:val="24"/>
          <w:szCs w:val="24"/>
          <w:lang w:val="ro-RO"/>
        </w:rPr>
        <w:t xml:space="preserve">Totuși, dezvoltarea căilor navigabile ca coridoare de navigație trebuie să aibă loc în combinație cu construirea unor porturi intermodale eficiente și moderne pentru integrarea navigației fluviale cu transportul feroviar și cel auto. </w:t>
      </w:r>
    </w:p>
    <w:p w:rsidR="00EB0214" w:rsidRPr="000C503E" w:rsidRDefault="00264ECE"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Potențialul fluviului Dunăre, totuși, nu este folosit pe deplin. Volumul încărcăturilor, transportate e fluviul este abia între 10% și 20% (în funcție de parametrii folosiți) din volumul mărfurilor transportate pe fluviul Rin. Acest potențial sar putea utiliza mai bine, de exemplu printr-o multimodalitate crescută, infrastructură îmbunătățită, gestionare logistică îmbunătățită sau cu echipamente mai performante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de exemplu facilități moderne informaționale destinate sprijinirii navigației</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Caracteristicile existente ale majorității infrastructurii portuare din regiunea transfrontalieră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cheiuri și fronturi de încărcare – descărcare și facilități de depozitare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nu corespund caracteristicilor diferitelor mijloace de transport, tipurilor de încărcături și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cerințelor tehnologice, legate de procesarea și depozitarea acestora. Aceasta delimitează competitivitatea navigației pe fluviul Dunăre pe tot parcursul anului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în special în perioadele îndelungate cu nivele scăzute ale apelor</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Porturile trebuie modernizate și adaptate cerințelor multimodale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În ultimele decenii se observă lipsa investițiilor și foarte puține inovări în flota fluvială. Insuficiența de personal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mai ale de căpitani și de piloți</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este rezultatul bazei </w:t>
      </w:r>
      <w:r w:rsidR="00411297" w:rsidRPr="000C503E">
        <w:rPr>
          <w:rFonts w:ascii="Trebuchet MS" w:hAnsi="Trebuchet MS" w:cs="Times New Roman"/>
          <w:sz w:val="24"/>
          <w:szCs w:val="24"/>
          <w:lang w:val="ro-RO"/>
        </w:rPr>
        <w:t>școlare insuficiente, tendințele de migrație și ponderea ridicată a persoanelor în vârstă de peste 50 de ani.</w:t>
      </w:r>
    </w:p>
    <w:p w:rsidR="00EB0214" w:rsidRPr="000C503E" w:rsidRDefault="00411297"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Cercul conturat de probleme și dificultăți, este adresat în sfera de acoperire a obiectivului strategic </w:t>
      </w:r>
      <w:r w:rsidR="00EB0214" w:rsidRPr="000C503E">
        <w:rPr>
          <w:rFonts w:ascii="Trebuchet MS" w:hAnsi="Trebuchet MS" w:cs="Times New Roman"/>
          <w:sz w:val="24"/>
          <w:szCs w:val="24"/>
          <w:lang w:val="ro-RO"/>
        </w:rPr>
        <w:t>2 „</w:t>
      </w:r>
      <w:r w:rsidRPr="000C503E">
        <w:rPr>
          <w:rFonts w:ascii="Trebuchet MS" w:hAnsi="Trebuchet MS" w:cs="Times New Roman"/>
          <w:sz w:val="24"/>
          <w:szCs w:val="24"/>
          <w:lang w:val="ro-RO"/>
        </w:rPr>
        <w:t>Realizarea unui sprijin pentru planificarea și dezvoltarea soluțiilor intermodale, menite sprijinirii realizării sistemelor de transport integrat din cadrul rețelei TEN-T</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Sunt planificate două direcții principale de acțiune a</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ADO „Dunav“ și G.I.E.D.D.</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care decurg din funcțiile acestora de organizații non guvernamentale:</w:t>
      </w:r>
    </w:p>
    <w:p w:rsidR="00EB0214" w:rsidRPr="000C503E" w:rsidRDefault="00411297" w:rsidP="00EB0214">
      <w:pPr>
        <w:widowControl w:val="0"/>
        <w:numPr>
          <w:ilvl w:val="0"/>
          <w:numId w:val="26"/>
        </w:numPr>
        <w:spacing w:before="120" w:after="120"/>
        <w:ind w:left="0" w:firstLine="352"/>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Creșterea capacității părților participante la optimizarea rețelei de transport intermodal și la furnizarea serviciilor legate de această; </w:t>
      </w:r>
    </w:p>
    <w:p w:rsidR="00EB0214" w:rsidRPr="000C503E" w:rsidRDefault="00411297" w:rsidP="00EB0214">
      <w:pPr>
        <w:widowControl w:val="0"/>
        <w:numPr>
          <w:ilvl w:val="0"/>
          <w:numId w:val="26"/>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Asigurarea unui sprijin de expertiză instituțiilor locale publici și celor din mediul de afaceri, care participă la extinderea și modernizarea infrastructurii de transport intermodal.</w:t>
      </w:r>
    </w:p>
    <w:p w:rsidR="00EB0214" w:rsidRPr="000C503E" w:rsidRDefault="00387137"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lastRenderedPageBreak/>
        <w:t xml:space="preserve">Dacă primul obiectiv strategic se bazează pe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mobilizarea resurselor partenerilor la planificarea politicilor de transport și a proiectelor concrete, care favorizează accesibilitatea și conectivitatea regiunii și rețeaua </w:t>
      </w:r>
      <w:r w:rsidR="00EB0214" w:rsidRPr="000C503E">
        <w:rPr>
          <w:rFonts w:ascii="Trebuchet MS" w:hAnsi="Trebuchet MS" w:cs="Times New Roman"/>
          <w:sz w:val="24"/>
          <w:szCs w:val="24"/>
          <w:lang w:val="ro-RO"/>
        </w:rPr>
        <w:t>TEN-T</w:t>
      </w:r>
      <w:r w:rsidRPr="000C503E">
        <w:rPr>
          <w:rFonts w:ascii="Trebuchet MS" w:hAnsi="Trebuchet MS" w:cs="Times New Roman"/>
          <w:sz w:val="24"/>
          <w:szCs w:val="24"/>
          <w:lang w:val="ro-RO"/>
        </w:rPr>
        <w:t xml:space="preserve">, al doilea mută atenția strategică către sprijinul practic pentru realizarea politicilor și proiectelor de transport. </w:t>
      </w:r>
      <w:r w:rsidR="00A06861" w:rsidRPr="000C503E">
        <w:rPr>
          <w:rFonts w:ascii="Trebuchet MS" w:hAnsi="Trebuchet MS" w:cs="Times New Roman"/>
          <w:sz w:val="24"/>
          <w:szCs w:val="24"/>
          <w:lang w:val="ro-RO"/>
        </w:rPr>
        <w:t xml:space="preserve">În timpul procesului consultativ la proiect, sa identificat necesitatea enormă de instruire a unor specialiști din sectorul transportului și logisticii. Această opinie este suportată și de PE, care consideră că </w:t>
      </w:r>
      <w:r w:rsidR="00343B5A" w:rsidRPr="000C503E">
        <w:rPr>
          <w:rFonts w:ascii="Trebuchet MS" w:hAnsi="Trebuchet MS" w:cs="Times New Roman"/>
          <w:sz w:val="24"/>
          <w:szCs w:val="24"/>
          <w:lang w:val="ro-RO"/>
        </w:rPr>
        <w:t xml:space="preserve">condițiile de muncă și de viață a forței de muncă, angajate în rețeaua logistică, s-au înrăutățit foarte mult în ultimii ani, cea ce face sectorul neatractivi generațiilor noi, în special muncitorilor mobili. </w:t>
      </w:r>
      <w:r w:rsidR="00EB0214" w:rsidRPr="000C503E">
        <w:rPr>
          <w:rFonts w:ascii="Trebuchet MS" w:hAnsi="Trebuchet MS" w:cs="Times New Roman"/>
          <w:sz w:val="24"/>
          <w:szCs w:val="24"/>
          <w:lang w:val="ro-RO"/>
        </w:rPr>
        <w:t xml:space="preserve"> </w:t>
      </w:r>
      <w:r w:rsidR="00343B5A" w:rsidRPr="000C503E">
        <w:rPr>
          <w:rFonts w:ascii="Trebuchet MS" w:hAnsi="Trebuchet MS" w:cs="Times New Roman"/>
          <w:sz w:val="24"/>
          <w:szCs w:val="24"/>
          <w:lang w:val="ro-RO"/>
        </w:rPr>
        <w:t xml:space="preserve">În această legătură, ADO „Dunav“ și G.I.E.D.D. ar putea contribui la soluționarea acestor probleme, prin identificarea necesităților de instruire și pregătire la nivel de regiune transfrontalieră, precum și a condițiilor de muncă, costurile și obstacolele, care opresc forța de muncă cu privire la angajarea sa în sectorul de transport, și a prezenta în regim de urgență măsuri legate de creșterea atractivității sectorului pentru tinerii și generațiile viitoare. Un alt exemplu în această privință constă în evaluarea posibilității de investiții financiare în învățământul dual și profesional în sectorul transportului. Aceste și alte exemple de activități se încadrează în sfera de acoperire a Obiectivului strategic </w:t>
      </w:r>
      <w:r w:rsidR="00EB0214" w:rsidRPr="000C503E">
        <w:rPr>
          <w:rFonts w:ascii="Trebuchet MS" w:hAnsi="Trebuchet MS" w:cs="Times New Roman"/>
          <w:sz w:val="24"/>
          <w:szCs w:val="24"/>
          <w:lang w:val="ro-RO"/>
        </w:rPr>
        <w:t xml:space="preserve">2, </w:t>
      </w:r>
      <w:r w:rsidR="00343B5A" w:rsidRPr="000C503E">
        <w:rPr>
          <w:rFonts w:ascii="Trebuchet MS" w:hAnsi="Trebuchet MS" w:cs="Times New Roman"/>
          <w:sz w:val="24"/>
          <w:szCs w:val="24"/>
          <w:lang w:val="ro-RO"/>
        </w:rPr>
        <w:t>fiind prezentate mai detaliat în secțiunea următoare – Plan strategic</w:t>
      </w:r>
      <w:r w:rsidR="00EB0214" w:rsidRPr="000C503E">
        <w:rPr>
          <w:rFonts w:ascii="Trebuchet MS" w:hAnsi="Trebuchet MS" w:cs="Times New Roman"/>
          <w:sz w:val="24"/>
          <w:szCs w:val="24"/>
          <w:lang w:val="ro-RO"/>
        </w:rPr>
        <w:t xml:space="preserve">. </w:t>
      </w:r>
    </w:p>
    <w:p w:rsidR="00EB0214" w:rsidRPr="000C503E" w:rsidRDefault="00B73981"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O necesitate cheie, adresată și de obiectivul, este necesitatea menținerii unor dezbateri actuale continue în spațiul public, privind dezvoltarea accelerată, eficientă, ecologică și sigură a transportului intermodal în regiunea țintă, pentru depășirea deficitelor infrastructurale existente și pentru construirea unor terminale moderne, care vor crește valoarea adăugată a serviciilor de transport din regiune, provocând renașterea sa economică și creșterea competitivității.  </w:t>
      </w:r>
      <w:r w:rsidR="001952FF" w:rsidRPr="000C503E">
        <w:rPr>
          <w:rFonts w:ascii="Trebuchet MS" w:hAnsi="Trebuchet MS" w:cs="Times New Roman"/>
          <w:sz w:val="24"/>
          <w:szCs w:val="24"/>
          <w:lang w:val="ro-RO"/>
        </w:rPr>
        <w:t xml:space="preserve">”Presiunea”, pe care cele două organizații o ar putea exercita supra autoritățile publice privind crearea unor condiții </w:t>
      </w:r>
      <w:r w:rsidR="00EB0214" w:rsidRPr="000C503E">
        <w:rPr>
          <w:rFonts w:ascii="Trebuchet MS" w:hAnsi="Trebuchet MS" w:cs="Times New Roman"/>
          <w:sz w:val="24"/>
          <w:szCs w:val="24"/>
          <w:lang w:val="ro-RO"/>
        </w:rPr>
        <w:t xml:space="preserve"> </w:t>
      </w:r>
      <w:r w:rsidR="001952FF" w:rsidRPr="000C503E">
        <w:rPr>
          <w:rFonts w:ascii="Trebuchet MS" w:hAnsi="Trebuchet MS" w:cs="Times New Roman"/>
          <w:sz w:val="24"/>
          <w:szCs w:val="24"/>
          <w:lang w:val="ro-RO"/>
        </w:rPr>
        <w:t xml:space="preserve">benefice pentru dezvoltarea transportului combinat, în combinație cu un marketing investițional activ, pentru construirea și gestionarea terminalelor multimodale de către operatori privați sau public – privați, este direcția optimă de acțiune a </w:t>
      </w:r>
      <w:r w:rsidR="00EB0214" w:rsidRPr="000C503E">
        <w:rPr>
          <w:rFonts w:ascii="Trebuchet MS" w:hAnsi="Trebuchet MS" w:cs="Times New Roman"/>
          <w:sz w:val="24"/>
          <w:szCs w:val="24"/>
          <w:lang w:val="ro-RO"/>
        </w:rPr>
        <w:t xml:space="preserve"> </w:t>
      </w:r>
      <w:r w:rsidR="001952FF" w:rsidRPr="000C503E">
        <w:rPr>
          <w:rFonts w:ascii="Trebuchet MS" w:hAnsi="Trebuchet MS" w:cs="Times New Roman"/>
          <w:sz w:val="24"/>
          <w:szCs w:val="24"/>
          <w:lang w:val="ro-RO"/>
        </w:rPr>
        <w:t>ADO „Dunav“ și G.I.E.D.D.</w:t>
      </w:r>
      <w:r w:rsidR="00EB0214" w:rsidRPr="000C503E">
        <w:rPr>
          <w:rFonts w:ascii="Trebuchet MS" w:hAnsi="Trebuchet MS" w:cs="Times New Roman"/>
          <w:sz w:val="24"/>
          <w:szCs w:val="24"/>
          <w:lang w:val="ro-RO"/>
        </w:rPr>
        <w:t xml:space="preserve">, </w:t>
      </w:r>
      <w:r w:rsidR="001952FF" w:rsidRPr="000C503E">
        <w:rPr>
          <w:rFonts w:ascii="Trebuchet MS" w:hAnsi="Trebuchet MS" w:cs="Times New Roman"/>
          <w:sz w:val="24"/>
          <w:szCs w:val="24"/>
          <w:lang w:val="ro-RO"/>
        </w:rPr>
        <w:t>căror parametri suportă Obiectivul strategic</w:t>
      </w:r>
      <w:r w:rsidR="00EB0214" w:rsidRPr="000C503E">
        <w:rPr>
          <w:rFonts w:ascii="Trebuchet MS" w:hAnsi="Trebuchet MS" w:cs="Times New Roman"/>
          <w:sz w:val="24"/>
          <w:szCs w:val="24"/>
          <w:lang w:val="ro-RO"/>
        </w:rPr>
        <w:t xml:space="preserve"> 2. </w:t>
      </w:r>
      <w:r w:rsidR="001952FF" w:rsidRPr="000C503E">
        <w:rPr>
          <w:rFonts w:ascii="Trebuchet MS" w:hAnsi="Trebuchet MS" w:cs="Times New Roman"/>
          <w:sz w:val="24"/>
          <w:szCs w:val="24"/>
          <w:lang w:val="ro-RO"/>
        </w:rPr>
        <w:t xml:space="preserve">Mediul de afaceri trebuie să priceapă necesitatea de dezvoltare a transporturilor multi- și intermodale, pentru că </w:t>
      </w:r>
      <w:r w:rsidR="00EB0214" w:rsidRPr="000C503E">
        <w:rPr>
          <w:rFonts w:ascii="Trebuchet MS" w:hAnsi="Trebuchet MS" w:cs="Times New Roman"/>
          <w:sz w:val="24"/>
          <w:szCs w:val="24"/>
          <w:lang w:val="ro-RO"/>
        </w:rPr>
        <w:t xml:space="preserve"> </w:t>
      </w:r>
      <w:r w:rsidR="001952FF" w:rsidRPr="000C503E">
        <w:rPr>
          <w:rFonts w:ascii="Trebuchet MS" w:hAnsi="Trebuchet MS" w:cs="Times New Roman"/>
          <w:sz w:val="24"/>
          <w:szCs w:val="24"/>
          <w:lang w:val="ro-RO"/>
        </w:rPr>
        <w:t>rolul statului de fapt nu este</w:t>
      </w:r>
      <w:r w:rsidR="00EB0214" w:rsidRPr="000C503E">
        <w:rPr>
          <w:rFonts w:ascii="Trebuchet MS" w:hAnsi="Trebuchet MS" w:cs="Times New Roman"/>
          <w:sz w:val="24"/>
          <w:szCs w:val="24"/>
          <w:lang w:val="ro-RO"/>
        </w:rPr>
        <w:t xml:space="preserve"> </w:t>
      </w:r>
      <w:r w:rsidR="001952FF" w:rsidRPr="000C503E">
        <w:rPr>
          <w:rFonts w:ascii="Trebuchet MS" w:hAnsi="Trebuchet MS" w:cs="Times New Roman"/>
          <w:sz w:val="24"/>
          <w:szCs w:val="24"/>
          <w:lang w:val="ro-RO"/>
        </w:rPr>
        <w:t xml:space="preserve">a crea terminale multimodale, preluând funcțiile investitorilor privați, ci a pune la dispoziția afacerii condițiile necesare pentru dezvoltarea transporturilor intermodale. </w:t>
      </w:r>
      <w:r w:rsidR="00EB0214" w:rsidRPr="000C503E">
        <w:rPr>
          <w:rFonts w:ascii="Trebuchet MS" w:hAnsi="Trebuchet MS" w:cs="Times New Roman"/>
          <w:sz w:val="24"/>
          <w:szCs w:val="24"/>
          <w:lang w:val="ro-RO"/>
        </w:rPr>
        <w:t xml:space="preserve"> </w:t>
      </w:r>
    </w:p>
    <w:p w:rsidR="00EB0214" w:rsidRPr="000C503E" w:rsidRDefault="001952FF"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Politica UE și a țărilor – membre în domeniul logisticii și a transportului de mărfuri trebuie să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faciliteze menținerea unui mediu favorabil, depășirea dificultăților și utilizarea potențialului de creștere și ocupare în sector, pe fundalul tendințelor economice și sociale schimbătoare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schimbările tehnologice dinamice și comerțul tot mai globalizat. </w:t>
      </w:r>
      <w:r w:rsidR="00AE0560" w:rsidRPr="000C503E">
        <w:rPr>
          <w:rFonts w:ascii="Trebuchet MS" w:hAnsi="Trebuchet MS" w:cs="Times New Roman"/>
          <w:sz w:val="24"/>
          <w:szCs w:val="24"/>
          <w:lang w:val="ro-RO"/>
        </w:rPr>
        <w:t xml:space="preserve">Costurile de energie în creștere, necesitatea de reducere a emisiilor de </w:t>
      </w:r>
      <w:r w:rsidR="00EB0214" w:rsidRPr="000C503E">
        <w:rPr>
          <w:rFonts w:ascii="Trebuchet MS" w:hAnsi="Trebuchet MS" w:cs="Times New Roman"/>
          <w:sz w:val="24"/>
          <w:szCs w:val="24"/>
          <w:lang w:val="ro-RO"/>
        </w:rPr>
        <w:t>CO</w:t>
      </w:r>
      <w:r w:rsidR="00EB0214" w:rsidRPr="000C503E">
        <w:rPr>
          <w:rFonts w:ascii="Trebuchet MS" w:hAnsi="Trebuchet MS" w:cs="Times New Roman"/>
          <w:sz w:val="24"/>
          <w:szCs w:val="24"/>
          <w:vertAlign w:val="subscript"/>
          <w:lang w:val="ro-RO"/>
        </w:rPr>
        <w:t>2</w:t>
      </w:r>
      <w:r w:rsidR="00EB0214" w:rsidRPr="000C503E">
        <w:rPr>
          <w:rFonts w:ascii="Trebuchet MS" w:hAnsi="Trebuchet MS" w:cs="Times New Roman"/>
          <w:sz w:val="24"/>
          <w:szCs w:val="24"/>
          <w:lang w:val="ro-RO"/>
        </w:rPr>
        <w:t xml:space="preserve">, </w:t>
      </w:r>
      <w:r w:rsidR="00AE0560" w:rsidRPr="000C503E">
        <w:rPr>
          <w:rFonts w:ascii="Trebuchet MS" w:hAnsi="Trebuchet MS" w:cs="Times New Roman"/>
          <w:sz w:val="24"/>
          <w:szCs w:val="24"/>
          <w:lang w:val="ro-RO"/>
        </w:rPr>
        <w:t xml:space="preserve">concurența legată de atragerea muncitorilor și </w:t>
      </w:r>
      <w:r w:rsidR="00AE0560" w:rsidRPr="000C503E">
        <w:rPr>
          <w:rFonts w:ascii="Trebuchet MS" w:hAnsi="Trebuchet MS" w:cs="Times New Roman"/>
          <w:sz w:val="24"/>
          <w:szCs w:val="24"/>
          <w:lang w:val="ro-RO"/>
        </w:rPr>
        <w:lastRenderedPageBreak/>
        <w:t>funcționarilor talentați în societățile în curs de îmbătrânire</w:t>
      </w:r>
      <w:r w:rsidR="00EB0214" w:rsidRPr="000C503E">
        <w:rPr>
          <w:rFonts w:ascii="Trebuchet MS" w:hAnsi="Trebuchet MS" w:cs="Times New Roman"/>
          <w:sz w:val="24"/>
          <w:szCs w:val="24"/>
          <w:lang w:val="ro-RO"/>
        </w:rPr>
        <w:t xml:space="preserve">, </w:t>
      </w:r>
      <w:r w:rsidR="00AE0560" w:rsidRPr="000C503E">
        <w:rPr>
          <w:rFonts w:ascii="Trebuchet MS" w:hAnsi="Trebuchet MS" w:cs="Times New Roman"/>
          <w:sz w:val="24"/>
          <w:szCs w:val="24"/>
          <w:lang w:val="ro-RO"/>
        </w:rPr>
        <w:t xml:space="preserve">accelerarea digitalizării și automatizării și funcționarea autonomă a mijloacelor de transport, lanțurile tot mai integrate de livrări și containerizarea realizată, sunt expresie a unui spectru larg de provocări și posibilități, care afectează sectorul transportului intermodal și logisticii. Aceste și alte aspecte sunt cuprinse în cadrul Obiectivului strategic </w:t>
      </w:r>
      <w:r w:rsidR="00EB0214" w:rsidRPr="000C503E">
        <w:rPr>
          <w:rFonts w:ascii="Trebuchet MS" w:hAnsi="Trebuchet MS" w:cs="Times New Roman"/>
          <w:sz w:val="24"/>
          <w:szCs w:val="24"/>
          <w:lang w:val="ro-RO"/>
        </w:rPr>
        <w:t>3</w:t>
      </w:r>
      <w:r w:rsidR="00AE0560" w:rsidRPr="000C503E">
        <w:rPr>
          <w:rFonts w:ascii="Trebuchet MS" w:hAnsi="Trebuchet MS" w:cs="Times New Roman"/>
          <w:sz w:val="24"/>
          <w:szCs w:val="24"/>
          <w:lang w:val="ro-RO"/>
        </w:rPr>
        <w:t xml:space="preserve"> al prezentei Strategii </w:t>
      </w:r>
      <w:r w:rsidR="00EB0214" w:rsidRPr="000C503E">
        <w:rPr>
          <w:rFonts w:ascii="Trebuchet MS" w:hAnsi="Trebuchet MS" w:cs="Times New Roman"/>
          <w:sz w:val="24"/>
          <w:szCs w:val="24"/>
          <w:lang w:val="ro-RO"/>
        </w:rPr>
        <w:t>– „</w:t>
      </w:r>
      <w:r w:rsidR="00AE0560" w:rsidRPr="000C503E">
        <w:rPr>
          <w:rFonts w:ascii="Trebuchet MS" w:hAnsi="Trebuchet MS" w:cs="Times New Roman"/>
          <w:sz w:val="24"/>
          <w:szCs w:val="24"/>
          <w:lang w:val="ro-RO"/>
        </w:rPr>
        <w:t>Popularizarea obiectivelor și încurajarea utilizării transportului intermodal în regiunea transfrontalieră România – Bulgaria</w:t>
      </w:r>
      <w:r w:rsidR="00EB0214" w:rsidRPr="000C503E">
        <w:rPr>
          <w:rFonts w:ascii="Trebuchet MS" w:hAnsi="Trebuchet MS" w:cs="Times New Roman"/>
          <w:sz w:val="24"/>
          <w:szCs w:val="24"/>
          <w:lang w:val="ro-RO"/>
        </w:rPr>
        <w:t xml:space="preserve">“. </w:t>
      </w:r>
      <w:r w:rsidR="00576994" w:rsidRPr="000C503E">
        <w:rPr>
          <w:rFonts w:ascii="Trebuchet MS" w:hAnsi="Trebuchet MS" w:cs="Times New Roman"/>
          <w:sz w:val="24"/>
          <w:szCs w:val="24"/>
          <w:lang w:val="ro-RO"/>
        </w:rPr>
        <w:t xml:space="preserve">Obiectivul accentuează asupra creșterii gradului de informare a tuturor părților interesate cu privire la beneficiile rezultate în urma dezvoltării transportului combinat, de necesitatea de reducere a emisiilor nocive rezultate în domeniul transportului, prin popularizarea avantajelor și a tendințelor de dezvoltare a mijloacelor de transport, care folosesc combustibile neconvenționale, precum și la digitalizarea serviciilor de transport. </w:t>
      </w:r>
      <w:r w:rsidR="00EB0214" w:rsidRPr="000C503E">
        <w:rPr>
          <w:rFonts w:ascii="Trebuchet MS" w:hAnsi="Trebuchet MS" w:cs="Times New Roman"/>
          <w:sz w:val="24"/>
          <w:szCs w:val="24"/>
          <w:lang w:val="ro-RO"/>
        </w:rPr>
        <w:t xml:space="preserve">  </w:t>
      </w:r>
    </w:p>
    <w:p w:rsidR="00EB0214" w:rsidRPr="000C503E" w:rsidRDefault="0057699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O altă direcție de influență și intervenții din partea ADO „Dunav“ și G.I.E.D.D în cadrul Obiectivului strategic</w:t>
      </w:r>
      <w:r w:rsidR="00EB0214" w:rsidRPr="000C503E">
        <w:rPr>
          <w:rFonts w:ascii="Trebuchet MS" w:hAnsi="Trebuchet MS" w:cs="Times New Roman"/>
          <w:sz w:val="24"/>
          <w:szCs w:val="24"/>
          <w:lang w:val="ro-RO"/>
        </w:rPr>
        <w:t xml:space="preserve"> 3 </w:t>
      </w:r>
      <w:r w:rsidRPr="000C503E">
        <w:rPr>
          <w:rFonts w:ascii="Trebuchet MS" w:hAnsi="Trebuchet MS" w:cs="Times New Roman"/>
          <w:sz w:val="24"/>
          <w:szCs w:val="24"/>
          <w:lang w:val="ro-RO"/>
        </w:rPr>
        <w:t>este prezentat de aportul acestora la îmbunătățirea garantării infrastructurii de transport în regiunea țintă prin sisteme informaționale, care stimulează cererea de servicii intermodale. Astfel, obiectivul are două perspective principale de acțiune:</w:t>
      </w:r>
      <w:r w:rsidR="00EB0214" w:rsidRPr="000C503E">
        <w:rPr>
          <w:rFonts w:ascii="Trebuchet MS" w:hAnsi="Trebuchet MS" w:cs="Times New Roman"/>
          <w:sz w:val="24"/>
          <w:szCs w:val="24"/>
          <w:lang w:val="ro-RO"/>
        </w:rPr>
        <w:t xml:space="preserve"> </w:t>
      </w:r>
    </w:p>
    <w:p w:rsidR="00EB0214" w:rsidRPr="000C503E" w:rsidRDefault="00576994" w:rsidP="00EB0214">
      <w:pPr>
        <w:widowControl w:val="0"/>
        <w:numPr>
          <w:ilvl w:val="0"/>
          <w:numId w:val="27"/>
        </w:numPr>
        <w:spacing w:before="120" w:after="120"/>
        <w:ind w:left="0" w:firstLine="323"/>
        <w:contextualSpacing/>
        <w:jc w:val="both"/>
        <w:rPr>
          <w:rFonts w:ascii="Trebuchet MS" w:hAnsi="Trebuchet MS" w:cs="Times New Roman"/>
          <w:sz w:val="24"/>
          <w:szCs w:val="24"/>
          <w:lang w:val="ro-RO"/>
        </w:rPr>
      </w:pPr>
      <w:r w:rsidRPr="000C503E">
        <w:rPr>
          <w:rFonts w:ascii="Trebuchet MS" w:hAnsi="Trebuchet MS" w:cs="Times New Roman"/>
          <w:sz w:val="24"/>
          <w:szCs w:val="24"/>
          <w:lang w:val="ro-RO"/>
        </w:rPr>
        <w:t>Creșterea gradului de informare privind beneficiile aduse de transportul intermodal;</w:t>
      </w:r>
    </w:p>
    <w:p w:rsidR="00576994" w:rsidRPr="009357DC" w:rsidRDefault="00576994" w:rsidP="009357DC">
      <w:pPr>
        <w:widowControl w:val="0"/>
        <w:numPr>
          <w:ilvl w:val="0"/>
          <w:numId w:val="27"/>
        </w:numPr>
        <w:spacing w:before="120" w:after="120"/>
        <w:ind w:left="0" w:firstLine="323"/>
        <w:contextualSpacing/>
        <w:jc w:val="both"/>
        <w:rPr>
          <w:rFonts w:ascii="Trebuchet MS" w:eastAsia="Calibri" w:hAnsi="Trebuchet MS" w:cs="Times New Roman"/>
          <w:sz w:val="24"/>
          <w:szCs w:val="24"/>
          <w:lang w:val="ro-RO"/>
        </w:rPr>
      </w:pPr>
      <w:r w:rsidRPr="000C503E">
        <w:rPr>
          <w:rFonts w:ascii="Trebuchet MS" w:hAnsi="Trebuchet MS" w:cs="Times New Roman"/>
          <w:sz w:val="24"/>
          <w:szCs w:val="24"/>
          <w:lang w:val="ro-RO"/>
        </w:rPr>
        <w:t xml:space="preserve">Încurajarea utilizării transportului multimodal integrat de transportat mărfuri și serviciile aferente acestuia. </w:t>
      </w:r>
      <w:r w:rsidR="00EB0214" w:rsidRPr="000C503E">
        <w:rPr>
          <w:rFonts w:ascii="Trebuchet MS" w:hAnsi="Trebuchet MS" w:cs="Times New Roman"/>
          <w:sz w:val="24"/>
          <w:szCs w:val="24"/>
          <w:lang w:val="ro-RO"/>
        </w:rPr>
        <w:t xml:space="preserve"> </w:t>
      </w:r>
    </w:p>
    <w:p w:rsidR="009357DC" w:rsidRPr="009357DC" w:rsidRDefault="009357DC" w:rsidP="009357DC">
      <w:pPr>
        <w:widowControl w:val="0"/>
        <w:spacing w:before="120" w:after="120"/>
        <w:contextualSpacing/>
        <w:jc w:val="both"/>
        <w:rPr>
          <w:rFonts w:ascii="Trebuchet MS" w:eastAsia="Calibri" w:hAnsi="Trebuchet MS" w:cs="Times New Roman"/>
          <w:sz w:val="24"/>
          <w:szCs w:val="24"/>
          <w:lang w:val="ro-RO"/>
        </w:rPr>
      </w:pPr>
    </w:p>
    <w:p w:rsidR="009357DC" w:rsidRPr="00C90AF3" w:rsidRDefault="009357DC" w:rsidP="009357DC">
      <w:pPr>
        <w:widowControl w:val="0"/>
        <w:shd w:val="clear" w:color="auto" w:fill="F6BE72"/>
        <w:tabs>
          <w:tab w:val="left" w:pos="2127"/>
        </w:tabs>
        <w:spacing w:before="120" w:after="120"/>
        <w:jc w:val="both"/>
        <w:outlineLvl w:val="0"/>
        <w:rPr>
          <w:rFonts w:ascii="Trebuchet MS" w:eastAsia="Times New Roman" w:hAnsi="Trebuchet MS" w:cs="Times New Roman"/>
          <w:b/>
          <w:color w:val="FFFFFF"/>
          <w:spacing w:val="15"/>
          <w:sz w:val="24"/>
          <w:szCs w:val="24"/>
        </w:rPr>
      </w:pPr>
      <w:bookmarkStart w:id="63" w:name="_Toc508695819"/>
      <w:r w:rsidRPr="00C90AF3">
        <w:rPr>
          <w:rFonts w:ascii="Trebuchet MS" w:eastAsia="Times New Roman" w:hAnsi="Trebuchet MS" w:cs="Times New Roman"/>
          <w:b/>
          <w:color w:val="FFFFFF"/>
          <w:spacing w:val="15"/>
          <w:sz w:val="24"/>
          <w:szCs w:val="24"/>
        </w:rPr>
        <w:t>IV. PLAN STRATEGIC</w:t>
      </w:r>
      <w:bookmarkEnd w:id="63"/>
    </w:p>
    <w:p w:rsidR="009357DC" w:rsidRPr="00C90AF3" w:rsidRDefault="009357DC" w:rsidP="009357DC">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caps/>
          <w:spacing w:val="15"/>
          <w:sz w:val="24"/>
          <w:szCs w:val="24"/>
        </w:rPr>
      </w:pPr>
      <w:bookmarkStart w:id="64" w:name="_Toc508695820"/>
      <w:r w:rsidRPr="00C90AF3">
        <w:rPr>
          <w:rFonts w:ascii="Trebuchet MS" w:eastAsia="Times New Roman" w:hAnsi="Trebuchet MS" w:cs="Times New Roman"/>
          <w:b/>
          <w:caps/>
          <w:spacing w:val="15"/>
          <w:sz w:val="24"/>
          <w:szCs w:val="24"/>
        </w:rPr>
        <w:t>IV.1 Obiective specifice aferente Planului strategic</w:t>
      </w:r>
      <w:bookmarkEnd w:id="64"/>
    </w:p>
    <w:p w:rsidR="00EB0214" w:rsidRPr="000C503E" w:rsidRDefault="00A34715"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În practica stabilirii obiectivelor strategice, obiectivele specifice conferă direcția concretă de acțiune pentru atingerea obiectivelor de un nivel ierarhic superior. Adică, sfera de cuprindere detaliate a obiectivelor strategice ale Strategiei și a proprietăților sale, prezentate în secțiunea precedentă, este concretizată suplimentar prin obiectivele specifice, astfel fiind posibilă elaborarea ultimelor ținând cont de principalele situații de principiu:</w:t>
      </w:r>
      <w:r w:rsidR="00EB0214" w:rsidRPr="000C503E">
        <w:rPr>
          <w:rFonts w:ascii="Trebuchet MS" w:hAnsi="Trebuchet MS" w:cs="Times New Roman"/>
          <w:sz w:val="24"/>
          <w:szCs w:val="24"/>
          <w:lang w:val="ro-RO"/>
        </w:rPr>
        <w:t xml:space="preserve"> </w:t>
      </w:r>
    </w:p>
    <w:p w:rsidR="00EB0214" w:rsidRPr="000C503E" w:rsidRDefault="00A34715" w:rsidP="00EB0214">
      <w:pPr>
        <w:pStyle w:val="ListParagraph"/>
        <w:widowControl w:val="0"/>
        <w:numPr>
          <w:ilvl w:val="0"/>
          <w:numId w:val="28"/>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Trebuie să definească direcția concretă de acțiune; </w:t>
      </w:r>
    </w:p>
    <w:p w:rsidR="00EB0214" w:rsidRPr="000C503E" w:rsidRDefault="00A34715" w:rsidP="00EB0214">
      <w:pPr>
        <w:pStyle w:val="ListParagraph"/>
        <w:widowControl w:val="0"/>
        <w:numPr>
          <w:ilvl w:val="0"/>
          <w:numId w:val="28"/>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Realizarea acestora trebuie să ducă la atingerea obiectivelor strategice; </w:t>
      </w:r>
      <w:r w:rsidR="00EB0214" w:rsidRPr="000C503E">
        <w:rPr>
          <w:rFonts w:ascii="Trebuchet MS" w:hAnsi="Trebuchet MS" w:cs="Times New Roman"/>
          <w:sz w:val="24"/>
          <w:szCs w:val="24"/>
          <w:lang w:val="ro-RO"/>
        </w:rPr>
        <w:t xml:space="preserve"> </w:t>
      </w:r>
    </w:p>
    <w:p w:rsidR="00EB0214" w:rsidRPr="000C503E" w:rsidRDefault="00A34715" w:rsidP="00EB0214">
      <w:pPr>
        <w:pStyle w:val="ListParagraph"/>
        <w:widowControl w:val="0"/>
        <w:numPr>
          <w:ilvl w:val="0"/>
          <w:numId w:val="28"/>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Trebuie să fie concentrate, realistice și realizabile în intervalul de timp stabilit; </w:t>
      </w:r>
      <w:r w:rsidR="00EB0214" w:rsidRPr="000C503E">
        <w:rPr>
          <w:rFonts w:ascii="Trebuchet MS" w:hAnsi="Trebuchet MS" w:cs="Times New Roman"/>
          <w:sz w:val="24"/>
          <w:szCs w:val="24"/>
          <w:lang w:val="ro-RO"/>
        </w:rPr>
        <w:t xml:space="preserve"> </w:t>
      </w:r>
    </w:p>
    <w:p w:rsidR="00EB0214" w:rsidRPr="000C503E" w:rsidRDefault="00A34715" w:rsidP="00EB0214">
      <w:pPr>
        <w:pStyle w:val="ListParagraph"/>
        <w:widowControl w:val="0"/>
        <w:numPr>
          <w:ilvl w:val="0"/>
          <w:numId w:val="28"/>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Trebuie să fie măsurabile și să faciliteze procesul de monitorizare și evaluare a implementării Strategiei. </w:t>
      </w:r>
      <w:r w:rsidR="00EB0214" w:rsidRPr="000C503E">
        <w:rPr>
          <w:rFonts w:ascii="Trebuchet MS" w:hAnsi="Trebuchet MS" w:cs="Times New Roman"/>
          <w:sz w:val="24"/>
          <w:szCs w:val="24"/>
          <w:lang w:val="ro-RO"/>
        </w:rPr>
        <w:t xml:space="preserve"> </w:t>
      </w:r>
    </w:p>
    <w:p w:rsidR="00EB0214" w:rsidRPr="000C503E" w:rsidRDefault="00430585"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Inter-conectivitatea caracteristicilor funcționale ale obiectivelor specifice cu contextul, pe care îl reprezintă, este bine gândită,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pentru prevenirea intențiilor supra ambițioase posibile, care ar putea discredita Strategia, și pentru garantarea </w:t>
      </w:r>
      <w:r w:rsidRPr="000C503E">
        <w:rPr>
          <w:rFonts w:ascii="Trebuchet MS" w:hAnsi="Trebuchet MS" w:cs="Times New Roman"/>
          <w:sz w:val="24"/>
          <w:szCs w:val="24"/>
          <w:lang w:val="ro-RO"/>
        </w:rPr>
        <w:lastRenderedPageBreak/>
        <w:t>corespondenței planului strategic cu cercul de competențe și funcții ale ADO „Dunav“ și G.I.E.D.D</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Punctul de plecare la definirea obiectivelor specifice este prezentat de concluziile trase de la Studiului de fezabilitate, analizei </w:t>
      </w:r>
      <w:r w:rsidR="00EB0214" w:rsidRPr="000C503E">
        <w:rPr>
          <w:rFonts w:ascii="Trebuchet MS" w:hAnsi="Trebuchet MS" w:cs="Times New Roman"/>
          <w:sz w:val="24"/>
          <w:szCs w:val="24"/>
          <w:lang w:val="ro-RO"/>
        </w:rPr>
        <w:t xml:space="preserve">SWOT </w:t>
      </w:r>
      <w:r w:rsidRPr="000C503E">
        <w:rPr>
          <w:rFonts w:ascii="Trebuchet MS" w:hAnsi="Trebuchet MS" w:cs="Times New Roman"/>
          <w:sz w:val="24"/>
          <w:szCs w:val="24"/>
          <w:lang w:val="ro-RO"/>
        </w:rPr>
        <w:t xml:space="preserve">și examinării extinse și actuale a legislației de transport relevante din prezenta Strategie, raportate potențialului regiunii transfrontaliere pentru realizarea măsurilor și acțiunilor dorite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obiectul justificării în secțiunea următoare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pentru dezvoltarea transportului intermodal. </w:t>
      </w:r>
      <w:r w:rsidR="00EB0214" w:rsidRPr="000C503E">
        <w:rPr>
          <w:rFonts w:ascii="Trebuchet MS" w:hAnsi="Trebuchet MS" w:cs="Times New Roman"/>
          <w:sz w:val="24"/>
          <w:szCs w:val="24"/>
          <w:lang w:val="ro-RO"/>
        </w:rPr>
        <w:t xml:space="preserve">  </w:t>
      </w:r>
    </w:p>
    <w:p w:rsidR="00EB0214" w:rsidRPr="000C503E" w:rsidRDefault="00430585"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În primul loc trebuie subliniat faptul că politicile de transport ale Bulgariei și României corespund direcțiilor conturate și pozițiilor UE și urmăresc, prin integrarea procesului de transport, o nouă construire și modernizare a infrastructurii existente,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care împreuna cu perfecționarea serviciilor, managementului modern și tehnologiile noi, să asigure o competitivitate mai mare a rețelelor de transport naționale. Este raportată necesitatea puternică de construire a unor noduri intermodale noi în regiunea țintă </w:t>
      </w:r>
      <w:r w:rsidR="00EB0214" w:rsidRPr="000C503E">
        <w:rPr>
          <w:rFonts w:ascii="Trebuchet MS" w:hAnsi="Trebuchet MS" w:cs="Times New Roman"/>
          <w:sz w:val="24"/>
          <w:szCs w:val="24"/>
          <w:lang w:val="ro-RO"/>
        </w:rPr>
        <w:t>(</w:t>
      </w:r>
      <w:r w:rsidR="004478A4" w:rsidRPr="000C503E">
        <w:rPr>
          <w:rFonts w:ascii="Trebuchet MS" w:hAnsi="Trebuchet MS" w:cs="Times New Roman"/>
          <w:sz w:val="24"/>
          <w:szCs w:val="24"/>
          <w:lang w:val="ro-RO"/>
        </w:rPr>
        <w:t>în special a terminalelor portuare multimodale pe fluviu Dunărea</w:t>
      </w:r>
      <w:r w:rsidR="00EB0214" w:rsidRPr="000C503E">
        <w:rPr>
          <w:rFonts w:ascii="Trebuchet MS" w:hAnsi="Trebuchet MS" w:cs="Times New Roman"/>
          <w:sz w:val="24"/>
          <w:szCs w:val="24"/>
          <w:lang w:val="ro-RO"/>
        </w:rPr>
        <w:t xml:space="preserve">), </w:t>
      </w:r>
      <w:r w:rsidR="004478A4" w:rsidRPr="000C503E">
        <w:rPr>
          <w:rFonts w:ascii="Trebuchet MS" w:hAnsi="Trebuchet MS" w:cs="Times New Roman"/>
          <w:sz w:val="24"/>
          <w:szCs w:val="24"/>
          <w:lang w:val="ro-RO"/>
        </w:rPr>
        <w:t xml:space="preserve">simultan cu modernizarea liniilor de cale ferată și arterelor rutiere, </w:t>
      </w:r>
      <w:r w:rsidR="00EB0214" w:rsidRPr="000C503E">
        <w:rPr>
          <w:rFonts w:ascii="Trebuchet MS" w:hAnsi="Trebuchet MS" w:cs="Times New Roman"/>
          <w:sz w:val="24"/>
          <w:szCs w:val="24"/>
          <w:lang w:val="ro-RO"/>
        </w:rPr>
        <w:t xml:space="preserve"> </w:t>
      </w:r>
      <w:r w:rsidR="004478A4" w:rsidRPr="000C503E">
        <w:rPr>
          <w:rFonts w:ascii="Trebuchet MS" w:hAnsi="Trebuchet MS" w:cs="Times New Roman"/>
          <w:sz w:val="24"/>
          <w:szCs w:val="24"/>
          <w:lang w:val="ro-RO"/>
        </w:rPr>
        <w:t xml:space="preserve">toate împreuna vor favoriza accesibilitatea și conectivitatea regiunii cu rețeaua </w:t>
      </w:r>
      <w:r w:rsidR="00EB0214" w:rsidRPr="000C503E">
        <w:rPr>
          <w:rFonts w:ascii="Trebuchet MS" w:hAnsi="Trebuchet MS" w:cs="Times New Roman"/>
          <w:sz w:val="24"/>
          <w:szCs w:val="24"/>
          <w:lang w:val="ro-RO"/>
        </w:rPr>
        <w:t xml:space="preserve"> TEN-T. </w:t>
      </w:r>
      <w:r w:rsidR="004478A4" w:rsidRPr="000C503E">
        <w:rPr>
          <w:rFonts w:ascii="Trebuchet MS" w:hAnsi="Trebuchet MS" w:cs="Times New Roman"/>
          <w:sz w:val="24"/>
          <w:szCs w:val="24"/>
          <w:lang w:val="ro-RO"/>
        </w:rPr>
        <w:t xml:space="preserve">În paralel se observă un grad de informare insuficientă privind atractivitatea posibilităților de transport combinat în rândul societății și părților interesate. Bineînțeles, neatractivitatea transportului intermodal și cererea scăzută a serviciilor sale este mai degrabă o consecință, ci nu cauza pentru dezvoltarea slabă a transportului combinat, provocată de lipsa unei infrastructuri cu funcționare adecvată. Iată de ce, obiectivele specifice ale Strategiei cuprind exact aceste două aspecte practice ale accesibilității și conectivității  îmbunătățite dorite a regiunii transfrontaliere cu rețeaua </w:t>
      </w:r>
      <w:r w:rsidR="00EB0214" w:rsidRPr="000C503E">
        <w:rPr>
          <w:rFonts w:ascii="Trebuchet MS" w:hAnsi="Trebuchet MS" w:cs="Times New Roman"/>
          <w:sz w:val="24"/>
          <w:szCs w:val="24"/>
          <w:lang w:val="ro-RO"/>
        </w:rPr>
        <w:t xml:space="preserve">TEN-T. </w:t>
      </w:r>
    </w:p>
    <w:p w:rsidR="00EB0214" w:rsidRPr="000C503E" w:rsidRDefault="004478A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În rezumat</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obiectivele specifice sunt structurate în felul următor</w:t>
      </w:r>
      <w:r w:rsidR="00EB0214" w:rsidRPr="000C503E">
        <w:rPr>
          <w:rFonts w:ascii="Trebuchet MS" w:hAnsi="Trebuchet MS" w:cs="Times New Roman"/>
          <w:sz w:val="24"/>
          <w:szCs w:val="24"/>
          <w:lang w:val="ro-RO"/>
        </w:rPr>
        <w:t>:</w:t>
      </w:r>
    </w:p>
    <w:p w:rsidR="00EB0214" w:rsidRPr="000C503E" w:rsidRDefault="00EB0214" w:rsidP="00EB0214">
      <w:pPr>
        <w:widowControl w:val="0"/>
        <w:spacing w:before="120" w:after="120"/>
        <w:jc w:val="both"/>
        <w:rPr>
          <w:rFonts w:ascii="Trebuchet MS" w:hAnsi="Trebuchet MS" w:cs="Times New Roman"/>
          <w:sz w:val="24"/>
          <w:szCs w:val="24"/>
          <w:lang w:val="ro-RO"/>
        </w:rPr>
      </w:pPr>
    </w:p>
    <w:p w:rsidR="00EB0214" w:rsidRPr="000C503E" w:rsidRDefault="00EB0214" w:rsidP="00EB0214">
      <w:pPr>
        <w:widowControl w:val="0"/>
        <w:spacing w:before="120" w:after="120"/>
        <w:jc w:val="both"/>
        <w:rPr>
          <w:rFonts w:ascii="Trebuchet MS" w:hAnsi="Trebuchet MS" w:cs="Times New Roman"/>
          <w:sz w:val="24"/>
          <w:szCs w:val="24"/>
          <w:lang w:val="ro-RO"/>
        </w:rPr>
        <w:sectPr w:rsidR="00EB0214" w:rsidRPr="000C503E" w:rsidSect="006747D1">
          <w:pgSz w:w="11900" w:h="16840"/>
          <w:pgMar w:top="1440" w:right="1440" w:bottom="1440" w:left="1440" w:header="708" w:footer="708" w:gutter="0"/>
          <w:cols w:space="708"/>
          <w:docGrid w:linePitch="360"/>
        </w:sectPr>
      </w:pPr>
    </w:p>
    <w:p w:rsidR="00EB0214" w:rsidRPr="000C503E" w:rsidRDefault="00EB0214" w:rsidP="00EB0214">
      <w:pPr>
        <w:widowControl w:val="0"/>
        <w:spacing w:before="120" w:after="120"/>
        <w:jc w:val="both"/>
        <w:rPr>
          <w:rFonts w:ascii="Trebuchet MS" w:hAnsi="Trebuchet MS" w:cs="Times New Roman"/>
          <w:sz w:val="24"/>
          <w:szCs w:val="24"/>
          <w:lang w:val="ro-RO"/>
        </w:rPr>
      </w:pPr>
    </w:p>
    <w:tbl>
      <w:tblPr>
        <w:tblStyle w:val="GridTable4-Accent621"/>
        <w:tblW w:w="5000" w:type="pct"/>
        <w:tblLook w:val="04A0" w:firstRow="1" w:lastRow="0" w:firstColumn="1" w:lastColumn="0" w:noHBand="0" w:noVBand="1"/>
      </w:tblPr>
      <w:tblGrid>
        <w:gridCol w:w="6975"/>
        <w:gridCol w:w="6975"/>
      </w:tblGrid>
      <w:tr w:rsidR="00076C3D" w:rsidRPr="00076C3D" w:rsidTr="00076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rsidR="00076C3D" w:rsidRPr="006A3F48" w:rsidRDefault="00076C3D" w:rsidP="00076C3D">
            <w:pPr>
              <w:shd w:val="clear" w:color="auto" w:fill="FDCBBD"/>
              <w:spacing w:before="120" w:after="120"/>
              <w:jc w:val="center"/>
              <w:rPr>
                <w:rFonts w:ascii="Trebuchet MS" w:eastAsia="Times New Roman" w:hAnsi="Trebuchet MS"/>
                <w:color w:val="000000" w:themeColor="text1"/>
                <w:sz w:val="24"/>
                <w:szCs w:val="24"/>
                <w:lang w:val="ro-RO"/>
              </w:rPr>
            </w:pPr>
            <w:bookmarkStart w:id="65" w:name="_Hlk508644067"/>
            <w:r w:rsidRPr="006A3F48">
              <w:rPr>
                <w:rFonts w:ascii="Trebuchet MS" w:eastAsia="Times New Roman" w:hAnsi="Trebuchet MS"/>
                <w:color w:val="000000" w:themeColor="text1"/>
                <w:sz w:val="24"/>
                <w:szCs w:val="24"/>
                <w:lang w:val="ro-RO"/>
              </w:rPr>
              <w:t>Obiectiv strategic 1</w:t>
            </w:r>
          </w:p>
          <w:p w:rsidR="00076C3D" w:rsidRPr="00076C3D" w:rsidRDefault="00076C3D" w:rsidP="00076C3D">
            <w:pPr>
              <w:shd w:val="clear" w:color="auto" w:fill="FDCBBD"/>
              <w:spacing w:before="120" w:after="120"/>
              <w:jc w:val="center"/>
              <w:rPr>
                <w:rFonts w:ascii="Trebuchet MS" w:eastAsia="Times New Roman" w:hAnsi="Trebuchet MS"/>
                <w:sz w:val="24"/>
                <w:szCs w:val="24"/>
                <w:lang w:val="bg-BG"/>
              </w:rPr>
            </w:pPr>
            <w:r w:rsidRPr="006A3F48">
              <w:rPr>
                <w:rFonts w:ascii="Trebuchet MS" w:eastAsia="Times New Roman" w:hAnsi="Trebuchet MS"/>
                <w:color w:val="000000" w:themeColor="text1"/>
                <w:sz w:val="24"/>
                <w:szCs w:val="24"/>
                <w:lang w:val="ro-RO"/>
              </w:rPr>
              <w:t>Transformarea ADO „Dunav“ și G.I.E.D.D. în partener de încredere pentru realizarea politicilor de transport intermodal</w:t>
            </w:r>
          </w:p>
        </w:tc>
      </w:tr>
      <w:tr w:rsidR="00076C3D" w:rsidRPr="00076C3D" w:rsidTr="00076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rsidR="00076C3D" w:rsidRPr="000C503E" w:rsidRDefault="00076C3D" w:rsidP="00076C3D">
            <w:pPr>
              <w:spacing w:before="120" w:after="120"/>
              <w:jc w:val="center"/>
              <w:rPr>
                <w:rFonts w:ascii="Trebuchet MS" w:hAnsi="Trebuchet MS"/>
                <w:b w:val="0"/>
                <w:sz w:val="24"/>
                <w:szCs w:val="24"/>
                <w:lang w:val="ro-RO"/>
              </w:rPr>
            </w:pPr>
            <w:r w:rsidRPr="000C503E">
              <w:rPr>
                <w:rFonts w:ascii="Trebuchet MS" w:hAnsi="Trebuchet MS"/>
                <w:sz w:val="24"/>
                <w:szCs w:val="24"/>
                <w:lang w:val="ro-RO"/>
              </w:rPr>
              <w:t>Prioritate 1.1</w:t>
            </w:r>
          </w:p>
          <w:p w:rsidR="00076C3D" w:rsidRPr="00076C3D" w:rsidRDefault="00076C3D" w:rsidP="00076C3D">
            <w:pPr>
              <w:spacing w:before="120" w:after="120"/>
              <w:jc w:val="center"/>
              <w:rPr>
                <w:rFonts w:ascii="Trebuchet MS" w:eastAsia="Times New Roman" w:hAnsi="Trebuchet MS"/>
                <w:sz w:val="24"/>
                <w:szCs w:val="24"/>
                <w:lang w:val="bg-BG"/>
              </w:rPr>
            </w:pPr>
            <w:r w:rsidRPr="000C503E">
              <w:rPr>
                <w:rFonts w:ascii="Trebuchet MS" w:hAnsi="Trebuchet MS"/>
                <w:sz w:val="24"/>
                <w:szCs w:val="24"/>
                <w:lang w:val="ro-RO"/>
              </w:rPr>
              <w:t xml:space="preserve">Coordonarea planificării și realizării inițiativelor, legate de elaborarea și implementarea unor politici de transport integrate pentru dezvoltarea intermodalității în regiunea transfrontalieră  </w:t>
            </w:r>
          </w:p>
        </w:tc>
        <w:tc>
          <w:tcPr>
            <w:tcW w:w="2500" w:type="pct"/>
          </w:tcPr>
          <w:p w:rsidR="00076C3D" w:rsidRPr="000C503E" w:rsidRDefault="00076C3D" w:rsidP="00076C3D">
            <w:pPr>
              <w:spacing w:before="120" w:after="120"/>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lang w:val="ro-RO"/>
              </w:rPr>
            </w:pPr>
            <w:r w:rsidRPr="000C503E">
              <w:rPr>
                <w:rFonts w:ascii="Trebuchet MS" w:hAnsi="Trebuchet MS"/>
                <w:b/>
                <w:sz w:val="24"/>
                <w:szCs w:val="24"/>
                <w:lang w:val="ro-RO"/>
              </w:rPr>
              <w:t>Prioritate</w:t>
            </w:r>
            <w:r w:rsidRPr="000C503E">
              <w:rPr>
                <w:rFonts w:ascii="Trebuchet MS" w:hAnsi="Trebuchet MS"/>
                <w:sz w:val="24"/>
                <w:szCs w:val="24"/>
                <w:lang w:val="ro-RO"/>
              </w:rPr>
              <w:t xml:space="preserve"> </w:t>
            </w:r>
            <w:r w:rsidRPr="000C503E">
              <w:rPr>
                <w:rFonts w:ascii="Trebuchet MS" w:hAnsi="Trebuchet MS"/>
                <w:b/>
                <w:sz w:val="24"/>
                <w:szCs w:val="24"/>
                <w:lang w:val="ro-RO"/>
              </w:rPr>
              <w:t>1.2</w:t>
            </w:r>
          </w:p>
          <w:p w:rsidR="00076C3D" w:rsidRPr="00076C3D" w:rsidRDefault="00076C3D" w:rsidP="00076C3D">
            <w:pPr>
              <w:spacing w:before="120" w:after="120"/>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b/>
                <w:sz w:val="24"/>
                <w:szCs w:val="24"/>
                <w:lang w:val="bg-BG"/>
              </w:rPr>
            </w:pPr>
            <w:r w:rsidRPr="000C503E">
              <w:rPr>
                <w:rFonts w:ascii="Trebuchet MS" w:hAnsi="Trebuchet MS"/>
                <w:b/>
                <w:sz w:val="24"/>
                <w:szCs w:val="24"/>
                <w:lang w:val="ro-RO"/>
              </w:rPr>
              <w:t xml:space="preserve">Dezvoltarea cooperării interregionale și transnaționale de a lungul coridoarelor de transport din rețeaua TEN-T, care traversează regiunea transfrontalieră România – Bulgaria  </w:t>
            </w:r>
          </w:p>
        </w:tc>
      </w:tr>
      <w:tr w:rsidR="00076C3D" w:rsidRPr="00076C3D" w:rsidTr="00076C3D">
        <w:tc>
          <w:tcPr>
            <w:cnfStyle w:val="001000000000" w:firstRow="0" w:lastRow="0" w:firstColumn="1" w:lastColumn="0" w:oddVBand="0" w:evenVBand="0" w:oddHBand="0" w:evenHBand="0" w:firstRowFirstColumn="0" w:firstRowLastColumn="0" w:lastRowFirstColumn="0" w:lastRowLastColumn="0"/>
            <w:tcW w:w="2500" w:type="pct"/>
          </w:tcPr>
          <w:p w:rsidR="00076C3D" w:rsidRPr="000C503E" w:rsidRDefault="00076C3D" w:rsidP="00076C3D">
            <w:pPr>
              <w:spacing w:before="120" w:after="120"/>
              <w:jc w:val="center"/>
              <w:rPr>
                <w:rFonts w:ascii="Trebuchet MS" w:hAnsi="Trebuchet MS"/>
                <w:b w:val="0"/>
                <w:sz w:val="24"/>
                <w:szCs w:val="24"/>
                <w:lang w:val="ro-RO"/>
              </w:rPr>
            </w:pPr>
            <w:r w:rsidRPr="000C503E">
              <w:rPr>
                <w:rFonts w:ascii="Trebuchet MS" w:hAnsi="Trebuchet MS"/>
                <w:sz w:val="24"/>
                <w:szCs w:val="24"/>
                <w:lang w:val="ro-RO"/>
              </w:rPr>
              <w:t>Obiectiv specific 1.1.1</w:t>
            </w:r>
          </w:p>
          <w:p w:rsidR="00076C3D" w:rsidRPr="00076C3D" w:rsidRDefault="00076C3D" w:rsidP="00076C3D">
            <w:pPr>
              <w:spacing w:before="120" w:after="120"/>
              <w:jc w:val="center"/>
              <w:rPr>
                <w:rFonts w:ascii="Trebuchet MS" w:eastAsia="Times New Roman" w:hAnsi="Trebuchet MS"/>
                <w:b w:val="0"/>
                <w:sz w:val="24"/>
                <w:szCs w:val="24"/>
                <w:lang w:val="bg-BG"/>
              </w:rPr>
            </w:pPr>
            <w:r w:rsidRPr="00076C3D">
              <w:rPr>
                <w:rFonts w:ascii="Trebuchet MS" w:hAnsi="Trebuchet MS"/>
                <w:b w:val="0"/>
                <w:sz w:val="24"/>
                <w:szCs w:val="24"/>
                <w:lang w:val="ro-RO"/>
              </w:rPr>
              <w:t xml:space="preserve">Susținerea pro-activă în rândul mediilor, autorităților și mediului de afaceri pentru realizarea eficientă a proiectelor din rețeaua principală și cea extinsă TEN-T în regiunea transfrontalieră  </w:t>
            </w:r>
          </w:p>
        </w:tc>
        <w:tc>
          <w:tcPr>
            <w:tcW w:w="2500" w:type="pct"/>
          </w:tcPr>
          <w:p w:rsidR="00076C3D" w:rsidRPr="000C503E" w:rsidRDefault="00076C3D" w:rsidP="00076C3D">
            <w:pPr>
              <w:spacing w:before="120" w:after="120"/>
              <w:jc w:val="center"/>
              <w:cnfStyle w:val="000000000000" w:firstRow="0" w:lastRow="0" w:firstColumn="0" w:lastColumn="0" w:oddVBand="0" w:evenVBand="0" w:oddHBand="0" w:evenHBand="0" w:firstRowFirstColumn="0" w:firstRowLastColumn="0" w:lastRowFirstColumn="0" w:lastRowLastColumn="0"/>
              <w:rPr>
                <w:rFonts w:ascii="Trebuchet MS" w:hAnsi="Trebuchet MS"/>
                <w:b/>
                <w:sz w:val="24"/>
                <w:szCs w:val="24"/>
                <w:lang w:val="ro-RO"/>
              </w:rPr>
            </w:pPr>
            <w:r w:rsidRPr="000C503E">
              <w:rPr>
                <w:rFonts w:ascii="Trebuchet MS" w:hAnsi="Trebuchet MS"/>
                <w:b/>
                <w:sz w:val="24"/>
                <w:szCs w:val="24"/>
                <w:lang w:val="ro-RO"/>
              </w:rPr>
              <w:t xml:space="preserve">Obiectiv specific 1.2.1 </w:t>
            </w:r>
          </w:p>
          <w:p w:rsidR="00076C3D" w:rsidRPr="00076C3D" w:rsidRDefault="00076C3D" w:rsidP="00076C3D">
            <w:pPr>
              <w:spacing w:before="120" w:after="120"/>
              <w:jc w:val="center"/>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sz w:val="24"/>
                <w:szCs w:val="24"/>
                <w:lang w:val="bg-BG"/>
              </w:rPr>
            </w:pPr>
            <w:r w:rsidRPr="000C503E">
              <w:rPr>
                <w:rFonts w:ascii="Trebuchet MS" w:hAnsi="Trebuchet MS"/>
                <w:sz w:val="24"/>
                <w:szCs w:val="24"/>
                <w:lang w:val="ro-RO"/>
              </w:rPr>
              <w:t xml:space="preserve">Crearea și dezvoltarea unei rețele transfrontaliere de parteneriate pentru elaborarea și implementarea politicilor de transport intermodal </w:t>
            </w:r>
            <w:r w:rsidRPr="00076C3D">
              <w:rPr>
                <w:rFonts w:ascii="Trebuchet MS" w:hAnsi="Trebuchet MS"/>
                <w:sz w:val="24"/>
                <w:szCs w:val="24"/>
                <w:lang w:val="ro-RO"/>
              </w:rPr>
              <w:t xml:space="preserve"> </w:t>
            </w:r>
          </w:p>
        </w:tc>
      </w:tr>
    </w:tbl>
    <w:bookmarkEnd w:id="65"/>
    <w:p w:rsidR="00076C3D" w:rsidRPr="000C503E" w:rsidRDefault="00076C3D" w:rsidP="00EB0214">
      <w:pPr>
        <w:widowControl w:val="0"/>
        <w:spacing w:before="120" w:after="120"/>
        <w:rPr>
          <w:rFonts w:ascii="Trebuchet MS" w:hAnsi="Trebuchet MS" w:cs="Times New Roman"/>
          <w:sz w:val="24"/>
          <w:szCs w:val="24"/>
          <w:lang w:val="ro-RO"/>
        </w:rPr>
      </w:pPr>
      <w:r>
        <w:rPr>
          <w:rFonts w:ascii="Trebuchet MS" w:hAnsi="Trebuchet MS" w:cs="Times New Roman"/>
          <w:sz w:val="24"/>
          <w:szCs w:val="24"/>
          <w:lang w:val="ro-RO"/>
        </w:rPr>
        <w:tab/>
      </w:r>
    </w:p>
    <w:p w:rsidR="00EB0214" w:rsidRDefault="00EB0214" w:rsidP="00EB0214">
      <w:pPr>
        <w:widowControl w:val="0"/>
        <w:spacing w:before="120" w:after="120"/>
        <w:rPr>
          <w:rFonts w:ascii="Trebuchet MS" w:hAnsi="Trebuchet MS" w:cs="Times New Roman"/>
          <w:sz w:val="24"/>
          <w:szCs w:val="24"/>
          <w:lang w:val="ro-RO"/>
        </w:rPr>
      </w:pPr>
    </w:p>
    <w:p w:rsidR="00076C3D" w:rsidRDefault="00076C3D" w:rsidP="00EB0214">
      <w:pPr>
        <w:widowControl w:val="0"/>
        <w:spacing w:before="120" w:after="120"/>
        <w:rPr>
          <w:rFonts w:ascii="Trebuchet MS" w:hAnsi="Trebuchet MS" w:cs="Times New Roman"/>
          <w:sz w:val="24"/>
          <w:szCs w:val="24"/>
          <w:lang w:val="ro-RO"/>
        </w:rPr>
      </w:pPr>
    </w:p>
    <w:p w:rsidR="00076C3D" w:rsidRDefault="00076C3D" w:rsidP="00EB0214">
      <w:pPr>
        <w:widowControl w:val="0"/>
        <w:spacing w:before="120" w:after="120"/>
        <w:rPr>
          <w:rFonts w:ascii="Trebuchet MS" w:hAnsi="Trebuchet MS" w:cs="Times New Roman"/>
          <w:sz w:val="24"/>
          <w:szCs w:val="24"/>
          <w:lang w:val="ro-RO"/>
        </w:rPr>
      </w:pPr>
    </w:p>
    <w:p w:rsidR="00076C3D" w:rsidRDefault="00076C3D" w:rsidP="00EB0214">
      <w:pPr>
        <w:widowControl w:val="0"/>
        <w:spacing w:before="120" w:after="120"/>
        <w:rPr>
          <w:rFonts w:ascii="Trebuchet MS" w:hAnsi="Trebuchet MS" w:cs="Times New Roman"/>
          <w:sz w:val="24"/>
          <w:szCs w:val="24"/>
          <w:lang w:val="ro-RO"/>
        </w:rPr>
      </w:pPr>
    </w:p>
    <w:p w:rsidR="00076C3D" w:rsidRPr="000C503E" w:rsidRDefault="00076C3D" w:rsidP="00EB0214">
      <w:pPr>
        <w:widowControl w:val="0"/>
        <w:spacing w:before="120" w:after="120"/>
        <w:rPr>
          <w:rFonts w:ascii="Trebuchet MS" w:hAnsi="Trebuchet MS" w:cs="Times New Roman"/>
          <w:sz w:val="24"/>
          <w:szCs w:val="24"/>
          <w:lang w:val="ro-RO"/>
        </w:rPr>
      </w:pPr>
    </w:p>
    <w:tbl>
      <w:tblPr>
        <w:tblStyle w:val="GridTable4-Accent621"/>
        <w:tblW w:w="4999" w:type="pct"/>
        <w:tblLook w:val="04A0" w:firstRow="1" w:lastRow="0" w:firstColumn="1" w:lastColumn="0" w:noHBand="0" w:noVBand="1"/>
      </w:tblPr>
      <w:tblGrid>
        <w:gridCol w:w="6973"/>
        <w:gridCol w:w="6974"/>
      </w:tblGrid>
      <w:tr w:rsidR="006A3F48" w:rsidRPr="00076C3D" w:rsidTr="006A3F4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rsidR="006A3F48" w:rsidRPr="006A3F48" w:rsidRDefault="006A3F48" w:rsidP="00D83B65">
            <w:pPr>
              <w:shd w:val="clear" w:color="auto" w:fill="FDCBBD"/>
              <w:spacing w:before="120" w:after="120" w:line="240" w:lineRule="auto"/>
              <w:jc w:val="center"/>
              <w:rPr>
                <w:rFonts w:ascii="Trebuchet MS" w:eastAsia="Times New Roman" w:hAnsi="Trebuchet MS"/>
                <w:color w:val="000000" w:themeColor="text1"/>
                <w:sz w:val="24"/>
                <w:szCs w:val="24"/>
                <w:lang w:val="ro-RO"/>
              </w:rPr>
            </w:pPr>
            <w:r w:rsidRPr="006A3F48">
              <w:rPr>
                <w:rFonts w:ascii="Trebuchet MS" w:eastAsia="Times New Roman" w:hAnsi="Trebuchet MS"/>
                <w:color w:val="000000" w:themeColor="text1"/>
                <w:sz w:val="24"/>
                <w:szCs w:val="24"/>
                <w:lang w:val="ro-RO"/>
              </w:rPr>
              <w:lastRenderedPageBreak/>
              <w:t>Obiectiv strategic 2</w:t>
            </w:r>
          </w:p>
          <w:p w:rsidR="006A3F48" w:rsidRPr="00076C3D" w:rsidRDefault="006A3F48" w:rsidP="00D83B65">
            <w:pPr>
              <w:shd w:val="clear" w:color="auto" w:fill="FDCBBD"/>
              <w:spacing w:before="120" w:after="120"/>
              <w:jc w:val="center"/>
              <w:rPr>
                <w:rFonts w:ascii="Trebuchet MS" w:eastAsia="Times New Roman" w:hAnsi="Trebuchet MS"/>
                <w:sz w:val="24"/>
                <w:szCs w:val="24"/>
                <w:lang w:val="bg-BG"/>
              </w:rPr>
            </w:pPr>
            <w:r w:rsidRPr="006A3F48">
              <w:rPr>
                <w:rFonts w:ascii="Trebuchet MS" w:hAnsi="Trebuchet MS"/>
                <w:color w:val="000000" w:themeColor="text1"/>
                <w:sz w:val="24"/>
                <w:szCs w:val="24"/>
                <w:lang w:val="ro-RO"/>
              </w:rPr>
              <w:t xml:space="preserve">Acordarea unui sprijin la planificarea și dezvoltarea soluțiilor intermodale, menite susținerii  realizării sistemelor de transport integrat din cadrul rețelei  TEN-T  </w:t>
            </w:r>
          </w:p>
        </w:tc>
      </w:tr>
      <w:tr w:rsidR="006A3F48" w:rsidRPr="00076C3D" w:rsidTr="006A3F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rsidR="006A3F48" w:rsidRPr="000C503E" w:rsidRDefault="006A3F48" w:rsidP="00D83B65">
            <w:pPr>
              <w:spacing w:before="120" w:after="120"/>
              <w:jc w:val="center"/>
              <w:rPr>
                <w:rFonts w:ascii="Trebuchet MS" w:hAnsi="Trebuchet MS"/>
                <w:b w:val="0"/>
                <w:sz w:val="24"/>
                <w:szCs w:val="24"/>
                <w:lang w:val="ro-RO"/>
              </w:rPr>
            </w:pPr>
            <w:r w:rsidRPr="000C503E">
              <w:rPr>
                <w:rFonts w:ascii="Trebuchet MS" w:hAnsi="Trebuchet MS"/>
                <w:sz w:val="24"/>
                <w:szCs w:val="24"/>
                <w:lang w:val="ro-RO"/>
              </w:rPr>
              <w:t>Prioritate 2.1</w:t>
            </w:r>
          </w:p>
          <w:p w:rsidR="006A3F48" w:rsidRPr="00076C3D" w:rsidRDefault="006A3F48" w:rsidP="00D83B65">
            <w:pPr>
              <w:spacing w:before="120" w:after="120"/>
              <w:jc w:val="center"/>
              <w:rPr>
                <w:rFonts w:ascii="Trebuchet MS" w:eastAsia="Times New Roman" w:hAnsi="Trebuchet MS"/>
                <w:sz w:val="24"/>
                <w:szCs w:val="24"/>
                <w:lang w:val="bg-BG"/>
              </w:rPr>
            </w:pPr>
            <w:r w:rsidRPr="000C503E">
              <w:rPr>
                <w:rFonts w:ascii="Trebuchet MS" w:hAnsi="Trebuchet MS"/>
                <w:sz w:val="24"/>
                <w:szCs w:val="24"/>
                <w:lang w:val="ro-RO"/>
              </w:rPr>
              <w:t>Creșterea capacității părților participante la optimizarea rețelei de transport intermodal și la furnizarea serviciilor aferente acestuia</w:t>
            </w:r>
          </w:p>
        </w:tc>
        <w:tc>
          <w:tcPr>
            <w:tcW w:w="2500" w:type="pct"/>
          </w:tcPr>
          <w:p w:rsidR="006A3F48" w:rsidRPr="000C503E" w:rsidRDefault="006A3F48" w:rsidP="00D83B65">
            <w:pPr>
              <w:spacing w:before="120" w:after="120"/>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lang w:val="ro-RO"/>
              </w:rPr>
            </w:pPr>
            <w:r w:rsidRPr="000C503E">
              <w:rPr>
                <w:rFonts w:ascii="Trebuchet MS" w:hAnsi="Trebuchet MS"/>
                <w:b/>
                <w:sz w:val="24"/>
                <w:szCs w:val="24"/>
                <w:lang w:val="ro-RO"/>
              </w:rPr>
              <w:t>Prioritate 2.2</w:t>
            </w:r>
          </w:p>
          <w:p w:rsidR="006A3F48" w:rsidRPr="00076C3D" w:rsidRDefault="006A3F48" w:rsidP="00D83B65">
            <w:pPr>
              <w:spacing w:before="120" w:after="120"/>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b/>
                <w:sz w:val="24"/>
                <w:szCs w:val="24"/>
                <w:lang w:val="bg-BG"/>
              </w:rPr>
            </w:pPr>
            <w:r w:rsidRPr="000C503E">
              <w:rPr>
                <w:rFonts w:ascii="Trebuchet MS" w:hAnsi="Trebuchet MS"/>
                <w:b/>
                <w:sz w:val="24"/>
                <w:szCs w:val="24"/>
                <w:lang w:val="ro-RO"/>
              </w:rPr>
              <w:t>Creșterea rolului ADO „Dunav“ și a G.I.E.D.D. la asigurarea unui suport de expertiză în sprijinul instituțiilor locale publice și din mediul afacerilor, care participă la extinderea și modernizarea infrastructurii de transport intermodal</w:t>
            </w:r>
          </w:p>
        </w:tc>
      </w:tr>
      <w:tr w:rsidR="006A3F48" w:rsidRPr="00076C3D" w:rsidTr="006A3F48">
        <w:tc>
          <w:tcPr>
            <w:cnfStyle w:val="001000000000" w:firstRow="0" w:lastRow="0" w:firstColumn="1" w:lastColumn="0" w:oddVBand="0" w:evenVBand="0" w:oddHBand="0" w:evenHBand="0" w:firstRowFirstColumn="0" w:firstRowLastColumn="0" w:lastRowFirstColumn="0" w:lastRowLastColumn="0"/>
            <w:tcW w:w="2500" w:type="pct"/>
          </w:tcPr>
          <w:p w:rsidR="006A3F48" w:rsidRPr="000C503E" w:rsidRDefault="006A3F48" w:rsidP="00D83B65">
            <w:pPr>
              <w:spacing w:before="120" w:after="120"/>
              <w:jc w:val="center"/>
              <w:rPr>
                <w:rFonts w:ascii="Trebuchet MS" w:hAnsi="Trebuchet MS"/>
                <w:b w:val="0"/>
                <w:sz w:val="24"/>
                <w:szCs w:val="24"/>
                <w:lang w:val="ro-RO"/>
              </w:rPr>
            </w:pPr>
            <w:r w:rsidRPr="000C503E">
              <w:rPr>
                <w:rFonts w:ascii="Trebuchet MS" w:hAnsi="Trebuchet MS"/>
                <w:sz w:val="24"/>
                <w:szCs w:val="24"/>
                <w:lang w:val="ro-RO"/>
              </w:rPr>
              <w:t>Obiectiv specific 2.1.1</w:t>
            </w:r>
          </w:p>
          <w:p w:rsidR="006A3F48" w:rsidRPr="00076C3D" w:rsidRDefault="006A3F48" w:rsidP="00D83B65">
            <w:pPr>
              <w:spacing w:before="120" w:after="120"/>
              <w:jc w:val="center"/>
              <w:rPr>
                <w:rFonts w:ascii="Trebuchet MS" w:eastAsia="Times New Roman" w:hAnsi="Trebuchet MS"/>
                <w:sz w:val="24"/>
                <w:szCs w:val="24"/>
                <w:lang w:val="bg-BG"/>
              </w:rPr>
            </w:pPr>
            <w:r w:rsidRPr="000C503E">
              <w:rPr>
                <w:rFonts w:ascii="Trebuchet MS" w:hAnsi="Trebuchet MS"/>
                <w:b w:val="0"/>
                <w:sz w:val="24"/>
                <w:szCs w:val="24"/>
                <w:lang w:val="ro-RO"/>
              </w:rPr>
              <w:t>Menținerea unei dezbateri publice actuale privind aspectele, legate de îmbunătățirea accesibilității și conectivității regiunii transfrontaliere România – Bulgaria cu rețeaua TEN-T</w:t>
            </w:r>
          </w:p>
        </w:tc>
        <w:tc>
          <w:tcPr>
            <w:tcW w:w="2500" w:type="pct"/>
          </w:tcPr>
          <w:p w:rsidR="006A3F48" w:rsidRPr="000C503E" w:rsidRDefault="006A3F48" w:rsidP="00D83B65">
            <w:pPr>
              <w:spacing w:before="120" w:after="120"/>
              <w:jc w:val="center"/>
              <w:cnfStyle w:val="000000000000" w:firstRow="0" w:lastRow="0" w:firstColumn="0" w:lastColumn="0" w:oddVBand="0" w:evenVBand="0" w:oddHBand="0" w:evenHBand="0" w:firstRowFirstColumn="0" w:firstRowLastColumn="0" w:lastRowFirstColumn="0" w:lastRowLastColumn="0"/>
              <w:rPr>
                <w:rFonts w:ascii="Trebuchet MS" w:hAnsi="Trebuchet MS"/>
                <w:b/>
                <w:sz w:val="24"/>
                <w:szCs w:val="24"/>
                <w:lang w:val="ro-RO"/>
              </w:rPr>
            </w:pPr>
            <w:r w:rsidRPr="000C503E">
              <w:rPr>
                <w:rFonts w:ascii="Trebuchet MS" w:hAnsi="Trebuchet MS"/>
                <w:b/>
                <w:sz w:val="24"/>
                <w:szCs w:val="24"/>
                <w:lang w:val="ro-RO"/>
              </w:rPr>
              <w:t>Obiectiv specific 2.2.1</w:t>
            </w:r>
          </w:p>
          <w:p w:rsidR="006A3F48" w:rsidRPr="00076C3D" w:rsidRDefault="006A3F48" w:rsidP="00D83B65">
            <w:pPr>
              <w:spacing w:before="120" w:after="120"/>
              <w:jc w:val="center"/>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sz w:val="24"/>
                <w:szCs w:val="24"/>
                <w:lang w:val="bg-BG"/>
              </w:rPr>
            </w:pPr>
            <w:r w:rsidRPr="000C503E">
              <w:rPr>
                <w:rFonts w:ascii="Trebuchet MS" w:hAnsi="Trebuchet MS"/>
                <w:sz w:val="24"/>
                <w:szCs w:val="24"/>
                <w:lang w:val="ro-RO"/>
              </w:rPr>
              <w:t>Îmbunătățirea cunoștințelor și abilităților  ADO „Dunav“ și a G.I.E.D.D.</w:t>
            </w:r>
            <w:r w:rsidRPr="000C503E">
              <w:rPr>
                <w:rFonts w:ascii="Trebuchet MS" w:hAnsi="Trebuchet MS"/>
                <w:b/>
                <w:sz w:val="24"/>
                <w:szCs w:val="24"/>
                <w:lang w:val="ro-RO"/>
              </w:rPr>
              <w:t xml:space="preserve"> </w:t>
            </w:r>
            <w:r w:rsidRPr="000C503E">
              <w:rPr>
                <w:rFonts w:ascii="Trebuchet MS" w:hAnsi="Trebuchet MS"/>
                <w:sz w:val="24"/>
                <w:szCs w:val="24"/>
                <w:lang w:val="ro-RO"/>
              </w:rPr>
              <w:t xml:space="preserve">legate de realizarea soluțiilor și modelelor de transport inovative  </w:t>
            </w:r>
          </w:p>
        </w:tc>
      </w:tr>
      <w:tr w:rsidR="006A3F48" w:rsidRPr="00076C3D" w:rsidTr="006A3F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rsidR="006A3F48" w:rsidRPr="000C503E" w:rsidRDefault="006A3F48" w:rsidP="00D83B65">
            <w:pPr>
              <w:spacing w:before="120" w:after="120"/>
              <w:jc w:val="center"/>
              <w:rPr>
                <w:rFonts w:ascii="Trebuchet MS" w:hAnsi="Trebuchet MS"/>
                <w:b w:val="0"/>
                <w:sz w:val="24"/>
                <w:szCs w:val="24"/>
                <w:lang w:val="ro-RO"/>
              </w:rPr>
            </w:pPr>
            <w:r w:rsidRPr="000C503E">
              <w:rPr>
                <w:rFonts w:ascii="Trebuchet MS" w:hAnsi="Trebuchet MS"/>
                <w:sz w:val="24"/>
                <w:szCs w:val="24"/>
                <w:lang w:val="ro-RO"/>
              </w:rPr>
              <w:t xml:space="preserve">Obiectiv specific 2.1.2 </w:t>
            </w:r>
          </w:p>
          <w:p w:rsidR="006A3F48" w:rsidRPr="000C503E" w:rsidRDefault="006A3F48" w:rsidP="00D83B65">
            <w:pPr>
              <w:spacing w:before="120" w:after="120"/>
              <w:jc w:val="center"/>
              <w:rPr>
                <w:rFonts w:ascii="Trebuchet MS" w:hAnsi="Trebuchet MS"/>
                <w:sz w:val="24"/>
                <w:szCs w:val="24"/>
                <w:lang w:val="ro-RO"/>
              </w:rPr>
            </w:pPr>
            <w:r w:rsidRPr="000C503E">
              <w:rPr>
                <w:rFonts w:ascii="Trebuchet MS" w:hAnsi="Trebuchet MS"/>
                <w:b w:val="0"/>
                <w:sz w:val="24"/>
                <w:szCs w:val="24"/>
                <w:lang w:val="ro-RO"/>
              </w:rPr>
              <w:t>Îmbunătățirea cunoștințelor și abilităților</w:t>
            </w:r>
            <w:r w:rsidRPr="000C503E">
              <w:rPr>
                <w:rFonts w:ascii="Trebuchet MS" w:hAnsi="Trebuchet MS"/>
                <w:sz w:val="24"/>
                <w:szCs w:val="24"/>
                <w:lang w:val="ro-RO"/>
              </w:rPr>
              <w:t xml:space="preserve"> </w:t>
            </w:r>
            <w:r w:rsidRPr="000C503E">
              <w:rPr>
                <w:rFonts w:ascii="Trebuchet MS" w:hAnsi="Trebuchet MS"/>
                <w:b w:val="0"/>
                <w:sz w:val="24"/>
                <w:szCs w:val="24"/>
                <w:lang w:val="ro-RO"/>
              </w:rPr>
              <w:t>părților interesate (autorități publice, mediu de afaceri, cetățeni/ funcționari la companiile de transport și logistică și altele) legate de realizarea soluțiilor și modelelor de transport inovative</w:t>
            </w:r>
            <w:r w:rsidRPr="000C503E">
              <w:rPr>
                <w:rFonts w:ascii="Trebuchet MS" w:hAnsi="Trebuchet MS"/>
                <w:sz w:val="24"/>
                <w:szCs w:val="24"/>
                <w:lang w:val="ro-RO"/>
              </w:rPr>
              <w:t xml:space="preserve">  </w:t>
            </w:r>
          </w:p>
        </w:tc>
        <w:tc>
          <w:tcPr>
            <w:tcW w:w="2500" w:type="pct"/>
          </w:tcPr>
          <w:p w:rsidR="006A3F48" w:rsidRPr="000C503E" w:rsidRDefault="006A3F48" w:rsidP="00D83B65">
            <w:pPr>
              <w:spacing w:before="120" w:after="120"/>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lang w:val="ro-RO"/>
              </w:rPr>
            </w:pPr>
            <w:r w:rsidRPr="000C503E">
              <w:rPr>
                <w:rFonts w:ascii="Trebuchet MS" w:hAnsi="Trebuchet MS"/>
                <w:b/>
                <w:sz w:val="24"/>
                <w:szCs w:val="24"/>
                <w:lang w:val="ro-RO"/>
              </w:rPr>
              <w:t>Obiectiv specific 2.2.2</w:t>
            </w:r>
          </w:p>
          <w:p w:rsidR="006A3F48" w:rsidRPr="000C503E" w:rsidRDefault="006A3F48" w:rsidP="00D83B65">
            <w:pPr>
              <w:spacing w:before="120" w:after="120"/>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lang w:val="ro-RO"/>
              </w:rPr>
            </w:pPr>
            <w:r w:rsidRPr="000C503E">
              <w:rPr>
                <w:rFonts w:ascii="Trebuchet MS" w:hAnsi="Trebuchet MS"/>
                <w:sz w:val="24"/>
                <w:szCs w:val="24"/>
                <w:lang w:val="ro-RO"/>
              </w:rPr>
              <w:t>Sprijinirea administrațiilor județele, municipale și întreprinderilor de afaceri la  îmbunătățirea accesibilității și conectivității regiunii cu rețeaua TEN-T</w:t>
            </w:r>
          </w:p>
        </w:tc>
      </w:tr>
    </w:tbl>
    <w:p w:rsidR="00EB0214" w:rsidRPr="000C503E" w:rsidRDefault="00EB0214" w:rsidP="00EB0214">
      <w:pPr>
        <w:widowControl w:val="0"/>
        <w:spacing w:before="120" w:after="120"/>
        <w:rPr>
          <w:rFonts w:ascii="Trebuchet MS" w:hAnsi="Trebuchet MS" w:cs="Times New Roman"/>
          <w:sz w:val="24"/>
          <w:szCs w:val="24"/>
          <w:lang w:val="ro-RO"/>
        </w:rPr>
      </w:pPr>
      <w:r w:rsidRPr="000C503E">
        <w:rPr>
          <w:rFonts w:ascii="Trebuchet MS" w:hAnsi="Trebuchet MS" w:cs="Times New Roman"/>
          <w:sz w:val="24"/>
          <w:szCs w:val="24"/>
          <w:lang w:val="ro-RO"/>
        </w:rPr>
        <w:br w:type="page"/>
      </w:r>
    </w:p>
    <w:tbl>
      <w:tblPr>
        <w:tblStyle w:val="GridTable4-Accent621"/>
        <w:tblW w:w="4999" w:type="pct"/>
        <w:tblLook w:val="04A0" w:firstRow="1" w:lastRow="0" w:firstColumn="1" w:lastColumn="0" w:noHBand="0" w:noVBand="1"/>
      </w:tblPr>
      <w:tblGrid>
        <w:gridCol w:w="6973"/>
        <w:gridCol w:w="6974"/>
      </w:tblGrid>
      <w:tr w:rsidR="006B0169" w:rsidRPr="00076C3D" w:rsidTr="006B01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rsidR="006B0169" w:rsidRPr="000C6250" w:rsidRDefault="006B0169" w:rsidP="00D83B65">
            <w:pPr>
              <w:shd w:val="clear" w:color="auto" w:fill="FDCBBD"/>
              <w:spacing w:before="120" w:after="120" w:line="240" w:lineRule="auto"/>
              <w:jc w:val="center"/>
              <w:rPr>
                <w:rFonts w:ascii="Trebuchet MS" w:eastAsia="Times New Roman" w:hAnsi="Trebuchet MS"/>
                <w:color w:val="000000" w:themeColor="text1"/>
                <w:sz w:val="24"/>
                <w:szCs w:val="24"/>
                <w:lang w:val="ro-RO"/>
              </w:rPr>
            </w:pPr>
            <w:r w:rsidRPr="000C6250">
              <w:rPr>
                <w:rFonts w:ascii="Trebuchet MS" w:eastAsia="Times New Roman" w:hAnsi="Trebuchet MS"/>
                <w:color w:val="000000" w:themeColor="text1"/>
                <w:sz w:val="24"/>
                <w:szCs w:val="24"/>
                <w:lang w:val="ro-RO"/>
              </w:rPr>
              <w:lastRenderedPageBreak/>
              <w:t xml:space="preserve">Obiectiv strategic 3 </w:t>
            </w:r>
          </w:p>
          <w:p w:rsidR="006B0169" w:rsidRPr="00076C3D" w:rsidRDefault="006B0169" w:rsidP="00D83B65">
            <w:pPr>
              <w:shd w:val="clear" w:color="auto" w:fill="FDCBBD"/>
              <w:spacing w:before="120" w:after="120"/>
              <w:jc w:val="center"/>
              <w:rPr>
                <w:rFonts w:ascii="Trebuchet MS" w:eastAsia="Times New Roman" w:hAnsi="Trebuchet MS"/>
                <w:sz w:val="24"/>
                <w:szCs w:val="24"/>
                <w:lang w:val="bg-BG"/>
              </w:rPr>
            </w:pPr>
            <w:r w:rsidRPr="000C6250">
              <w:rPr>
                <w:rFonts w:ascii="Trebuchet MS" w:hAnsi="Trebuchet MS"/>
                <w:color w:val="000000" w:themeColor="text1"/>
                <w:sz w:val="24"/>
                <w:szCs w:val="24"/>
                <w:lang w:val="ro-RO"/>
              </w:rPr>
              <w:t xml:space="preserve">Popularizarea obiectivelor și promovarea utilizării transportului intermodal în regiunea transfrontalieră România – Bulgaria   </w:t>
            </w:r>
          </w:p>
        </w:tc>
      </w:tr>
      <w:tr w:rsidR="006B0169" w:rsidRPr="00076C3D" w:rsidTr="006B01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rsidR="006B0169" w:rsidRPr="000C6250" w:rsidRDefault="006B0169" w:rsidP="00D83B65">
            <w:pPr>
              <w:spacing w:before="120" w:after="120" w:line="240" w:lineRule="auto"/>
              <w:jc w:val="center"/>
              <w:rPr>
                <w:rFonts w:ascii="Trebuchet MS" w:eastAsia="Times New Roman" w:hAnsi="Trebuchet MS"/>
                <w:sz w:val="24"/>
                <w:szCs w:val="24"/>
                <w:lang w:val="ro-RO"/>
              </w:rPr>
            </w:pPr>
            <w:r w:rsidRPr="000C6250">
              <w:rPr>
                <w:rFonts w:ascii="Trebuchet MS" w:eastAsia="Times New Roman" w:hAnsi="Trebuchet MS"/>
                <w:sz w:val="24"/>
                <w:szCs w:val="24"/>
                <w:lang w:val="ro-RO"/>
              </w:rPr>
              <w:t>Prioritate 3.1</w:t>
            </w:r>
          </w:p>
          <w:p w:rsidR="006B0169" w:rsidRPr="00076C3D" w:rsidRDefault="006B0169" w:rsidP="00D83B65">
            <w:pPr>
              <w:spacing w:before="120" w:after="120"/>
              <w:jc w:val="center"/>
              <w:rPr>
                <w:rFonts w:ascii="Trebuchet MS" w:eastAsia="Times New Roman" w:hAnsi="Trebuchet MS"/>
                <w:sz w:val="24"/>
                <w:szCs w:val="24"/>
                <w:lang w:val="bg-BG"/>
              </w:rPr>
            </w:pPr>
            <w:r w:rsidRPr="000C6250">
              <w:rPr>
                <w:rFonts w:ascii="Trebuchet MS" w:hAnsi="Trebuchet MS"/>
                <w:sz w:val="24"/>
                <w:szCs w:val="24"/>
                <w:lang w:val="ro-RO"/>
              </w:rPr>
              <w:t xml:space="preserve">Îmbunătățirea gradului de informare în sprijinul dezvoltării integrate și durabile a transportului intermodal din regiunea transfrontalieră România – Bulgaria  </w:t>
            </w:r>
          </w:p>
        </w:tc>
        <w:tc>
          <w:tcPr>
            <w:tcW w:w="2500" w:type="pct"/>
            <w:tcBorders>
              <w:bottom w:val="single" w:sz="4" w:space="0" w:color="FCB19D"/>
            </w:tcBorders>
          </w:tcPr>
          <w:p w:rsidR="006B0169" w:rsidRPr="000C6250" w:rsidRDefault="006B0169" w:rsidP="00D83B65">
            <w:pPr>
              <w:widowControl w:val="0"/>
              <w:spacing w:before="120" w:after="120"/>
              <w:jc w:val="center"/>
              <w:cnfStyle w:val="000000100000" w:firstRow="0" w:lastRow="0" w:firstColumn="0" w:lastColumn="0" w:oddVBand="0" w:evenVBand="0" w:oddHBand="1" w:evenHBand="0" w:firstRowFirstColumn="0" w:firstRowLastColumn="0" w:lastRowFirstColumn="0" w:lastRowLastColumn="0"/>
              <w:rPr>
                <w:rFonts w:ascii="Trebuchet MS" w:hAnsi="Trebuchet MS" w:cs="Times New Roman"/>
                <w:b/>
                <w:sz w:val="24"/>
                <w:szCs w:val="24"/>
                <w:lang w:val="ro-RO"/>
              </w:rPr>
            </w:pPr>
            <w:r w:rsidRPr="000C6250">
              <w:rPr>
                <w:rFonts w:ascii="Trebuchet MS" w:hAnsi="Trebuchet MS" w:cs="Times New Roman"/>
                <w:b/>
                <w:sz w:val="24"/>
                <w:szCs w:val="24"/>
                <w:lang w:val="ro-RO"/>
              </w:rPr>
              <w:t>Prioritate</w:t>
            </w:r>
            <w:r w:rsidRPr="000C6250">
              <w:rPr>
                <w:rFonts w:ascii="Trebuchet MS" w:hAnsi="Trebuchet MS" w:cs="Times New Roman"/>
                <w:sz w:val="24"/>
                <w:szCs w:val="24"/>
                <w:lang w:val="ro-RO"/>
              </w:rPr>
              <w:t xml:space="preserve"> </w:t>
            </w:r>
            <w:r w:rsidRPr="000C6250">
              <w:rPr>
                <w:rFonts w:ascii="Trebuchet MS" w:hAnsi="Trebuchet MS" w:cs="Times New Roman"/>
                <w:b/>
                <w:sz w:val="24"/>
                <w:szCs w:val="24"/>
                <w:lang w:val="ro-RO"/>
              </w:rPr>
              <w:t>3.2</w:t>
            </w:r>
          </w:p>
          <w:p w:rsidR="006B0169" w:rsidRPr="00076C3D" w:rsidRDefault="006B0169" w:rsidP="00D83B65">
            <w:pPr>
              <w:spacing w:before="120" w:after="120"/>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b/>
                <w:sz w:val="24"/>
                <w:szCs w:val="24"/>
                <w:lang w:val="bg-BG"/>
              </w:rPr>
            </w:pPr>
            <w:r w:rsidRPr="000C6250">
              <w:rPr>
                <w:rFonts w:ascii="Trebuchet MS" w:hAnsi="Trebuchet MS" w:cs="Times New Roman"/>
                <w:b/>
                <w:sz w:val="24"/>
                <w:szCs w:val="24"/>
                <w:lang w:val="ro-RO"/>
              </w:rPr>
              <w:t>Promovarea orientării utilizatorilor reali și potențiali a serviciilor de transport către transportul intermodal</w:t>
            </w:r>
            <w:r w:rsidRPr="000C503E">
              <w:rPr>
                <w:rFonts w:ascii="Trebuchet MS" w:hAnsi="Trebuchet MS" w:cs="Times New Roman"/>
                <w:b/>
                <w:bCs/>
                <w:lang w:val="ro-RO"/>
              </w:rPr>
              <w:t xml:space="preserve">  </w:t>
            </w:r>
          </w:p>
        </w:tc>
      </w:tr>
      <w:tr w:rsidR="006B0169" w:rsidRPr="00076C3D" w:rsidTr="006B0169">
        <w:tc>
          <w:tcPr>
            <w:cnfStyle w:val="001000000000" w:firstRow="0" w:lastRow="0" w:firstColumn="1" w:lastColumn="0" w:oddVBand="0" w:evenVBand="0" w:oddHBand="0" w:evenHBand="0" w:firstRowFirstColumn="0" w:firstRowLastColumn="0" w:lastRowFirstColumn="0" w:lastRowLastColumn="0"/>
            <w:tcW w:w="2500" w:type="pct"/>
          </w:tcPr>
          <w:p w:rsidR="006B0169" w:rsidRPr="000C6250" w:rsidRDefault="006B0169" w:rsidP="00D83B65">
            <w:pPr>
              <w:widowControl w:val="0"/>
              <w:spacing w:before="120" w:after="120"/>
              <w:jc w:val="center"/>
              <w:rPr>
                <w:rFonts w:ascii="Trebuchet MS" w:hAnsi="Trebuchet MS" w:cs="Times New Roman"/>
                <w:b w:val="0"/>
                <w:sz w:val="24"/>
                <w:szCs w:val="24"/>
                <w:lang w:val="ro-RO"/>
              </w:rPr>
            </w:pPr>
            <w:r w:rsidRPr="000C6250">
              <w:rPr>
                <w:rFonts w:ascii="Trebuchet MS" w:hAnsi="Trebuchet MS" w:cs="Times New Roman"/>
                <w:sz w:val="24"/>
                <w:szCs w:val="24"/>
                <w:lang w:val="ro-RO"/>
              </w:rPr>
              <w:t>Obiectiv specific 3.1.1</w:t>
            </w:r>
          </w:p>
          <w:p w:rsidR="006B0169" w:rsidRPr="00076C3D" w:rsidRDefault="006B0169" w:rsidP="00D83B65">
            <w:pPr>
              <w:spacing w:before="120" w:after="120"/>
              <w:jc w:val="center"/>
              <w:rPr>
                <w:rFonts w:ascii="Trebuchet MS" w:eastAsia="Times New Roman" w:hAnsi="Trebuchet MS"/>
                <w:sz w:val="24"/>
                <w:szCs w:val="24"/>
                <w:lang w:val="bg-BG"/>
              </w:rPr>
            </w:pPr>
            <w:r w:rsidRPr="000C6250">
              <w:rPr>
                <w:rFonts w:ascii="Trebuchet MS" w:hAnsi="Trebuchet MS" w:cs="Times New Roman"/>
                <w:b w:val="0"/>
                <w:sz w:val="24"/>
                <w:szCs w:val="24"/>
                <w:lang w:val="ro-RO"/>
              </w:rPr>
              <w:t xml:space="preserve">Studierea necesităților publice, lipsa cunoștințelor și abilităților privind  circulația ecologică a călătorilor și mărfurilor în regiunea țintă   </w:t>
            </w:r>
          </w:p>
        </w:tc>
        <w:tc>
          <w:tcPr>
            <w:tcW w:w="2500" w:type="pct"/>
            <w:tcBorders>
              <w:bottom w:val="single" w:sz="4" w:space="0" w:color="FCB19D"/>
            </w:tcBorders>
          </w:tcPr>
          <w:p w:rsidR="006B0169" w:rsidRPr="000C6250" w:rsidRDefault="006B0169" w:rsidP="00D83B65">
            <w:pPr>
              <w:widowControl w:val="0"/>
              <w:spacing w:before="120" w:after="120"/>
              <w:jc w:val="center"/>
              <w:cnfStyle w:val="000000000000" w:firstRow="0" w:lastRow="0" w:firstColumn="0" w:lastColumn="0" w:oddVBand="0" w:evenVBand="0" w:oddHBand="0" w:evenHBand="0" w:firstRowFirstColumn="0" w:firstRowLastColumn="0" w:lastRowFirstColumn="0" w:lastRowLastColumn="0"/>
              <w:rPr>
                <w:rFonts w:ascii="Trebuchet MS" w:hAnsi="Trebuchet MS" w:cs="Times New Roman"/>
                <w:b/>
                <w:sz w:val="24"/>
                <w:szCs w:val="24"/>
                <w:lang w:val="ro-RO"/>
              </w:rPr>
            </w:pPr>
            <w:r w:rsidRPr="000C6250">
              <w:rPr>
                <w:rFonts w:ascii="Trebuchet MS" w:hAnsi="Trebuchet MS" w:cs="Times New Roman"/>
                <w:b/>
                <w:sz w:val="24"/>
                <w:szCs w:val="24"/>
                <w:lang w:val="ro-RO"/>
              </w:rPr>
              <w:t>Obiectiv specific</w:t>
            </w:r>
            <w:r w:rsidRPr="000C6250">
              <w:rPr>
                <w:rFonts w:ascii="Trebuchet MS" w:hAnsi="Trebuchet MS" w:cs="Times New Roman"/>
                <w:sz w:val="24"/>
                <w:szCs w:val="24"/>
                <w:lang w:val="ro-RO"/>
              </w:rPr>
              <w:t xml:space="preserve"> </w:t>
            </w:r>
            <w:r w:rsidRPr="000C6250">
              <w:rPr>
                <w:rFonts w:ascii="Trebuchet MS" w:hAnsi="Trebuchet MS" w:cs="Times New Roman"/>
                <w:b/>
                <w:sz w:val="24"/>
                <w:szCs w:val="24"/>
                <w:lang w:val="ro-RO"/>
              </w:rPr>
              <w:t>3.2.1</w:t>
            </w:r>
          </w:p>
          <w:p w:rsidR="006B0169" w:rsidRPr="00076C3D" w:rsidRDefault="006B0169" w:rsidP="00D83B65">
            <w:pPr>
              <w:spacing w:before="120" w:after="120"/>
              <w:jc w:val="center"/>
              <w:cnfStyle w:val="000000000000" w:firstRow="0" w:lastRow="0" w:firstColumn="0" w:lastColumn="0" w:oddVBand="0" w:evenVBand="0" w:oddHBand="0" w:evenHBand="0" w:firstRowFirstColumn="0" w:firstRowLastColumn="0" w:lastRowFirstColumn="0" w:lastRowLastColumn="0"/>
              <w:rPr>
                <w:rFonts w:ascii="Trebuchet MS" w:eastAsia="Times New Roman" w:hAnsi="Trebuchet MS"/>
                <w:sz w:val="24"/>
                <w:szCs w:val="24"/>
                <w:lang w:val="bg-BG"/>
              </w:rPr>
            </w:pPr>
            <w:r w:rsidRPr="000C6250">
              <w:rPr>
                <w:rFonts w:ascii="Trebuchet MS" w:hAnsi="Trebuchet MS" w:cs="Times New Roman"/>
                <w:sz w:val="24"/>
                <w:szCs w:val="24"/>
                <w:lang w:val="ro-RO"/>
              </w:rPr>
              <w:t>Îmbunătățirea garantării infrastructurii de transport din regiunea țintă  prin sisteme informaționale, care stimulează cererea serviciilor intermodale</w:t>
            </w:r>
            <w:r w:rsidRPr="000C503E">
              <w:rPr>
                <w:rFonts w:ascii="Trebuchet MS" w:hAnsi="Trebuchet MS" w:cs="Times New Roman"/>
                <w:lang w:val="ro-RO"/>
              </w:rPr>
              <w:t xml:space="preserve">  </w:t>
            </w:r>
          </w:p>
        </w:tc>
      </w:tr>
      <w:tr w:rsidR="006B0169" w:rsidRPr="00076C3D" w:rsidTr="006B01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Borders>
              <w:right w:val="nil"/>
            </w:tcBorders>
          </w:tcPr>
          <w:p w:rsidR="006B0169" w:rsidRPr="000C6250" w:rsidRDefault="006B0169" w:rsidP="00D83B65">
            <w:pPr>
              <w:widowControl w:val="0"/>
              <w:spacing w:before="120" w:after="120"/>
              <w:jc w:val="center"/>
              <w:rPr>
                <w:rFonts w:ascii="Trebuchet MS" w:hAnsi="Trebuchet MS" w:cs="Times New Roman"/>
                <w:b w:val="0"/>
                <w:sz w:val="24"/>
                <w:szCs w:val="24"/>
                <w:lang w:val="ro-RO"/>
              </w:rPr>
            </w:pPr>
            <w:r w:rsidRPr="000C6250">
              <w:rPr>
                <w:rFonts w:ascii="Trebuchet MS" w:hAnsi="Trebuchet MS" w:cs="Times New Roman"/>
                <w:sz w:val="24"/>
                <w:szCs w:val="24"/>
                <w:lang w:val="ro-RO"/>
              </w:rPr>
              <w:t>Obiectiv specific 3.1.2</w:t>
            </w:r>
          </w:p>
          <w:p w:rsidR="006B0169" w:rsidRPr="000C503E" w:rsidRDefault="006B0169" w:rsidP="00D83B65">
            <w:pPr>
              <w:spacing w:before="120" w:after="120"/>
              <w:jc w:val="center"/>
              <w:rPr>
                <w:rFonts w:ascii="Trebuchet MS" w:hAnsi="Trebuchet MS"/>
                <w:sz w:val="24"/>
                <w:szCs w:val="24"/>
                <w:lang w:val="ro-RO"/>
              </w:rPr>
            </w:pPr>
            <w:r w:rsidRPr="000C6250">
              <w:rPr>
                <w:rFonts w:ascii="Trebuchet MS" w:hAnsi="Trebuchet MS" w:cs="Times New Roman"/>
                <w:b w:val="0"/>
                <w:sz w:val="24"/>
                <w:szCs w:val="24"/>
                <w:lang w:val="ro-RO"/>
              </w:rPr>
              <w:t>Promovarea utilizării combustibilelor alternative în domeniul transportului</w:t>
            </w:r>
            <w:r w:rsidRPr="000C503E">
              <w:rPr>
                <w:rFonts w:ascii="Trebuchet MS" w:hAnsi="Trebuchet MS" w:cs="Times New Roman"/>
                <w:b w:val="0"/>
                <w:lang w:val="ro-RO"/>
              </w:rPr>
              <w:t xml:space="preserve">  </w:t>
            </w:r>
          </w:p>
        </w:tc>
        <w:tc>
          <w:tcPr>
            <w:tcW w:w="2500" w:type="pct"/>
            <w:tcBorders>
              <w:top w:val="single" w:sz="4" w:space="0" w:color="FCB19D"/>
              <w:left w:val="nil"/>
              <w:bottom w:val="nil"/>
              <w:right w:val="nil"/>
            </w:tcBorders>
            <w:shd w:val="clear" w:color="auto" w:fill="FFFFFF" w:themeFill="background1"/>
          </w:tcPr>
          <w:p w:rsidR="006B0169" w:rsidRPr="000C503E" w:rsidRDefault="006B0169" w:rsidP="00D83B65">
            <w:pPr>
              <w:spacing w:before="120" w:after="120"/>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lang w:val="ro-RO"/>
              </w:rPr>
            </w:pPr>
          </w:p>
        </w:tc>
      </w:tr>
    </w:tbl>
    <w:p w:rsidR="00EB0214" w:rsidRPr="000C503E" w:rsidRDefault="00EB0214" w:rsidP="00EB0214">
      <w:pPr>
        <w:widowControl w:val="0"/>
        <w:tabs>
          <w:tab w:val="left" w:pos="3175"/>
        </w:tabs>
        <w:spacing w:before="120" w:after="120"/>
        <w:jc w:val="both"/>
        <w:rPr>
          <w:rFonts w:ascii="Trebuchet MS" w:hAnsi="Trebuchet MS" w:cs="Times New Roman"/>
          <w:sz w:val="24"/>
          <w:szCs w:val="24"/>
          <w:lang w:val="ro-RO"/>
        </w:rPr>
      </w:pPr>
    </w:p>
    <w:p w:rsidR="00EB0214" w:rsidRPr="000C503E" w:rsidRDefault="00EB0214" w:rsidP="00EB0214">
      <w:pPr>
        <w:widowControl w:val="0"/>
        <w:tabs>
          <w:tab w:val="left" w:pos="3175"/>
        </w:tabs>
        <w:spacing w:before="120" w:after="120"/>
        <w:jc w:val="both"/>
        <w:rPr>
          <w:rFonts w:ascii="Trebuchet MS" w:hAnsi="Trebuchet MS" w:cs="Times New Roman"/>
          <w:sz w:val="24"/>
          <w:szCs w:val="24"/>
          <w:lang w:val="ro-RO"/>
        </w:rPr>
        <w:sectPr w:rsidR="00EB0214" w:rsidRPr="000C503E" w:rsidSect="006747D1">
          <w:pgSz w:w="16840" w:h="11900" w:orient="landscape"/>
          <w:pgMar w:top="1440" w:right="1440" w:bottom="1440" w:left="1440" w:header="708" w:footer="708" w:gutter="0"/>
          <w:cols w:space="708"/>
          <w:docGrid w:linePitch="360"/>
        </w:sectPr>
      </w:pPr>
    </w:p>
    <w:p w:rsidR="00EB0214" w:rsidRPr="000C503E" w:rsidRDefault="004B6458"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lastRenderedPageBreak/>
        <w:t xml:space="preserve">Obiectivele specifice ale Obiectivului strategic </w:t>
      </w:r>
      <w:r w:rsidR="00EB0214" w:rsidRPr="000C503E">
        <w:rPr>
          <w:rFonts w:ascii="Trebuchet MS" w:hAnsi="Trebuchet MS" w:cs="Times New Roman"/>
          <w:sz w:val="24"/>
          <w:szCs w:val="24"/>
          <w:lang w:val="ro-RO"/>
        </w:rPr>
        <w:t xml:space="preserve">1, </w:t>
      </w:r>
      <w:r w:rsidRPr="000C503E">
        <w:rPr>
          <w:rFonts w:ascii="Trebuchet MS" w:hAnsi="Trebuchet MS" w:cs="Times New Roman"/>
          <w:sz w:val="24"/>
          <w:szCs w:val="24"/>
          <w:lang w:val="ro-RO"/>
        </w:rPr>
        <w:t xml:space="preserve">prezentat rezumat ca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Parteneriat</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accentuează acțiunile ale ADO „Dunav“ și G.I.E.D.D. în două direcții, tipice organizațiilor nonguvernamentale: </w:t>
      </w:r>
      <w:r w:rsidR="00EB0214" w:rsidRPr="000C503E">
        <w:rPr>
          <w:rFonts w:ascii="Trebuchet MS" w:hAnsi="Trebuchet MS" w:cs="Times New Roman"/>
          <w:sz w:val="24"/>
          <w:szCs w:val="24"/>
          <w:lang w:val="ro-RO"/>
        </w:rPr>
        <w:t xml:space="preserve">(1) </w:t>
      </w:r>
      <w:r w:rsidRPr="000C503E">
        <w:rPr>
          <w:rFonts w:ascii="Trebuchet MS" w:hAnsi="Trebuchet MS" w:cs="Times New Roman"/>
          <w:sz w:val="24"/>
          <w:szCs w:val="24"/>
          <w:lang w:val="ro-RO"/>
        </w:rPr>
        <w:t xml:space="preserve">Susținere pentru o realizare accelerată și eficientă a proiectelor din rețeaua principală și extinsă </w:t>
      </w:r>
      <w:r w:rsidR="00EB0214" w:rsidRPr="000C503E">
        <w:rPr>
          <w:rFonts w:ascii="Trebuchet MS" w:hAnsi="Trebuchet MS" w:cs="Times New Roman"/>
          <w:sz w:val="24"/>
          <w:szCs w:val="24"/>
          <w:lang w:val="ro-RO"/>
        </w:rPr>
        <w:t xml:space="preserve">TEN-T </w:t>
      </w:r>
      <w:r w:rsidRPr="000C503E">
        <w:rPr>
          <w:rFonts w:ascii="Trebuchet MS" w:hAnsi="Trebuchet MS" w:cs="Times New Roman"/>
          <w:sz w:val="24"/>
          <w:szCs w:val="24"/>
          <w:lang w:val="ro-RO"/>
        </w:rPr>
        <w:t>în regiunea transfrontalieră</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Obiectiv specific 1.1.1) și</w:t>
      </w:r>
      <w:r w:rsidR="00EB0214" w:rsidRPr="000C503E">
        <w:rPr>
          <w:rFonts w:ascii="Trebuchet MS" w:hAnsi="Trebuchet MS" w:cs="Times New Roman"/>
          <w:sz w:val="24"/>
          <w:szCs w:val="24"/>
          <w:lang w:val="ro-RO"/>
        </w:rPr>
        <w:t xml:space="preserve"> (2) </w:t>
      </w:r>
      <w:r w:rsidRPr="000C503E">
        <w:rPr>
          <w:rFonts w:ascii="Trebuchet MS" w:hAnsi="Trebuchet MS" w:cs="Times New Roman"/>
          <w:sz w:val="24"/>
          <w:szCs w:val="24"/>
          <w:lang w:val="ro-RO"/>
        </w:rPr>
        <w:t>Crearea unei coaliții largi de părți interesate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pentru realizarea politicilor de transport intermodal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Obiectiv specific </w:t>
      </w:r>
      <w:r w:rsidR="00EB0214" w:rsidRPr="000C503E">
        <w:rPr>
          <w:rFonts w:ascii="Trebuchet MS" w:hAnsi="Trebuchet MS" w:cs="Times New Roman"/>
          <w:sz w:val="24"/>
          <w:szCs w:val="24"/>
          <w:lang w:val="ro-RO"/>
        </w:rPr>
        <w:t>1.2.1).</w:t>
      </w:r>
      <w:r w:rsidRPr="000C503E">
        <w:rPr>
          <w:rFonts w:ascii="Trebuchet MS" w:hAnsi="Trebuchet MS" w:cs="Times New Roman"/>
          <w:sz w:val="24"/>
          <w:szCs w:val="24"/>
          <w:lang w:val="ro-RO"/>
        </w:rPr>
        <w:t xml:space="preserve"> </w:t>
      </w:r>
    </w:p>
    <w:p w:rsidR="00EB0214" w:rsidRPr="000C503E" w:rsidRDefault="00316C1E"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Este foarte bine cunoscut faptul</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că</w:t>
      </w:r>
      <w:r w:rsidR="00FF2D9D" w:rsidRPr="000C503E">
        <w:rPr>
          <w:rFonts w:ascii="Trebuchet MS" w:hAnsi="Trebuchet MS" w:cs="Times New Roman"/>
          <w:sz w:val="24"/>
          <w:szCs w:val="24"/>
          <w:lang w:val="ro-RO"/>
        </w:rPr>
        <w:t xml:space="preserve"> sarcina principală a procesului de dezvoltare durabilă a transportului este modernizarea continuă a infrastructurii de transport și a mijloacelor de transport. În transportul intermodal această modernizare nu se încadrează pe deplin în prerogativele administrării publice, dimpotrivă – activele infrastructurale necesare urmează să fie construite cu precădere prin fonduri private, pentru păstrarea caracterului de piață a cererii și ofertei de servicii de transport competitive. Rolul stratului în acest proces este de a crea condițiile necesare normative, administrative și de altă natură, care favorizează atragerea investițiilor private, premise pentru dezvoltarea nodurilor intermodale. Intervențiile publice urmează să favorizeze menținerea unui mediu benefic, depășirea dificultăților și utilizarea potențialului de creștere </w:t>
      </w:r>
      <w:r w:rsidR="00EB0214" w:rsidRPr="000C503E">
        <w:rPr>
          <w:rFonts w:ascii="Trebuchet MS" w:hAnsi="Trebuchet MS" w:cs="Times New Roman"/>
          <w:sz w:val="24"/>
          <w:szCs w:val="24"/>
          <w:lang w:val="ro-RO"/>
        </w:rPr>
        <w:t xml:space="preserve"> </w:t>
      </w:r>
      <w:r w:rsidR="00FF2D9D" w:rsidRPr="000C503E">
        <w:rPr>
          <w:rFonts w:ascii="Trebuchet MS" w:hAnsi="Trebuchet MS" w:cs="Times New Roman"/>
          <w:sz w:val="24"/>
          <w:szCs w:val="24"/>
          <w:lang w:val="ro-RO"/>
        </w:rPr>
        <w:t>și de ocupare a forței de muncă în sector, pe fundalul tendințelor economice și sociale schimbătoare, schimbărilor tehnologice dinamice și  comerțului tot mai globalizat. În acest context este prevăzut Obiectivul specific</w:t>
      </w:r>
      <w:r w:rsidR="00EB0214" w:rsidRPr="000C503E">
        <w:rPr>
          <w:rFonts w:ascii="Trebuchet MS" w:hAnsi="Trebuchet MS" w:cs="Times New Roman"/>
          <w:sz w:val="24"/>
          <w:szCs w:val="24"/>
          <w:lang w:val="ro-RO"/>
        </w:rPr>
        <w:t xml:space="preserve"> 1.1.1 – </w:t>
      </w:r>
      <w:r w:rsidR="00FF2D9D" w:rsidRPr="000C503E">
        <w:rPr>
          <w:rFonts w:ascii="Trebuchet MS" w:hAnsi="Trebuchet MS" w:cs="Times New Roman"/>
          <w:sz w:val="24"/>
          <w:szCs w:val="24"/>
          <w:lang w:val="ro-RO"/>
        </w:rPr>
        <w:t xml:space="preserve">planificarea și realizarea unor inițiative de susținere în favoarea unor schimbări, care ar atrage o activitate investițională mai mare și proiecte de transport finalizate cu succes în regiunea. </w:t>
      </w:r>
      <w:r w:rsidR="00EB0214" w:rsidRPr="000C503E">
        <w:rPr>
          <w:rFonts w:ascii="Trebuchet MS" w:hAnsi="Trebuchet MS" w:cs="Times New Roman"/>
          <w:sz w:val="24"/>
          <w:szCs w:val="24"/>
          <w:lang w:val="ro-RO"/>
        </w:rPr>
        <w:t xml:space="preserve"> </w:t>
      </w:r>
    </w:p>
    <w:p w:rsidR="00EB0214" w:rsidRPr="000C503E" w:rsidRDefault="006C7867"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Plecând de la specificul teritoriului țintă ca o regiune transfrontalieră cu canal de apă interior, care conectează Estul și Vestul, nu este rațională formularea și implementarea politicilor de transport unilateral, fără participarea partenerilor din diferite sectoare și state cu ieșire la fluviul Dunărea, care împărtășesc viziune și beneficii comune. Acesta este principalul motiv pentru definirea Obiectivului specific </w:t>
      </w:r>
      <w:r w:rsidR="00EB0214" w:rsidRPr="000C503E">
        <w:rPr>
          <w:rFonts w:ascii="Trebuchet MS" w:hAnsi="Trebuchet MS" w:cs="Times New Roman"/>
          <w:sz w:val="24"/>
          <w:szCs w:val="24"/>
          <w:lang w:val="ro-RO"/>
        </w:rPr>
        <w:t>1.2.1 „</w:t>
      </w:r>
      <w:r w:rsidR="002A15DE" w:rsidRPr="000C503E">
        <w:rPr>
          <w:rFonts w:ascii="Trebuchet MS" w:hAnsi="Trebuchet MS" w:cs="Times New Roman"/>
          <w:sz w:val="24"/>
          <w:szCs w:val="24"/>
          <w:lang w:val="ro-RO"/>
        </w:rPr>
        <w:t>Crearea și dezvoltarea unei rețele transfrontaliere  de parteneriate pentru elaborarea și implementarea politicilor de transport intermodal</w:t>
      </w:r>
      <w:r w:rsidR="00EB0214" w:rsidRPr="000C503E">
        <w:rPr>
          <w:rFonts w:ascii="Trebuchet MS" w:hAnsi="Trebuchet MS" w:cs="Times New Roman"/>
          <w:sz w:val="24"/>
          <w:szCs w:val="24"/>
          <w:lang w:val="ro-RO"/>
        </w:rPr>
        <w:t xml:space="preserve">“. </w:t>
      </w:r>
      <w:r w:rsidR="002A15DE" w:rsidRPr="000C503E">
        <w:rPr>
          <w:rFonts w:ascii="Trebuchet MS" w:hAnsi="Trebuchet MS" w:cs="Times New Roman"/>
          <w:sz w:val="24"/>
          <w:szCs w:val="24"/>
          <w:lang w:val="ro-RO"/>
        </w:rPr>
        <w:t>Principiul de parteneriat este fundamental sectorului de transport, unde sunt generate efecte spillover transfrontaliere enorme și care este instrumentul cel mai mult utilizat pentru realizarea proiectelor public – private în domeniul transportului și serviciile aferente acestuia.</w:t>
      </w:r>
      <w:r w:rsidR="00EB0214" w:rsidRPr="000C503E">
        <w:rPr>
          <w:rFonts w:ascii="Trebuchet MS" w:hAnsi="Trebuchet MS" w:cs="Times New Roman"/>
          <w:sz w:val="24"/>
          <w:szCs w:val="24"/>
          <w:lang w:val="ro-RO"/>
        </w:rPr>
        <w:t xml:space="preserve"> </w:t>
      </w:r>
    </w:p>
    <w:p w:rsidR="00EB0214" w:rsidRPr="000C503E" w:rsidRDefault="002A15DE"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Parteneriatele public – private sunt instrumentul cel mai mult încurajat de către instituțiile europene pentru finanțarea, construirea și managementul activelor de transport de utilitate publică. Banca Europeană pentru Reconstrucţie şi Dezvoltare lărgește sfera de acoperire a sprijinului său financiar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pentru PPP de la concesiuni de drumuri prioritare către porturi și aeroporturi</w:t>
      </w:r>
      <w:r w:rsidR="00EB0214" w:rsidRPr="000C503E">
        <w:rPr>
          <w:rStyle w:val="FootnoteReference"/>
          <w:rFonts w:ascii="Trebuchet MS" w:hAnsi="Trebuchet MS"/>
          <w:sz w:val="24"/>
          <w:szCs w:val="24"/>
          <w:lang w:val="ro-RO"/>
        </w:rPr>
        <w:footnoteReference w:id="20"/>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În ciuda popularității în creștere a PPP pentru dezvoltarea transportului intermodal, în regiunea </w:t>
      </w:r>
      <w:r w:rsidRPr="000C503E">
        <w:rPr>
          <w:rFonts w:ascii="Trebuchet MS" w:hAnsi="Trebuchet MS" w:cs="Times New Roman"/>
          <w:sz w:val="24"/>
          <w:szCs w:val="24"/>
          <w:lang w:val="ro-RO"/>
        </w:rPr>
        <w:lastRenderedPageBreak/>
        <w:t xml:space="preserve">transfrontalieră România – Bulgaria aproape lipsesc asemenea inițiative, cu excepția unui număr restrâns de operatori din porturi dunărene române, inclusiv terminalul din Constanța. Absența unui număr suficient PPP în sectorul transportului din regiune de este dictată de factori diverși, obiectul analizei acestora și măsurile pentru depășirea lor sunt planificate în sfera de cuprindere a Priorității </w:t>
      </w:r>
      <w:r w:rsidR="00EB0214" w:rsidRPr="000C503E">
        <w:rPr>
          <w:rFonts w:ascii="Trebuchet MS" w:hAnsi="Trebuchet MS" w:cs="Times New Roman"/>
          <w:sz w:val="24"/>
          <w:szCs w:val="24"/>
          <w:lang w:val="ro-RO"/>
        </w:rPr>
        <w:t xml:space="preserve">2.2 </w:t>
      </w:r>
      <w:r w:rsidRPr="000C503E">
        <w:rPr>
          <w:rFonts w:ascii="Trebuchet MS" w:hAnsi="Trebuchet MS" w:cs="Times New Roman"/>
          <w:sz w:val="24"/>
          <w:szCs w:val="24"/>
          <w:lang w:val="ro-RO"/>
        </w:rPr>
        <w:t xml:space="preserve">a Obiectivului strategic </w:t>
      </w:r>
      <w:r w:rsidR="00EB0214" w:rsidRPr="000C503E">
        <w:rPr>
          <w:rFonts w:ascii="Trebuchet MS" w:hAnsi="Trebuchet MS" w:cs="Times New Roman"/>
          <w:sz w:val="24"/>
          <w:szCs w:val="24"/>
          <w:lang w:val="ro-RO"/>
        </w:rPr>
        <w:t xml:space="preserve"> 2, </w:t>
      </w:r>
      <w:r w:rsidRPr="000C503E">
        <w:rPr>
          <w:rFonts w:ascii="Trebuchet MS" w:hAnsi="Trebuchet MS" w:cs="Times New Roman"/>
          <w:sz w:val="24"/>
          <w:szCs w:val="24"/>
          <w:lang w:val="ro-RO"/>
        </w:rPr>
        <w:t xml:space="preserve">denumit pe scurt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Sprijin</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Acestea sunt </w:t>
      </w:r>
      <w:r w:rsidR="00D91F47" w:rsidRPr="000C503E">
        <w:rPr>
          <w:rFonts w:ascii="Trebuchet MS" w:hAnsi="Trebuchet MS" w:cs="Times New Roman"/>
          <w:i/>
          <w:sz w:val="24"/>
          <w:szCs w:val="24"/>
          <w:lang w:val="ro-RO"/>
        </w:rPr>
        <w:t>Obiectivul specific</w:t>
      </w:r>
      <w:r w:rsidR="00EB0214" w:rsidRPr="000C503E">
        <w:rPr>
          <w:rFonts w:ascii="Trebuchet MS" w:hAnsi="Trebuchet MS" w:cs="Times New Roman"/>
          <w:i/>
          <w:sz w:val="24"/>
          <w:szCs w:val="24"/>
          <w:lang w:val="ro-RO"/>
        </w:rPr>
        <w:t xml:space="preserve"> 2.2.1 „</w:t>
      </w:r>
      <w:r w:rsidR="00D6731E" w:rsidRPr="000C503E">
        <w:rPr>
          <w:rFonts w:ascii="Trebuchet MS" w:hAnsi="Trebuchet MS" w:cs="Times New Roman"/>
          <w:i/>
          <w:sz w:val="24"/>
          <w:szCs w:val="24"/>
          <w:lang w:val="ro-RO"/>
        </w:rPr>
        <w:t>Îmbunătățirea cunoștințe</w:t>
      </w:r>
      <w:r w:rsidR="001F07F3" w:rsidRPr="000C503E">
        <w:rPr>
          <w:rFonts w:ascii="Trebuchet MS" w:hAnsi="Trebuchet MS" w:cs="Times New Roman"/>
          <w:i/>
          <w:sz w:val="24"/>
          <w:szCs w:val="24"/>
          <w:lang w:val="ro-RO"/>
        </w:rPr>
        <w:t>lor ș</w:t>
      </w:r>
      <w:r w:rsidR="00D6731E" w:rsidRPr="000C503E">
        <w:rPr>
          <w:rFonts w:ascii="Trebuchet MS" w:hAnsi="Trebuchet MS" w:cs="Times New Roman"/>
          <w:i/>
          <w:sz w:val="24"/>
          <w:szCs w:val="24"/>
          <w:lang w:val="ro-RO"/>
        </w:rPr>
        <w:t xml:space="preserve">i priorităților </w:t>
      </w:r>
      <w:r w:rsidR="00EB0214" w:rsidRPr="000C503E">
        <w:rPr>
          <w:rFonts w:ascii="Trebuchet MS" w:hAnsi="Trebuchet MS" w:cs="Times New Roman"/>
          <w:i/>
          <w:sz w:val="24"/>
          <w:szCs w:val="24"/>
          <w:lang w:val="ro-RO"/>
        </w:rPr>
        <w:t xml:space="preserve"> </w:t>
      </w:r>
      <w:r w:rsidR="00D6731E" w:rsidRPr="000C503E">
        <w:rPr>
          <w:rFonts w:ascii="Trebuchet MS" w:hAnsi="Trebuchet MS" w:cs="Times New Roman"/>
          <w:i/>
          <w:sz w:val="24"/>
          <w:szCs w:val="24"/>
          <w:lang w:val="ro-RO"/>
        </w:rPr>
        <w:t xml:space="preserve">ADO „Dunav“ și G.I.E.D.D. </w:t>
      </w:r>
      <w:r w:rsidR="001F07F3" w:rsidRPr="000C503E">
        <w:rPr>
          <w:rFonts w:ascii="Trebuchet MS" w:hAnsi="Trebuchet MS" w:cs="Times New Roman"/>
          <w:i/>
          <w:sz w:val="24"/>
          <w:szCs w:val="24"/>
          <w:lang w:val="ro-RO"/>
        </w:rPr>
        <w:t>pentru realizarea soluțiilor și modelelor de transport inovative</w:t>
      </w:r>
      <w:r w:rsidR="00EB0214" w:rsidRPr="000C503E">
        <w:rPr>
          <w:rFonts w:ascii="Trebuchet MS" w:hAnsi="Trebuchet MS" w:cs="Times New Roman"/>
          <w:i/>
          <w:sz w:val="24"/>
          <w:szCs w:val="24"/>
          <w:lang w:val="ro-RO"/>
        </w:rPr>
        <w:t>“</w:t>
      </w:r>
      <w:r w:rsidR="00EB0214" w:rsidRPr="000C503E">
        <w:rPr>
          <w:rFonts w:ascii="Trebuchet MS" w:hAnsi="Trebuchet MS" w:cs="Times New Roman"/>
          <w:sz w:val="24"/>
          <w:szCs w:val="24"/>
          <w:lang w:val="ro-RO"/>
        </w:rPr>
        <w:t xml:space="preserve"> и </w:t>
      </w:r>
      <w:r w:rsidR="001F07F3" w:rsidRPr="000C503E">
        <w:rPr>
          <w:rFonts w:ascii="Trebuchet MS" w:hAnsi="Trebuchet MS" w:cs="Times New Roman"/>
          <w:i/>
          <w:sz w:val="24"/>
          <w:szCs w:val="24"/>
          <w:lang w:val="ro-RO"/>
        </w:rPr>
        <w:t xml:space="preserve">Obiectivul specific </w:t>
      </w:r>
      <w:r w:rsidR="00EB0214" w:rsidRPr="000C503E">
        <w:rPr>
          <w:rFonts w:ascii="Trebuchet MS" w:hAnsi="Trebuchet MS" w:cs="Times New Roman"/>
          <w:i/>
          <w:sz w:val="24"/>
          <w:szCs w:val="24"/>
          <w:lang w:val="ro-RO"/>
        </w:rPr>
        <w:t>2.2.2 „</w:t>
      </w:r>
      <w:r w:rsidR="001F07F3" w:rsidRPr="000C503E">
        <w:rPr>
          <w:rFonts w:ascii="Trebuchet MS" w:hAnsi="Trebuchet MS" w:cs="Times New Roman"/>
          <w:i/>
          <w:sz w:val="24"/>
          <w:szCs w:val="24"/>
          <w:lang w:val="ro-RO"/>
        </w:rPr>
        <w:t xml:space="preserve">Sprijinirea administrațiilor județele, municipale și întreprinderilor de afaceri la  îmbunătățirea accesibilității și conectivității regiunii cu rețeaua TEN-T </w:t>
      </w:r>
      <w:r w:rsidR="00EB0214" w:rsidRPr="000C503E">
        <w:rPr>
          <w:rFonts w:ascii="Trebuchet MS" w:hAnsi="Trebuchet MS" w:cs="Times New Roman"/>
          <w:i/>
          <w:sz w:val="24"/>
          <w:szCs w:val="24"/>
          <w:lang w:val="ro-RO"/>
        </w:rPr>
        <w:t xml:space="preserve">“. </w:t>
      </w:r>
      <w:r w:rsidR="001F07F3" w:rsidRPr="000C503E">
        <w:rPr>
          <w:rFonts w:ascii="Trebuchet MS" w:hAnsi="Trebuchet MS" w:cs="Times New Roman"/>
          <w:sz w:val="24"/>
          <w:szCs w:val="24"/>
          <w:lang w:val="ro-RO"/>
        </w:rPr>
        <w:t xml:space="preserve">O parte din măsurile ambelor priorități sunt menite creșterii capacității </w:t>
      </w:r>
      <w:r w:rsidR="00EB0214" w:rsidRPr="000C503E">
        <w:rPr>
          <w:rFonts w:ascii="Trebuchet MS" w:hAnsi="Trebuchet MS" w:cs="Times New Roman"/>
          <w:sz w:val="24"/>
          <w:szCs w:val="24"/>
          <w:lang w:val="ro-RO"/>
        </w:rPr>
        <w:t xml:space="preserve"> </w:t>
      </w:r>
      <w:r w:rsidR="001F07F3" w:rsidRPr="000C503E">
        <w:rPr>
          <w:rFonts w:ascii="Trebuchet MS" w:hAnsi="Trebuchet MS" w:cs="Times New Roman"/>
          <w:sz w:val="24"/>
          <w:szCs w:val="24"/>
          <w:lang w:val="ro-RO"/>
        </w:rPr>
        <w:t>ADO „Dunav“ și G.I.E.D.D.</w:t>
      </w:r>
      <w:r w:rsidR="00EB0214" w:rsidRPr="000C503E">
        <w:rPr>
          <w:rFonts w:ascii="Trebuchet MS" w:hAnsi="Trebuchet MS" w:cs="Times New Roman"/>
          <w:sz w:val="24"/>
          <w:szCs w:val="24"/>
          <w:lang w:val="ro-RO"/>
        </w:rPr>
        <w:t xml:space="preserve">, </w:t>
      </w:r>
      <w:r w:rsidR="001F07F3" w:rsidRPr="000C503E">
        <w:rPr>
          <w:rFonts w:ascii="Trebuchet MS" w:hAnsi="Trebuchet MS" w:cs="Times New Roman"/>
          <w:sz w:val="24"/>
          <w:szCs w:val="24"/>
          <w:lang w:val="ro-RO"/>
        </w:rPr>
        <w:t xml:space="preserve">administrațiilor publice și a investitorilor potențiali pentru pregătirea și realizarea proiectelor de PPP la construirea nodurilor intermodale. </w:t>
      </w:r>
      <w:r w:rsidR="00EB0214" w:rsidRPr="000C503E">
        <w:rPr>
          <w:rFonts w:ascii="Trebuchet MS" w:hAnsi="Trebuchet MS" w:cs="Times New Roman"/>
          <w:sz w:val="24"/>
          <w:szCs w:val="24"/>
          <w:lang w:val="ro-RO"/>
        </w:rPr>
        <w:t xml:space="preserve">  </w:t>
      </w:r>
      <w:r w:rsidR="001F07F3" w:rsidRPr="000C503E">
        <w:rPr>
          <w:rFonts w:ascii="Trebuchet MS" w:hAnsi="Trebuchet MS" w:cs="Times New Roman"/>
          <w:sz w:val="24"/>
          <w:szCs w:val="24"/>
          <w:lang w:val="ro-RO"/>
        </w:rPr>
        <w:t xml:space="preserve">  </w:t>
      </w:r>
    </w:p>
    <w:p w:rsidR="00EB0214" w:rsidRPr="000C503E" w:rsidRDefault="001F07F3"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Simultan cu absența capacității administrative necesare folosirii fondurilor europene în cadrul parteneriatelor publice-private și concesiunile, inclusiv a instrumentelor de engineering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financiar, granturi orientate anumitor sectoare, granturi acordate în sprijinul politicii de coeziune a UE și țările membre, este prezent un alt obstacol serios în fața realizării reușite a proiectelor intermodale – deficitul de cadre calificate. Tendințele existente arată să sectorul de transport și logistică se confruntă cu </w:t>
      </w:r>
      <w:r w:rsidR="00D06103" w:rsidRPr="000C503E">
        <w:rPr>
          <w:rFonts w:ascii="Trebuchet MS" w:hAnsi="Trebuchet MS" w:cs="Times New Roman"/>
          <w:sz w:val="24"/>
          <w:szCs w:val="24"/>
          <w:lang w:val="ro-RO"/>
        </w:rPr>
        <w:t xml:space="preserve">un deficit de forță de muncă calificată și necalificată în anii următori, care ar putea afecta funcționarea acestora. Totodată, trebuie depășite anumite puncte slabe în condițiile sociale din acest sector, pentru că acesta să devină mai atractiv tinerilor și generațiilor viitoare. Dezvoltarea tehnologică rapidă va crea provocări suplimentare în anii următori și adaptarea lentă a forței de muncă la noile tehnologii, inclusiv la tehnologiile digitale, ar putea afecta activitatea sectorului. În această legătură este stabilit  </w:t>
      </w:r>
      <w:r w:rsidR="00D06103" w:rsidRPr="000C503E">
        <w:rPr>
          <w:rFonts w:ascii="Trebuchet MS" w:hAnsi="Trebuchet MS" w:cs="Times New Roman"/>
          <w:i/>
          <w:sz w:val="24"/>
          <w:szCs w:val="24"/>
          <w:lang w:val="ro-RO"/>
        </w:rPr>
        <w:t>Obiectivul specific</w:t>
      </w:r>
      <w:r w:rsidR="00EB0214" w:rsidRPr="000C503E">
        <w:rPr>
          <w:rFonts w:ascii="Trebuchet MS" w:hAnsi="Trebuchet MS" w:cs="Times New Roman"/>
          <w:i/>
          <w:sz w:val="24"/>
          <w:szCs w:val="24"/>
          <w:lang w:val="ro-RO"/>
        </w:rPr>
        <w:t xml:space="preserve"> 1.2.1 „</w:t>
      </w:r>
      <w:r w:rsidR="00D06103" w:rsidRPr="000C503E">
        <w:rPr>
          <w:rFonts w:ascii="Trebuchet MS" w:hAnsi="Trebuchet MS" w:cs="Times New Roman"/>
          <w:i/>
          <w:sz w:val="24"/>
          <w:szCs w:val="24"/>
          <w:lang w:val="ro-RO"/>
        </w:rPr>
        <w:t>Îmbunătățirea cunoștințelor și abilităților părților interesate (autorități publice, mediu de afaceri, cetățeni/ funcționari la companiile de transport și logistică și altele) legate de realizarea soluțiilor și modelelor de transport inovative</w:t>
      </w:r>
      <w:r w:rsidR="00EB0214" w:rsidRPr="000C503E">
        <w:rPr>
          <w:rFonts w:ascii="Trebuchet MS" w:hAnsi="Trebuchet MS" w:cs="Times New Roman"/>
          <w:i/>
          <w:sz w:val="24"/>
          <w:szCs w:val="24"/>
          <w:lang w:val="ro-RO"/>
        </w:rPr>
        <w:t>“,</w:t>
      </w:r>
      <w:r w:rsidR="00EB0214" w:rsidRPr="000C503E">
        <w:rPr>
          <w:rFonts w:ascii="Trebuchet MS" w:hAnsi="Trebuchet MS" w:cs="Times New Roman"/>
          <w:sz w:val="24"/>
          <w:szCs w:val="24"/>
          <w:lang w:val="ro-RO"/>
        </w:rPr>
        <w:t xml:space="preserve"> </w:t>
      </w:r>
      <w:r w:rsidR="00D06103" w:rsidRPr="000C503E">
        <w:rPr>
          <w:rFonts w:ascii="Trebuchet MS" w:hAnsi="Trebuchet MS" w:cs="Times New Roman"/>
          <w:sz w:val="24"/>
          <w:szCs w:val="24"/>
          <w:lang w:val="ro-RO"/>
        </w:rPr>
        <w:t xml:space="preserve">care include toate acțiunile menite identificării necesităților de instruire și a condițiilor de muncă, costurilor și obstacolelor, care </w:t>
      </w:r>
      <w:r w:rsidR="00EB0214" w:rsidRPr="000C503E">
        <w:rPr>
          <w:rFonts w:ascii="Trebuchet MS" w:hAnsi="Trebuchet MS" w:cs="Times New Roman"/>
          <w:sz w:val="24"/>
          <w:szCs w:val="24"/>
          <w:lang w:val="ro-RO"/>
        </w:rPr>
        <w:t xml:space="preserve"> </w:t>
      </w:r>
      <w:r w:rsidR="00D06103" w:rsidRPr="000C503E">
        <w:rPr>
          <w:rFonts w:ascii="Trebuchet MS" w:hAnsi="Trebuchet MS" w:cs="Times New Roman"/>
          <w:sz w:val="24"/>
          <w:szCs w:val="24"/>
          <w:lang w:val="ro-RO"/>
        </w:rPr>
        <w:t xml:space="preserve">împiedică forța de muncă de a se angaja în sectorul de transport, și pentru realizarea măsurilor de creștere a atractivității sectorului pentru tinerii și generațiile viitoare. Acesta urmează a fi examinat ca o oportunitate de creștere a ponderii femeilor, inclusiv prin măsuri de discriminare pozitivă, și a noilor participanți la piața muncii din sectorul transportului, precum de exemplu a cetățenilor din țări terțe. </w:t>
      </w:r>
      <w:r w:rsidR="00EB0214" w:rsidRPr="000C503E">
        <w:rPr>
          <w:rFonts w:ascii="Trebuchet MS" w:hAnsi="Trebuchet MS" w:cs="Times New Roman"/>
          <w:sz w:val="24"/>
          <w:szCs w:val="24"/>
          <w:lang w:val="ro-RO"/>
        </w:rPr>
        <w:t xml:space="preserve"> </w:t>
      </w:r>
      <w:r w:rsidR="00D06103" w:rsidRPr="000C503E">
        <w:rPr>
          <w:rFonts w:ascii="Trebuchet MS" w:hAnsi="Trebuchet MS" w:cs="Times New Roman"/>
          <w:sz w:val="24"/>
          <w:szCs w:val="24"/>
          <w:lang w:val="ro-RO"/>
        </w:rPr>
        <w:t xml:space="preserve">Investițiile strategice în instruire și în condiții de muncă mai bune urmează să includă inițiative pentru dezvoltarea unor terenuri de demonstrări și teste, în care pot fi aplicate și încercate în condiții reale </w:t>
      </w:r>
      <w:r w:rsidR="00EB0214" w:rsidRPr="000C503E">
        <w:rPr>
          <w:rFonts w:ascii="Trebuchet MS" w:hAnsi="Trebuchet MS" w:cs="Times New Roman"/>
          <w:sz w:val="24"/>
          <w:szCs w:val="24"/>
          <w:lang w:val="ro-RO"/>
        </w:rPr>
        <w:t xml:space="preserve"> </w:t>
      </w:r>
      <w:r w:rsidR="00D06103" w:rsidRPr="000C503E">
        <w:rPr>
          <w:rFonts w:ascii="Trebuchet MS" w:hAnsi="Trebuchet MS" w:cs="Times New Roman"/>
          <w:sz w:val="24"/>
          <w:szCs w:val="24"/>
          <w:lang w:val="ro-RO"/>
        </w:rPr>
        <w:t>cercetările științifice și inovările, legate de transportul mărfurilor și de logistica.</w:t>
      </w:r>
      <w:r w:rsidR="00EB0214" w:rsidRPr="000C503E">
        <w:rPr>
          <w:rFonts w:ascii="Trebuchet MS" w:hAnsi="Trebuchet MS" w:cs="Times New Roman"/>
          <w:sz w:val="24"/>
          <w:szCs w:val="24"/>
          <w:lang w:val="ro-RO"/>
        </w:rPr>
        <w:t xml:space="preserve"> </w:t>
      </w:r>
    </w:p>
    <w:p w:rsidR="00EB0214" w:rsidRPr="000C503E" w:rsidRDefault="0005212D"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 în ultimul loc este necesitatea de menținere a unei dezbateri publice actuale cu privire la aspectele, legate de îmbunătățirea accesului și conectivității regiunii transfrontaliere România – Bulgaria cu rețeaua </w:t>
      </w:r>
      <w:r w:rsidR="00EB0214" w:rsidRPr="000C503E">
        <w:rPr>
          <w:rFonts w:ascii="Trebuchet MS" w:hAnsi="Trebuchet MS" w:cs="Times New Roman"/>
          <w:sz w:val="24"/>
          <w:szCs w:val="24"/>
          <w:lang w:val="ro-RO"/>
        </w:rPr>
        <w:t>TEN-T (</w:t>
      </w:r>
      <w:r w:rsidRPr="000C503E">
        <w:rPr>
          <w:rFonts w:ascii="Trebuchet MS" w:hAnsi="Trebuchet MS" w:cs="Times New Roman"/>
          <w:sz w:val="24"/>
          <w:szCs w:val="24"/>
          <w:lang w:val="ro-RO"/>
        </w:rPr>
        <w:t>Obiectiv specific</w:t>
      </w:r>
      <w:r w:rsidR="00EB0214" w:rsidRPr="000C503E">
        <w:rPr>
          <w:rFonts w:ascii="Trebuchet MS" w:hAnsi="Trebuchet MS" w:cs="Times New Roman"/>
          <w:sz w:val="24"/>
          <w:szCs w:val="24"/>
          <w:lang w:val="ro-RO"/>
        </w:rPr>
        <w:t xml:space="preserve"> </w:t>
      </w:r>
      <w:r w:rsidR="00EB0214" w:rsidRPr="000C503E">
        <w:rPr>
          <w:rFonts w:ascii="Trebuchet MS" w:hAnsi="Trebuchet MS" w:cs="Times New Roman"/>
          <w:sz w:val="24"/>
          <w:szCs w:val="24"/>
          <w:lang w:val="ro-RO"/>
        </w:rPr>
        <w:lastRenderedPageBreak/>
        <w:t xml:space="preserve">2.1.1). </w:t>
      </w:r>
      <w:r w:rsidRPr="000C503E">
        <w:rPr>
          <w:rFonts w:ascii="Trebuchet MS" w:hAnsi="Trebuchet MS" w:cs="Times New Roman"/>
          <w:sz w:val="24"/>
          <w:szCs w:val="24"/>
          <w:lang w:val="ro-RO"/>
        </w:rPr>
        <w:t xml:space="preserve">Dezbaterile regulate a unui cerc larg de subiecte practic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costuri</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beneficii</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siguranță</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mediu înconjurător</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deficit de cadre, vor permite depășirea unei serii de dificultăți întâlnite pa calea planificării și realizării proiectelor intermodale, care deseori sunt provocate de neînțelegerea specificului acestora. </w:t>
      </w:r>
      <w:r w:rsidR="00EB0214" w:rsidRPr="000C503E">
        <w:rPr>
          <w:rFonts w:ascii="Trebuchet MS" w:hAnsi="Trebuchet MS" w:cs="Times New Roman"/>
          <w:sz w:val="24"/>
          <w:szCs w:val="24"/>
          <w:lang w:val="ro-RO"/>
        </w:rPr>
        <w:t xml:space="preserve"> </w:t>
      </w:r>
    </w:p>
    <w:p w:rsidR="00EB0214" w:rsidRPr="000C503E" w:rsidRDefault="0005212D"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Protecția mediului înconjurător este prioritatea politică nr.</w:t>
      </w:r>
      <w:r w:rsidR="00EB0214" w:rsidRPr="000C503E">
        <w:rPr>
          <w:rFonts w:ascii="Trebuchet MS" w:hAnsi="Trebuchet MS" w:cs="Times New Roman"/>
          <w:sz w:val="24"/>
          <w:szCs w:val="24"/>
          <w:lang w:val="ro-RO"/>
        </w:rPr>
        <w:t xml:space="preserve">1 </w:t>
      </w:r>
      <w:r w:rsidRPr="000C503E">
        <w:rPr>
          <w:rFonts w:ascii="Trebuchet MS" w:hAnsi="Trebuchet MS" w:cs="Times New Roman"/>
          <w:sz w:val="24"/>
          <w:szCs w:val="24"/>
          <w:lang w:val="ro-RO"/>
        </w:rPr>
        <w:t xml:space="preserve">pentru toate nivelele de administrare publică. Aproximativ o pătrime din emisiile de gaze cu efect de seră </w:t>
      </w:r>
      <w:r w:rsidR="00995E7F" w:rsidRPr="000C503E">
        <w:rPr>
          <w:rFonts w:ascii="Trebuchet MS" w:hAnsi="Trebuchet MS" w:cs="Times New Roman"/>
          <w:sz w:val="24"/>
          <w:szCs w:val="24"/>
          <w:lang w:val="ro-RO"/>
        </w:rPr>
        <w:t xml:space="preserve">din UE se datorează sectorului de transport, </w:t>
      </w:r>
      <w:r w:rsidR="00EB0214" w:rsidRPr="000C503E">
        <w:rPr>
          <w:rFonts w:ascii="Trebuchet MS" w:hAnsi="Trebuchet MS" w:cs="Times New Roman"/>
          <w:sz w:val="24"/>
          <w:szCs w:val="24"/>
          <w:lang w:val="ro-RO"/>
        </w:rPr>
        <w:t xml:space="preserve"> </w:t>
      </w:r>
      <w:r w:rsidR="008575FB" w:rsidRPr="000C503E">
        <w:rPr>
          <w:rFonts w:ascii="Trebuchet MS" w:hAnsi="Trebuchet MS" w:cs="Times New Roman"/>
          <w:sz w:val="24"/>
          <w:szCs w:val="24"/>
          <w:lang w:val="ro-RO"/>
        </w:rPr>
        <w:t xml:space="preserve">fiind prevăzută o creștere a transportului de mărfuri cu aproximativ </w:t>
      </w:r>
      <w:r w:rsidR="00EB0214" w:rsidRPr="000C503E">
        <w:rPr>
          <w:rFonts w:ascii="Trebuchet MS" w:hAnsi="Trebuchet MS" w:cs="Times New Roman"/>
          <w:sz w:val="24"/>
          <w:szCs w:val="24"/>
          <w:lang w:val="ro-RO"/>
        </w:rPr>
        <w:t>70% (</w:t>
      </w:r>
      <w:r w:rsidR="008575FB" w:rsidRPr="000C503E">
        <w:rPr>
          <w:rFonts w:ascii="Trebuchet MS" w:hAnsi="Trebuchet MS" w:cs="Times New Roman"/>
          <w:sz w:val="24"/>
          <w:szCs w:val="24"/>
          <w:lang w:val="ro-RO"/>
        </w:rPr>
        <w:t>inclusiv transportul maritim internațional</w:t>
      </w:r>
      <w:r w:rsidR="00EB0214" w:rsidRPr="000C503E">
        <w:rPr>
          <w:rFonts w:ascii="Trebuchet MS" w:hAnsi="Trebuchet MS" w:cs="Times New Roman"/>
          <w:sz w:val="24"/>
          <w:szCs w:val="24"/>
          <w:lang w:val="ro-RO"/>
        </w:rPr>
        <w:t xml:space="preserve">) </w:t>
      </w:r>
      <w:r w:rsidR="008575FB" w:rsidRPr="000C503E">
        <w:rPr>
          <w:rFonts w:ascii="Trebuchet MS" w:hAnsi="Trebuchet MS" w:cs="Times New Roman"/>
          <w:sz w:val="24"/>
          <w:szCs w:val="24"/>
          <w:lang w:val="ro-RO"/>
        </w:rPr>
        <w:t>în perioada</w:t>
      </w:r>
      <w:r w:rsidR="00EB0214" w:rsidRPr="000C503E">
        <w:rPr>
          <w:rFonts w:ascii="Trebuchet MS" w:hAnsi="Trebuchet MS" w:cs="Times New Roman"/>
          <w:sz w:val="24"/>
          <w:szCs w:val="24"/>
          <w:lang w:val="ro-RO"/>
        </w:rPr>
        <w:t xml:space="preserve"> 2010–2050, </w:t>
      </w:r>
      <w:r w:rsidR="008575FB" w:rsidRPr="000C503E">
        <w:rPr>
          <w:rFonts w:ascii="Trebuchet MS" w:hAnsi="Trebuchet MS" w:cs="Times New Roman"/>
          <w:sz w:val="24"/>
          <w:szCs w:val="24"/>
          <w:lang w:val="ro-RO"/>
        </w:rPr>
        <w:t xml:space="preserve">conform tendințelor prezente și a politicilor adoptate. </w:t>
      </w:r>
      <w:r w:rsidR="00EB0214" w:rsidRPr="000C503E">
        <w:rPr>
          <w:rFonts w:ascii="Trebuchet MS" w:hAnsi="Trebuchet MS" w:cs="Times New Roman"/>
          <w:sz w:val="24"/>
          <w:szCs w:val="24"/>
          <w:lang w:val="ro-RO"/>
        </w:rPr>
        <w:t xml:space="preserve"> </w:t>
      </w:r>
      <w:r w:rsidR="008575FB" w:rsidRPr="000C503E">
        <w:rPr>
          <w:rFonts w:ascii="Trebuchet MS" w:hAnsi="Trebuchet MS" w:cs="Times New Roman"/>
          <w:sz w:val="24"/>
          <w:szCs w:val="24"/>
          <w:lang w:val="ro-RO"/>
        </w:rPr>
        <w:t xml:space="preserve">Prin urmare, </w:t>
      </w:r>
      <w:r w:rsidR="00EB0214" w:rsidRPr="000C503E">
        <w:rPr>
          <w:rFonts w:ascii="Trebuchet MS" w:hAnsi="Trebuchet MS" w:cs="Times New Roman"/>
          <w:sz w:val="24"/>
          <w:szCs w:val="24"/>
          <w:lang w:val="ro-RO"/>
        </w:rPr>
        <w:t xml:space="preserve">TEN-T </w:t>
      </w:r>
      <w:r w:rsidR="008575FB" w:rsidRPr="000C503E">
        <w:rPr>
          <w:rFonts w:ascii="Trebuchet MS" w:hAnsi="Trebuchet MS" w:cs="Times New Roman"/>
          <w:sz w:val="24"/>
          <w:szCs w:val="24"/>
          <w:lang w:val="ro-RO"/>
        </w:rPr>
        <w:t xml:space="preserve">este recunoscută ca un instrument cheie pentru atingerea scopului de decarbonizare a politicii europene de transport, care poate avea un aport important la realizarea obiectivelor Acordului din Paris, atins la </w:t>
      </w:r>
      <w:r w:rsidR="00EB0214" w:rsidRPr="000C503E">
        <w:rPr>
          <w:rFonts w:ascii="Trebuchet MS" w:hAnsi="Trebuchet MS" w:cs="Times New Roman"/>
          <w:sz w:val="24"/>
          <w:szCs w:val="24"/>
          <w:lang w:val="ro-RO"/>
        </w:rPr>
        <w:t>21-</w:t>
      </w:r>
      <w:r w:rsidR="008575FB" w:rsidRPr="000C503E">
        <w:rPr>
          <w:rFonts w:ascii="Trebuchet MS" w:hAnsi="Trebuchet MS" w:cs="Times New Roman"/>
          <w:sz w:val="24"/>
          <w:szCs w:val="24"/>
          <w:lang w:val="ro-RO"/>
        </w:rPr>
        <w:t xml:space="preserve">a conferință a țărilor semnatare Convenției cadru al ONU privind schimbările climei, precum și privind atingerea obiectivelor pe termen lung ale Uniunii, legate de clima. Pe de altă parte, inovările tehnologice pot oferi o trecere mai rapidă, mi ieftină către sistemul de transport european eficient și durabil, </w:t>
      </w:r>
      <w:r w:rsidR="002968ED" w:rsidRPr="000C503E">
        <w:rPr>
          <w:rFonts w:ascii="Trebuchet MS" w:hAnsi="Trebuchet MS" w:cs="Times New Roman"/>
          <w:sz w:val="24"/>
          <w:szCs w:val="24"/>
          <w:lang w:val="ro-RO"/>
        </w:rPr>
        <w:t xml:space="preserve">concentrându-și eforturile în trei factori principali: </w:t>
      </w:r>
      <w:r w:rsidR="00EB0214" w:rsidRPr="000C503E">
        <w:rPr>
          <w:rFonts w:ascii="Trebuchet MS" w:hAnsi="Trebuchet MS" w:cs="Times New Roman"/>
          <w:sz w:val="24"/>
          <w:szCs w:val="24"/>
          <w:lang w:val="ro-RO"/>
        </w:rPr>
        <w:t xml:space="preserve">(1) </w:t>
      </w:r>
      <w:r w:rsidR="00073491" w:rsidRPr="000C503E">
        <w:rPr>
          <w:rFonts w:ascii="Trebuchet MS" w:hAnsi="Trebuchet MS" w:cs="Times New Roman"/>
          <w:sz w:val="24"/>
          <w:szCs w:val="24"/>
          <w:lang w:val="ro-RO"/>
        </w:rPr>
        <w:t xml:space="preserve">eficiența mijloacelor de transport prin motoare, materiale și proiectare noi, </w:t>
      </w:r>
      <w:r w:rsidR="00EB0214" w:rsidRPr="000C503E">
        <w:rPr>
          <w:rFonts w:ascii="Trebuchet MS" w:hAnsi="Trebuchet MS" w:cs="Times New Roman"/>
          <w:sz w:val="24"/>
          <w:szCs w:val="24"/>
          <w:lang w:val="ro-RO"/>
        </w:rPr>
        <w:t xml:space="preserve">(2) </w:t>
      </w:r>
      <w:r w:rsidR="00073491" w:rsidRPr="000C503E">
        <w:rPr>
          <w:rFonts w:ascii="Trebuchet MS" w:hAnsi="Trebuchet MS" w:cs="Times New Roman"/>
          <w:sz w:val="24"/>
          <w:szCs w:val="24"/>
          <w:lang w:val="ro-RO"/>
        </w:rPr>
        <w:t xml:space="preserve">utilizarea unei energii mai curate prin introducerea unor combustibile și sisteme de acționare noi, mai ales având în vedere faptul că </w:t>
      </w:r>
      <w:r w:rsidR="00EB0214" w:rsidRPr="000C503E">
        <w:rPr>
          <w:rFonts w:ascii="Trebuchet MS" w:hAnsi="Trebuchet MS" w:cs="Times New Roman"/>
          <w:sz w:val="24"/>
          <w:szCs w:val="24"/>
          <w:lang w:val="ro-RO"/>
        </w:rPr>
        <w:t xml:space="preserve">95% </w:t>
      </w:r>
      <w:r w:rsidR="00073491" w:rsidRPr="000C503E">
        <w:rPr>
          <w:rFonts w:ascii="Trebuchet MS" w:hAnsi="Trebuchet MS" w:cs="Times New Roman"/>
          <w:sz w:val="24"/>
          <w:szCs w:val="24"/>
          <w:lang w:val="ro-RO"/>
        </w:rPr>
        <w:t xml:space="preserve">din consumul de energie în sectorul transportului din UE este bazat pe petrol, precum și pe </w:t>
      </w:r>
      <w:r w:rsidR="00EB0214" w:rsidRPr="000C503E">
        <w:rPr>
          <w:rFonts w:ascii="Trebuchet MS" w:hAnsi="Trebuchet MS" w:cs="Times New Roman"/>
          <w:sz w:val="24"/>
          <w:szCs w:val="24"/>
          <w:lang w:val="ro-RO"/>
        </w:rPr>
        <w:t xml:space="preserve">(3) </w:t>
      </w:r>
      <w:r w:rsidR="00073491" w:rsidRPr="000C503E">
        <w:rPr>
          <w:rFonts w:ascii="Trebuchet MS" w:hAnsi="Trebuchet MS" w:cs="Times New Roman"/>
          <w:sz w:val="24"/>
          <w:szCs w:val="24"/>
          <w:lang w:val="ro-RO"/>
        </w:rPr>
        <w:t>utilizarea mai deplină a rețelelor de transport prin implementarea unor tehnologii informaționale și de comunicații</w:t>
      </w:r>
      <w:r w:rsidR="00EB0214" w:rsidRPr="000C503E">
        <w:rPr>
          <w:rStyle w:val="FootnoteReference"/>
          <w:rFonts w:ascii="Trebuchet MS" w:hAnsi="Trebuchet MS"/>
          <w:sz w:val="24"/>
          <w:szCs w:val="24"/>
          <w:lang w:val="ro-RO"/>
        </w:rPr>
        <w:footnoteReference w:id="21"/>
      </w:r>
      <w:r w:rsidR="00EB0214" w:rsidRPr="000C503E">
        <w:rPr>
          <w:rFonts w:ascii="Trebuchet MS" w:hAnsi="Trebuchet MS" w:cs="Times New Roman"/>
          <w:sz w:val="24"/>
          <w:szCs w:val="24"/>
          <w:lang w:val="ro-RO"/>
        </w:rPr>
        <w:t xml:space="preserve">. </w:t>
      </w:r>
      <w:r w:rsidR="00073491" w:rsidRPr="000C503E">
        <w:rPr>
          <w:rFonts w:ascii="Trebuchet MS" w:hAnsi="Trebuchet MS" w:cs="Times New Roman"/>
          <w:sz w:val="24"/>
          <w:szCs w:val="24"/>
          <w:lang w:val="ro-RO"/>
        </w:rPr>
        <w:t>Aceste trei direcții cheie formează conținutul sferei de acoperire a Obiectivului strategic</w:t>
      </w:r>
      <w:r w:rsidR="00EB0214" w:rsidRPr="000C503E">
        <w:rPr>
          <w:rFonts w:ascii="Trebuchet MS" w:hAnsi="Trebuchet MS" w:cs="Times New Roman"/>
          <w:sz w:val="24"/>
          <w:szCs w:val="24"/>
          <w:lang w:val="ro-RO"/>
        </w:rPr>
        <w:t xml:space="preserve"> 3, </w:t>
      </w:r>
      <w:r w:rsidR="00073491" w:rsidRPr="000C503E">
        <w:rPr>
          <w:rFonts w:ascii="Trebuchet MS" w:hAnsi="Trebuchet MS" w:cs="Times New Roman"/>
          <w:sz w:val="24"/>
          <w:szCs w:val="24"/>
          <w:lang w:val="ro-RO"/>
        </w:rPr>
        <w:t>denumit pe scurt</w:t>
      </w:r>
      <w:r w:rsidR="00EB0214" w:rsidRPr="000C503E">
        <w:rPr>
          <w:rFonts w:ascii="Trebuchet MS" w:hAnsi="Trebuchet MS" w:cs="Times New Roman"/>
          <w:sz w:val="24"/>
          <w:szCs w:val="24"/>
          <w:lang w:val="ro-RO"/>
        </w:rPr>
        <w:t xml:space="preserve"> „</w:t>
      </w:r>
      <w:r w:rsidR="00073491" w:rsidRPr="000C503E">
        <w:rPr>
          <w:rFonts w:ascii="Trebuchet MS" w:hAnsi="Trebuchet MS" w:cs="Times New Roman"/>
          <w:sz w:val="24"/>
          <w:szCs w:val="24"/>
          <w:lang w:val="ro-RO"/>
        </w:rPr>
        <w:t>Informare</w:t>
      </w:r>
      <w:r w:rsidR="00EB0214" w:rsidRPr="000C503E">
        <w:rPr>
          <w:rFonts w:ascii="Trebuchet MS" w:hAnsi="Trebuchet MS" w:cs="Times New Roman"/>
          <w:sz w:val="24"/>
          <w:szCs w:val="24"/>
          <w:lang w:val="ro-RO"/>
        </w:rPr>
        <w:t xml:space="preserve">“. </w:t>
      </w:r>
      <w:r w:rsidR="00073491" w:rsidRPr="000C503E">
        <w:rPr>
          <w:rFonts w:ascii="Trebuchet MS" w:hAnsi="Trebuchet MS" w:cs="Times New Roman"/>
          <w:sz w:val="24"/>
          <w:szCs w:val="24"/>
          <w:lang w:val="ro-RO"/>
        </w:rPr>
        <w:t>Obiectivele specifice, care sprijină realizarea obiectivului strategic se adresează mai accentuat două grupuri de probleme:</w:t>
      </w:r>
    </w:p>
    <w:p w:rsidR="00EB0214" w:rsidRPr="000C503E" w:rsidRDefault="004F01EF" w:rsidP="00EB0214">
      <w:pPr>
        <w:pStyle w:val="ListParagraph"/>
        <w:widowControl w:val="0"/>
        <w:numPr>
          <w:ilvl w:val="0"/>
          <w:numId w:val="29"/>
        </w:numPr>
        <w:spacing w:before="120" w:after="120"/>
        <w:ind w:left="-142" w:firstLine="505"/>
        <w:jc w:val="both"/>
        <w:rPr>
          <w:rFonts w:ascii="Trebuchet MS" w:hAnsi="Trebuchet MS" w:cs="Times New Roman"/>
          <w:sz w:val="24"/>
          <w:szCs w:val="24"/>
          <w:lang w:val="ro-RO"/>
        </w:rPr>
      </w:pPr>
      <w:r w:rsidRPr="000C503E">
        <w:rPr>
          <w:rFonts w:ascii="Trebuchet MS" w:hAnsi="Trebuchet MS" w:cs="Times New Roman"/>
          <w:sz w:val="24"/>
          <w:szCs w:val="24"/>
          <w:lang w:val="ro-RO"/>
        </w:rPr>
        <w:t>S</w:t>
      </w:r>
      <w:r w:rsidR="00073491" w:rsidRPr="000C503E">
        <w:rPr>
          <w:rFonts w:ascii="Trebuchet MS" w:hAnsi="Trebuchet MS" w:cs="Times New Roman"/>
          <w:sz w:val="24"/>
          <w:szCs w:val="24"/>
          <w:lang w:val="ro-RO"/>
        </w:rPr>
        <w:t xml:space="preserve">tructură necorespunzătoare a echilibrului energetic în domeniul transportului, </w:t>
      </w:r>
      <w:r w:rsidRPr="000C503E">
        <w:rPr>
          <w:rFonts w:ascii="Trebuchet MS" w:hAnsi="Trebuchet MS" w:cs="Times New Roman"/>
          <w:sz w:val="24"/>
          <w:szCs w:val="24"/>
          <w:lang w:val="ro-RO"/>
        </w:rPr>
        <w:t xml:space="preserve">lasă cu mult în spate ponderea combustibililor gazoși și a energiei electrice, care nu numai sunt ecologice, dar majoritatea acestora provine de la surse de energie locale </w:t>
      </w:r>
      <w:r w:rsidR="00EB0214" w:rsidRPr="000C503E">
        <w:rPr>
          <w:rFonts w:ascii="Trebuchet MS" w:hAnsi="Trebuchet MS" w:cs="Times New Roman"/>
          <w:sz w:val="24"/>
          <w:szCs w:val="24"/>
          <w:lang w:val="ro-RO"/>
        </w:rPr>
        <w:t>(</w:t>
      </w:r>
      <w:r w:rsidRPr="000C503E">
        <w:rPr>
          <w:rFonts w:ascii="Trebuchet MS" w:hAnsi="Trebuchet MS" w:cs="Times New Roman"/>
          <w:i/>
          <w:sz w:val="24"/>
          <w:szCs w:val="24"/>
          <w:lang w:val="ro-RO"/>
        </w:rPr>
        <w:t>Obiectiv specific</w:t>
      </w:r>
      <w:r w:rsidR="00EB0214" w:rsidRPr="000C503E">
        <w:rPr>
          <w:rFonts w:ascii="Trebuchet MS" w:hAnsi="Trebuchet MS" w:cs="Times New Roman"/>
          <w:i/>
          <w:sz w:val="24"/>
          <w:szCs w:val="24"/>
          <w:lang w:val="ro-RO"/>
        </w:rPr>
        <w:t xml:space="preserve"> 3.1.2</w:t>
      </w:r>
      <w:r w:rsidR="00EB0214" w:rsidRPr="000C503E">
        <w:rPr>
          <w:rFonts w:ascii="Trebuchet MS" w:hAnsi="Trebuchet MS" w:cs="Times New Roman"/>
          <w:b/>
          <w:i/>
          <w:sz w:val="24"/>
          <w:szCs w:val="24"/>
          <w:lang w:val="ro-RO"/>
        </w:rPr>
        <w:t xml:space="preserve"> „</w:t>
      </w:r>
      <w:r w:rsidR="00DF25A1" w:rsidRPr="000C503E">
        <w:rPr>
          <w:rFonts w:ascii="Trebuchet MS" w:hAnsi="Trebuchet MS" w:cs="Times New Roman"/>
          <w:i/>
          <w:sz w:val="24"/>
          <w:szCs w:val="24"/>
          <w:lang w:val="ro-RO"/>
        </w:rPr>
        <w:t>Încurajarea utilizării combustibilelor alternative dă domeniul transportului</w:t>
      </w:r>
      <w:r w:rsidR="00EB0214" w:rsidRPr="000C503E">
        <w:rPr>
          <w:rFonts w:ascii="Trebuchet MS" w:hAnsi="Trebuchet MS" w:cs="Times New Roman"/>
          <w:i/>
          <w:sz w:val="24"/>
          <w:szCs w:val="24"/>
          <w:lang w:val="ro-RO"/>
        </w:rPr>
        <w:t>“</w:t>
      </w:r>
      <w:r w:rsidR="00EB0214" w:rsidRPr="000C503E">
        <w:rPr>
          <w:rFonts w:ascii="Trebuchet MS" w:hAnsi="Trebuchet MS" w:cs="Times New Roman"/>
          <w:sz w:val="24"/>
          <w:szCs w:val="24"/>
          <w:lang w:val="ro-RO"/>
        </w:rPr>
        <w:t>);</w:t>
      </w:r>
    </w:p>
    <w:p w:rsidR="00EB0214" w:rsidRPr="000C503E" w:rsidRDefault="00DF25A1" w:rsidP="00EB0214">
      <w:pPr>
        <w:pStyle w:val="ListParagraph"/>
        <w:widowControl w:val="0"/>
        <w:numPr>
          <w:ilvl w:val="0"/>
          <w:numId w:val="29"/>
        </w:numPr>
        <w:spacing w:before="120" w:after="120"/>
        <w:ind w:left="-142" w:firstLine="505"/>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Organizarea neeficientă a proceselor de transport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 xml:space="preserve">inclusiv planificarea neeficientă a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activității de expediție și utilizarea diferitelor tipuri de transport</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care rezultă în neatractivitatea transportului combinat și serviciilor sale aferente, cea ce provoacă majorarea ratei de creștere a consumului de energie în transportul, în comparație cu ratele de creștere a activității prestate, măsurate în călători-kilometri și tone-kilometri realizați </w:t>
      </w:r>
      <w:r w:rsidR="00EB0214" w:rsidRPr="000C503E">
        <w:rPr>
          <w:rFonts w:ascii="Trebuchet MS" w:hAnsi="Trebuchet MS" w:cs="Times New Roman"/>
          <w:sz w:val="24"/>
          <w:szCs w:val="24"/>
          <w:lang w:val="ro-RO"/>
        </w:rPr>
        <w:t>(</w:t>
      </w:r>
      <w:r w:rsidRPr="000C503E">
        <w:rPr>
          <w:rFonts w:ascii="Trebuchet MS" w:hAnsi="Trebuchet MS" w:cs="Times New Roman"/>
          <w:i/>
          <w:sz w:val="24"/>
          <w:szCs w:val="24"/>
          <w:lang w:val="ro-RO"/>
        </w:rPr>
        <w:t xml:space="preserve">Obiectiv specific </w:t>
      </w:r>
      <w:r w:rsidR="00EB0214" w:rsidRPr="000C503E">
        <w:rPr>
          <w:rFonts w:ascii="Trebuchet MS" w:hAnsi="Trebuchet MS" w:cs="Times New Roman"/>
          <w:i/>
          <w:sz w:val="24"/>
          <w:szCs w:val="24"/>
          <w:lang w:val="ro-RO"/>
        </w:rPr>
        <w:t>3.2.1 „</w:t>
      </w:r>
      <w:r w:rsidRPr="000C503E">
        <w:rPr>
          <w:rFonts w:ascii="Trebuchet MS" w:hAnsi="Trebuchet MS" w:cs="Times New Roman"/>
          <w:i/>
          <w:sz w:val="24"/>
          <w:szCs w:val="24"/>
          <w:lang w:val="ro-RO"/>
        </w:rPr>
        <w:t>Îmbunătățirea garantării infrastructurii de transport din regiunea țintă  prin sisteme informaționale, care stimulează cererea serviciilor intermodale</w:t>
      </w:r>
      <w:r w:rsidRPr="000C503E">
        <w:rPr>
          <w:rFonts w:ascii="Trebuchet MS" w:hAnsi="Trebuchet MS" w:cs="Times New Roman"/>
          <w:lang w:val="ro-RO"/>
        </w:rPr>
        <w:t xml:space="preserve"> </w:t>
      </w:r>
      <w:r w:rsidR="00EB0214" w:rsidRPr="000C503E">
        <w:rPr>
          <w:rFonts w:ascii="Trebuchet MS" w:hAnsi="Trebuchet MS" w:cs="Times New Roman"/>
          <w:i/>
          <w:sz w:val="24"/>
          <w:szCs w:val="24"/>
          <w:lang w:val="ro-RO"/>
        </w:rPr>
        <w:t>“</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 xml:space="preserve">  </w:t>
      </w:r>
    </w:p>
    <w:p w:rsidR="00EB0214" w:rsidRPr="000C503E" w:rsidRDefault="00DF25A1"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În sprijinul eforturilor instituționale ale UE pentru stimularea consumului pe o scară mai largă a transportului de mărfuri combinat, în anul</w:t>
      </w:r>
      <w:r w:rsidR="00EB0214" w:rsidRPr="000C503E">
        <w:rPr>
          <w:rFonts w:ascii="Trebuchet MS" w:hAnsi="Trebuchet MS" w:cs="Times New Roman"/>
          <w:sz w:val="24"/>
          <w:szCs w:val="24"/>
          <w:lang w:val="ro-RO"/>
        </w:rPr>
        <w:t xml:space="preserve"> 2017 </w:t>
      </w:r>
      <w:r w:rsidRPr="000C503E">
        <w:rPr>
          <w:rFonts w:ascii="Trebuchet MS" w:hAnsi="Trebuchet MS" w:cs="Times New Roman"/>
          <w:sz w:val="24"/>
          <w:szCs w:val="24"/>
          <w:lang w:val="ro-RO"/>
        </w:rPr>
        <w:t xml:space="preserve">CE a prezentat o </w:t>
      </w:r>
      <w:r w:rsidRPr="000C503E">
        <w:rPr>
          <w:rFonts w:ascii="Trebuchet MS" w:hAnsi="Trebuchet MS" w:cs="Times New Roman"/>
          <w:sz w:val="24"/>
          <w:szCs w:val="24"/>
          <w:lang w:val="ro-RO"/>
        </w:rPr>
        <w:lastRenderedPageBreak/>
        <w:t xml:space="preserve">propunere pentru modificarea Directivei  </w:t>
      </w:r>
      <w:r w:rsidR="00EB0214" w:rsidRPr="000C503E">
        <w:rPr>
          <w:rFonts w:ascii="Trebuchet MS" w:hAnsi="Trebuchet MS" w:cs="Times New Roman"/>
          <w:sz w:val="24"/>
          <w:szCs w:val="24"/>
          <w:lang w:val="ro-RO"/>
        </w:rPr>
        <w:t>92/106/</w:t>
      </w:r>
      <w:r w:rsidRPr="000C503E">
        <w:rPr>
          <w:rFonts w:ascii="Trebuchet MS" w:hAnsi="Trebuchet MS" w:cs="Times New Roman"/>
          <w:sz w:val="24"/>
          <w:szCs w:val="24"/>
          <w:lang w:val="ro-RO"/>
        </w:rPr>
        <w:t xml:space="preserve">CEE referitoare la crearea unor reguli generale pentru unele tipuri de transport combinat de mărfuri între țările membre. Modificările sunt menite simplificării și actualizării definiției de transport combinat, și clarificării condițiilor și a mijloacelor de aplicare a legii </w:t>
      </w:r>
      <w:r w:rsidR="00EB0214" w:rsidRPr="000C503E">
        <w:rPr>
          <w:rFonts w:ascii="Trebuchet MS" w:hAnsi="Trebuchet MS" w:cs="Times New Roman"/>
          <w:sz w:val="24"/>
          <w:szCs w:val="24"/>
          <w:lang w:val="ro-RO"/>
        </w:rPr>
        <w:t xml:space="preserve"> (</w:t>
      </w:r>
      <w:r w:rsidR="00BA03D6" w:rsidRPr="000C503E">
        <w:rPr>
          <w:rFonts w:ascii="Trebuchet MS" w:hAnsi="Trebuchet MS" w:cs="Times New Roman"/>
          <w:sz w:val="24"/>
          <w:szCs w:val="24"/>
          <w:lang w:val="ro-RO"/>
        </w:rPr>
        <w:t>dovezi privind admisibilitatea operației ca o operație de transport combinat</w:t>
      </w:r>
      <w:r w:rsidR="00EB0214" w:rsidRPr="000C503E">
        <w:rPr>
          <w:rFonts w:ascii="Trebuchet MS" w:hAnsi="Trebuchet MS" w:cs="Times New Roman"/>
          <w:sz w:val="24"/>
          <w:szCs w:val="24"/>
          <w:lang w:val="ro-RO"/>
        </w:rPr>
        <w:t>):</w:t>
      </w:r>
    </w:p>
    <w:p w:rsidR="00EB0214" w:rsidRPr="000C503E" w:rsidRDefault="00BA03D6"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Definiția de transport combinat este compusă din: </w:t>
      </w:r>
      <w:r w:rsidR="00EB0214" w:rsidRPr="000C503E">
        <w:rPr>
          <w:rFonts w:ascii="Trebuchet MS" w:hAnsi="Trebuchet MS" w:cs="Times New Roman"/>
          <w:sz w:val="24"/>
          <w:szCs w:val="24"/>
          <w:lang w:val="ro-RO"/>
        </w:rPr>
        <w:t xml:space="preserve"> </w:t>
      </w:r>
    </w:p>
    <w:p w:rsidR="00EB0214" w:rsidRPr="000C503E" w:rsidRDefault="00BA03D6" w:rsidP="00EB0214">
      <w:pPr>
        <w:pStyle w:val="ListParagraph"/>
        <w:widowControl w:val="0"/>
        <w:numPr>
          <w:ilvl w:val="0"/>
          <w:numId w:val="30"/>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Clarificarea și simplificarea definiției de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secțiune cu transport auto pentru atingerea unei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precizii</w:t>
      </w:r>
      <w:r w:rsidR="00EB0214" w:rsidRPr="000C503E">
        <w:rPr>
          <w:rFonts w:ascii="Trebuchet MS" w:hAnsi="Trebuchet MS" w:cs="Times New Roman"/>
          <w:sz w:val="24"/>
          <w:szCs w:val="24"/>
          <w:lang w:val="ro-RO"/>
        </w:rPr>
        <w:t xml:space="preserve"> (150 </w:t>
      </w:r>
      <w:r w:rsidRPr="000C503E">
        <w:rPr>
          <w:rFonts w:ascii="Trebuchet MS" w:hAnsi="Trebuchet MS" w:cs="Times New Roman"/>
          <w:sz w:val="24"/>
          <w:szCs w:val="24"/>
          <w:lang w:val="ro-RO"/>
        </w:rPr>
        <w:t>km sau 2</w:t>
      </w:r>
      <w:r w:rsidR="00EB0214" w:rsidRPr="000C503E">
        <w:rPr>
          <w:rFonts w:ascii="Trebuchet MS" w:hAnsi="Trebuchet MS" w:cs="Times New Roman"/>
          <w:sz w:val="24"/>
          <w:szCs w:val="24"/>
          <w:lang w:val="ro-RO"/>
        </w:rPr>
        <w:t xml:space="preserve">0% </w:t>
      </w:r>
      <w:r w:rsidRPr="000C503E">
        <w:rPr>
          <w:rFonts w:ascii="Trebuchet MS" w:hAnsi="Trebuchet MS" w:cs="Times New Roman"/>
          <w:sz w:val="24"/>
          <w:szCs w:val="24"/>
          <w:lang w:val="ro-RO"/>
        </w:rPr>
        <w:t>din lungimea totală</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aplicabilă în combinație cu toate tipurile de transport; </w:t>
      </w:r>
      <w:r w:rsidR="00EB0214" w:rsidRPr="000C503E">
        <w:rPr>
          <w:rFonts w:ascii="Trebuchet MS" w:hAnsi="Trebuchet MS" w:cs="Times New Roman"/>
          <w:sz w:val="24"/>
          <w:szCs w:val="24"/>
          <w:lang w:val="ro-RO"/>
        </w:rPr>
        <w:t xml:space="preserve"> </w:t>
      </w:r>
    </w:p>
    <w:p w:rsidR="00EB0214" w:rsidRPr="000C503E" w:rsidRDefault="00BA03D6" w:rsidP="00EB0214">
      <w:pPr>
        <w:pStyle w:val="ListParagraph"/>
        <w:widowControl w:val="0"/>
        <w:numPr>
          <w:ilvl w:val="0"/>
          <w:numId w:val="30"/>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Eliminarea tuturor delimitărilor privind lungimea secțiuni traversate de transporturi diferite de transportul auto; </w:t>
      </w:r>
      <w:r w:rsidR="00EB0214" w:rsidRPr="000C503E">
        <w:rPr>
          <w:rFonts w:ascii="Trebuchet MS" w:hAnsi="Trebuchet MS" w:cs="Times New Roman"/>
          <w:sz w:val="24"/>
          <w:szCs w:val="24"/>
          <w:lang w:val="ro-RO"/>
        </w:rPr>
        <w:t xml:space="preserve"> </w:t>
      </w:r>
    </w:p>
    <w:p w:rsidR="00EB0214" w:rsidRPr="000C503E" w:rsidRDefault="00BA03D6" w:rsidP="00EB0214">
      <w:pPr>
        <w:pStyle w:val="ListParagraph"/>
        <w:widowControl w:val="0"/>
        <w:numPr>
          <w:ilvl w:val="0"/>
          <w:numId w:val="30"/>
        </w:numPr>
        <w:spacing w:before="120" w:after="120"/>
        <w:ind w:left="0" w:firstLine="360"/>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Precizare suplimentară, vor fi luate în considerare </w:t>
      </w:r>
      <w:r w:rsidR="003077CE" w:rsidRPr="000C503E">
        <w:rPr>
          <w:rFonts w:ascii="Trebuchet MS" w:hAnsi="Trebuchet MS" w:cs="Times New Roman"/>
          <w:sz w:val="24"/>
          <w:szCs w:val="24"/>
          <w:lang w:val="ro-RO"/>
        </w:rPr>
        <w:t xml:space="preserve">numai unități de </w:t>
      </w:r>
      <w:r w:rsidRPr="000C503E">
        <w:rPr>
          <w:rFonts w:ascii="Trebuchet MS" w:hAnsi="Trebuchet MS" w:cs="Times New Roman"/>
          <w:sz w:val="24"/>
          <w:szCs w:val="24"/>
          <w:lang w:val="ro-RO"/>
        </w:rPr>
        <w:t xml:space="preserve">încărcătură standardizate. Aceasta va facilita urmărirea și numărarea unităților de încărcătură, la calcularea volumelor transportului combinat, pentru care sunt necesare măsuri de sprijin. </w:t>
      </w:r>
      <w:r w:rsidR="00EB0214" w:rsidRPr="000C503E">
        <w:rPr>
          <w:rFonts w:ascii="Trebuchet MS" w:hAnsi="Trebuchet MS" w:cs="Times New Roman"/>
          <w:sz w:val="24"/>
          <w:szCs w:val="24"/>
          <w:lang w:val="ro-RO"/>
        </w:rPr>
        <w:t xml:space="preserve"> </w:t>
      </w:r>
    </w:p>
    <w:p w:rsidR="00EB0214" w:rsidRPr="000C503E" w:rsidRDefault="003077CE"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În cea ce privește condițiile de dovedire a admisibilității, stabilirea clară a dovezilor necesare și autorizarea utilizării documentelor electronice vor facilita afirmarea aspectului de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transport combinat</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al transporturilor pentru autoritățile, care realizarea controalele rutiere, și celor responsabile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pentru măsurile de sprijin. Astfel,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condițiile instituționale pentru crearea unor premise favorabile privind dezvoltarea transportului intermodal merg mână în mână cu măsurile paralele de digitalizare a transportului. Pe baza logicii și succesiunii de dezvoltare a transportului combinat, au fost formulate două obiective specifice relevante sub numitorul comun al Obiectivului strategic</w:t>
      </w:r>
      <w:r w:rsidR="00EB0214" w:rsidRPr="000C503E">
        <w:rPr>
          <w:rFonts w:ascii="Trebuchet MS" w:hAnsi="Trebuchet MS" w:cs="Times New Roman"/>
          <w:sz w:val="24"/>
          <w:szCs w:val="24"/>
          <w:lang w:val="ro-RO"/>
        </w:rPr>
        <w:t xml:space="preserve"> 3: </w:t>
      </w:r>
      <w:r w:rsidRPr="000C503E">
        <w:rPr>
          <w:rFonts w:ascii="Trebuchet MS" w:hAnsi="Trebuchet MS" w:cs="Times New Roman"/>
          <w:i/>
          <w:sz w:val="24"/>
          <w:szCs w:val="24"/>
          <w:lang w:val="ro-RO"/>
        </w:rPr>
        <w:t>Obiectiv specific</w:t>
      </w:r>
      <w:r w:rsidR="00EB0214" w:rsidRPr="000C503E">
        <w:rPr>
          <w:rFonts w:ascii="Trebuchet MS" w:hAnsi="Trebuchet MS" w:cs="Times New Roman"/>
          <w:i/>
          <w:sz w:val="24"/>
          <w:szCs w:val="24"/>
          <w:lang w:val="ro-RO"/>
        </w:rPr>
        <w:t xml:space="preserve"> 3.1.2</w:t>
      </w:r>
      <w:r w:rsidR="00EB0214" w:rsidRPr="000C503E">
        <w:rPr>
          <w:rFonts w:ascii="Trebuchet MS" w:hAnsi="Trebuchet MS" w:cs="Times New Roman"/>
          <w:sz w:val="24"/>
          <w:szCs w:val="24"/>
          <w:lang w:val="ro-RO"/>
        </w:rPr>
        <w:t xml:space="preserve"> „</w:t>
      </w:r>
      <w:r w:rsidR="00A8310D" w:rsidRPr="000C503E">
        <w:rPr>
          <w:rFonts w:ascii="Trebuchet MS" w:hAnsi="Trebuchet MS" w:cs="Times New Roman"/>
          <w:i/>
          <w:sz w:val="24"/>
          <w:szCs w:val="24"/>
          <w:lang w:val="ro-RO"/>
        </w:rPr>
        <w:t>Încurajarea utilizării combustibilelor alternative în domeniul transportului</w:t>
      </w:r>
      <w:r w:rsidR="00EB0214" w:rsidRPr="000C503E">
        <w:rPr>
          <w:rFonts w:ascii="Trebuchet MS" w:hAnsi="Trebuchet MS" w:cs="Times New Roman"/>
          <w:i/>
          <w:sz w:val="24"/>
          <w:szCs w:val="24"/>
          <w:lang w:val="ro-RO"/>
        </w:rPr>
        <w:t>“</w:t>
      </w:r>
      <w:r w:rsidR="00A8310D" w:rsidRPr="000C503E">
        <w:rPr>
          <w:rFonts w:ascii="Trebuchet MS" w:hAnsi="Trebuchet MS" w:cs="Times New Roman"/>
          <w:sz w:val="24"/>
          <w:szCs w:val="24"/>
          <w:lang w:val="ro-RO"/>
        </w:rPr>
        <w:t>, în cărei rază se încadrează măsurile pentru încurajarea decarbonizării transportului prin flexibilitatea și beneficiile transportului intermodal, și</w:t>
      </w:r>
      <w:r w:rsidR="00EB0214" w:rsidRPr="000C503E">
        <w:rPr>
          <w:rFonts w:ascii="Trebuchet MS" w:hAnsi="Trebuchet MS" w:cs="Times New Roman"/>
          <w:sz w:val="24"/>
          <w:szCs w:val="24"/>
          <w:lang w:val="ro-RO"/>
        </w:rPr>
        <w:t xml:space="preserve"> </w:t>
      </w:r>
      <w:r w:rsidR="00A8310D" w:rsidRPr="000C503E">
        <w:rPr>
          <w:rFonts w:ascii="Trebuchet MS" w:hAnsi="Trebuchet MS" w:cs="Times New Roman"/>
          <w:i/>
          <w:sz w:val="24"/>
          <w:szCs w:val="24"/>
          <w:lang w:val="ro-RO"/>
        </w:rPr>
        <w:t>Obiectiv specific</w:t>
      </w:r>
      <w:r w:rsidR="00EB0214" w:rsidRPr="000C503E">
        <w:rPr>
          <w:rFonts w:ascii="Trebuchet MS" w:hAnsi="Trebuchet MS" w:cs="Times New Roman"/>
          <w:i/>
          <w:sz w:val="24"/>
          <w:szCs w:val="24"/>
          <w:lang w:val="ro-RO"/>
        </w:rPr>
        <w:t xml:space="preserve"> 3.2.1 „</w:t>
      </w:r>
      <w:r w:rsidR="00E32392" w:rsidRPr="000C503E">
        <w:rPr>
          <w:rFonts w:ascii="Trebuchet MS" w:hAnsi="Trebuchet MS" w:cs="Times New Roman"/>
          <w:i/>
          <w:sz w:val="24"/>
          <w:szCs w:val="24"/>
          <w:lang w:val="ro-RO"/>
        </w:rPr>
        <w:t>Îmbunătățirea garantării infrastructurii de transport din regiunea țintă  prin sisteme informaționale, care stimulează cererea serviciilor intermodale</w:t>
      </w:r>
      <w:r w:rsidR="00EB0214" w:rsidRPr="000C503E">
        <w:rPr>
          <w:rFonts w:ascii="Trebuchet MS" w:hAnsi="Trebuchet MS" w:cs="Times New Roman"/>
          <w:i/>
          <w:sz w:val="24"/>
          <w:szCs w:val="24"/>
          <w:lang w:val="ro-RO"/>
        </w:rPr>
        <w:t xml:space="preserve">“. </w:t>
      </w:r>
      <w:r w:rsidR="00E32392" w:rsidRPr="000C503E">
        <w:rPr>
          <w:rFonts w:ascii="Trebuchet MS" w:hAnsi="Trebuchet MS" w:cs="Times New Roman"/>
          <w:sz w:val="24"/>
          <w:szCs w:val="24"/>
          <w:lang w:val="ro-RO"/>
        </w:rPr>
        <w:t xml:space="preserve">În cadrul celui de al doilea obiectiv sunt poziționate o serie de propuneri de digitalizare a serviciilor de transport, în vederea creșterii cererii și ofertei acestora. </w:t>
      </w:r>
      <w:r w:rsidR="00EB0214" w:rsidRPr="000C503E">
        <w:rPr>
          <w:rFonts w:ascii="Trebuchet MS" w:hAnsi="Trebuchet MS" w:cs="Times New Roman"/>
          <w:sz w:val="24"/>
          <w:szCs w:val="24"/>
          <w:lang w:val="ro-RO"/>
        </w:rPr>
        <w:t xml:space="preserve"> </w:t>
      </w:r>
      <w:r w:rsidR="00E32392" w:rsidRPr="000C503E">
        <w:rPr>
          <w:rFonts w:ascii="Trebuchet MS" w:hAnsi="Trebuchet MS" w:cs="Times New Roman"/>
          <w:sz w:val="24"/>
          <w:szCs w:val="24"/>
          <w:lang w:val="ro-RO"/>
        </w:rPr>
        <w:t>Un factor suplimentar, care impune aceasta este prezentat și de digitalizarea în continuă aprofundare a comunicațiilor, serviciilor informaționale, producției și proceselor de afaceri, care influențează foarte puternic modul de organizare și de realizare a transporturilor de mărfuri și a serviciilor logistice.</w:t>
      </w:r>
      <w:r w:rsidR="00A8310D" w:rsidRPr="000C503E">
        <w:rPr>
          <w:rFonts w:ascii="Trebuchet MS" w:hAnsi="Trebuchet MS" w:cs="Times New Roman"/>
          <w:sz w:val="24"/>
          <w:szCs w:val="24"/>
          <w:lang w:val="ro-RO"/>
        </w:rPr>
        <w:t xml:space="preserve"> </w:t>
      </w:r>
      <w:r w:rsidR="00E32392" w:rsidRPr="000C503E">
        <w:rPr>
          <w:rFonts w:ascii="Trebuchet MS" w:hAnsi="Trebuchet MS" w:cs="Times New Roman"/>
          <w:sz w:val="24"/>
          <w:szCs w:val="24"/>
          <w:lang w:val="ro-RO"/>
        </w:rPr>
        <w:t xml:space="preserve"> </w:t>
      </w:r>
    </w:p>
    <w:p w:rsidR="00EB0214" w:rsidRPr="000C503E" w:rsidRDefault="00C338FF"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Conform raportului PE din decembrie </w:t>
      </w:r>
      <w:r w:rsidR="00EB0214" w:rsidRPr="000C503E">
        <w:rPr>
          <w:rFonts w:ascii="Trebuchet MS" w:hAnsi="Trebuchet MS" w:cs="Times New Roman"/>
          <w:sz w:val="24"/>
          <w:szCs w:val="24"/>
          <w:lang w:val="ro-RO"/>
        </w:rPr>
        <w:t xml:space="preserve">2016 </w:t>
      </w:r>
      <w:r w:rsidRPr="000C503E">
        <w:rPr>
          <w:rFonts w:ascii="Trebuchet MS" w:hAnsi="Trebuchet MS" w:cs="Times New Roman"/>
          <w:sz w:val="24"/>
          <w:szCs w:val="24"/>
          <w:lang w:val="ro-RO"/>
        </w:rPr>
        <w:t xml:space="preserve">referitor la logistica din UE și la transportul multimodal în coridoarele noi din cadrul </w:t>
      </w:r>
      <w:r w:rsidR="00EB0214" w:rsidRPr="000C503E">
        <w:rPr>
          <w:rFonts w:ascii="Trebuchet MS" w:hAnsi="Trebuchet MS" w:cs="Times New Roman"/>
          <w:sz w:val="24"/>
          <w:szCs w:val="24"/>
          <w:lang w:val="ro-RO"/>
        </w:rPr>
        <w:t>TEN-T</w:t>
      </w:r>
      <w:r w:rsidR="00EB0214" w:rsidRPr="000C503E">
        <w:rPr>
          <w:rStyle w:val="FootnoteReference"/>
          <w:rFonts w:ascii="Trebuchet MS" w:hAnsi="Trebuchet MS"/>
          <w:sz w:val="24"/>
          <w:szCs w:val="24"/>
          <w:lang w:val="ro-RO"/>
        </w:rPr>
        <w:footnoteReference w:id="22"/>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în domeniul transportului auto trebuie accentuat clar asupra creșterii eficienței și asupra combaterea efectelor negative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Ultimele tendințe, precum de exemplu, schimbul de </w:t>
      </w:r>
      <w:r w:rsidRPr="000C503E">
        <w:rPr>
          <w:rFonts w:ascii="Trebuchet MS" w:hAnsi="Trebuchet MS" w:cs="Times New Roman"/>
          <w:sz w:val="24"/>
          <w:szCs w:val="24"/>
          <w:lang w:val="ro-RO"/>
        </w:rPr>
        <w:lastRenderedPageBreak/>
        <w:t xml:space="preserve">mărfuri online,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ar putea ajuta la reducerea numărului cursurilor cu mijloace de transport goale, pentru atingerea unei eficiențe mai bune fără camioane mari. De asemenea, măsurile neobligatorii, precum de exemplu acordarea priorității mijloacelor de transport ”verzi”, care corespund celor mai stricte standarde referitoare la emisiile, urmează să fie utilizate pentru încurajarea durabilității transportului auto de mărfuri o dată cu extinderea infrastructurii de alimentare cu combustibile alternative cel puțin în cadrul coridoarelor di rețeaua </w:t>
      </w:r>
      <w:r w:rsidR="00EB0214" w:rsidRPr="000C503E">
        <w:rPr>
          <w:rFonts w:ascii="Trebuchet MS" w:hAnsi="Trebuchet MS" w:cs="Times New Roman"/>
          <w:sz w:val="24"/>
          <w:szCs w:val="24"/>
          <w:lang w:val="ro-RO"/>
        </w:rPr>
        <w:t xml:space="preserve">TEN-T. </w:t>
      </w:r>
      <w:r w:rsidRPr="000C503E">
        <w:rPr>
          <w:rFonts w:ascii="Trebuchet MS" w:hAnsi="Trebuchet MS" w:cs="Times New Roman"/>
          <w:sz w:val="24"/>
          <w:szCs w:val="24"/>
          <w:lang w:val="ro-RO"/>
        </w:rPr>
        <w:t>Prin urmare</w:t>
      </w:r>
      <w:r w:rsidR="00EB0214" w:rsidRPr="000C503E">
        <w:rPr>
          <w:rFonts w:ascii="Trebuchet MS" w:hAnsi="Trebuchet MS" w:cs="Times New Roman"/>
          <w:sz w:val="24"/>
          <w:szCs w:val="24"/>
          <w:lang w:val="ro-RO"/>
        </w:rPr>
        <w:t xml:space="preserve">, </w:t>
      </w:r>
      <w:r w:rsidR="00621200" w:rsidRPr="000C503E">
        <w:rPr>
          <w:rFonts w:ascii="Trebuchet MS" w:hAnsi="Trebuchet MS" w:cs="Times New Roman"/>
          <w:i/>
          <w:sz w:val="24"/>
          <w:szCs w:val="24"/>
          <w:lang w:val="ro-RO"/>
        </w:rPr>
        <w:t>Obiectivul specific</w:t>
      </w:r>
      <w:r w:rsidR="00EB0214" w:rsidRPr="000C503E">
        <w:rPr>
          <w:rFonts w:ascii="Trebuchet MS" w:hAnsi="Trebuchet MS" w:cs="Times New Roman"/>
          <w:i/>
          <w:sz w:val="24"/>
          <w:szCs w:val="24"/>
          <w:lang w:val="ro-RO"/>
        </w:rPr>
        <w:t xml:space="preserve"> 3.1.2 </w:t>
      </w:r>
      <w:r w:rsidR="00621200" w:rsidRPr="000C503E">
        <w:rPr>
          <w:rFonts w:ascii="Trebuchet MS" w:hAnsi="Trebuchet MS" w:cs="Times New Roman"/>
          <w:sz w:val="24"/>
          <w:szCs w:val="24"/>
          <w:lang w:val="ro-RO"/>
        </w:rPr>
        <w:t xml:space="preserve">unește o serie de măsuri și de acțiuni, menite încurajării utilizării combustibilelor alternative în domeniul transportului. </w:t>
      </w:r>
      <w:r w:rsidR="00EB0214" w:rsidRPr="000C503E">
        <w:rPr>
          <w:rFonts w:ascii="Trebuchet MS" w:hAnsi="Trebuchet MS" w:cs="Times New Roman"/>
          <w:sz w:val="24"/>
          <w:szCs w:val="24"/>
          <w:lang w:val="ro-RO"/>
        </w:rPr>
        <w:t xml:space="preserve">  </w:t>
      </w:r>
    </w:p>
    <w:p w:rsidR="00EB0214" w:rsidRPr="000C503E" w:rsidRDefault="00621200"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În cadrul raportului menționat mai sus, PE încurajează căutarea unor soluții mai active privind utilizarea eficientă a posibilităților de transport peste frontierele naționale. În cadrul unor rețele logistice tot mai sofisticate, de importanță majoră pentru utilizatorii infrastructurii logistice este să dispună de informații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accesibile, exacte și fiabile privind serviciile multimodale și logistice în UE. Aceasta este în vigoare mai ales pentru  ÎMM cu capacități limitate de colectare a acestor informații. Accesul egal la regulile și la cele mai bune practici în domeniul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transportului multimodal de mărfuri trebuie facilitat cu ajutorul unor materiale informaționale, întâlniri cu părțile interesate și prin alte măsuri. Accesul egal la date și la schimbul de date, integrarea și competitivitatea operațională a sistemelor informaționale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noi, existente și pe scară transfrontalieră</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sunt aspecte de bază, care trebuie examinate împreuna cu securitatea (cibernetică)</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combaterea fraudelor și cu aspectele siguranței, care sunt de importanță majoră pentru comunicarea între întreprinderile și autoritățile publice. </w:t>
      </w:r>
      <w:r w:rsidR="00903B83" w:rsidRPr="000C503E">
        <w:rPr>
          <w:rFonts w:ascii="Trebuchet MS" w:hAnsi="Trebuchet MS" w:cs="Times New Roman"/>
          <w:sz w:val="24"/>
          <w:szCs w:val="24"/>
          <w:lang w:val="ro-RO"/>
        </w:rPr>
        <w:t xml:space="preserve">Sistemele de transport comune n curs de apariție și soluțiile de transport automatizate și autonome posibile promit un potențial suplimentar de inovări în acest domeniu. Integrarea mai bună a tuturor tipurilor de transport într-o viziune multimodală adevărată, împreuna cu  folosirea pe o scară mai largă a tehnologiilor informaționale și de comunicații, nu numai va prezenta posibilitatea de o eficiență energetică mai mare, dar va fi și de o importanță majoră pentru exploatarea mai eficientă a rețelei de transport. În această legătură, programul strategic al Comisiei de cercetări și inovări în domeniul transportului planifică a accentua pe soluțiile multimodale inteligente pentru transportul de mărfuri și transbordarea. În răspunsul acestei necesități și conform stării existente și stării viitoare dorite a transportului intermodal în regiunea transfrontalieră România – Bulgaria, sunt prevăzute o serie de măsuri și acțiuni, cuprinse în </w:t>
      </w:r>
      <w:r w:rsidR="00903B83" w:rsidRPr="000C503E">
        <w:rPr>
          <w:rFonts w:ascii="Trebuchet MS" w:hAnsi="Trebuchet MS" w:cs="Times New Roman"/>
          <w:i/>
          <w:sz w:val="24"/>
          <w:szCs w:val="24"/>
          <w:lang w:val="ro-RO"/>
        </w:rPr>
        <w:t xml:space="preserve">Obiectivul specific </w:t>
      </w:r>
      <w:r w:rsidR="00EB0214" w:rsidRPr="000C503E">
        <w:rPr>
          <w:rFonts w:ascii="Trebuchet MS" w:hAnsi="Trebuchet MS" w:cs="Times New Roman"/>
          <w:i/>
          <w:sz w:val="24"/>
          <w:szCs w:val="24"/>
          <w:lang w:val="ro-RO"/>
        </w:rPr>
        <w:t xml:space="preserve">3.2.1, </w:t>
      </w:r>
      <w:r w:rsidR="00903B83" w:rsidRPr="000C503E">
        <w:rPr>
          <w:rFonts w:ascii="Trebuchet MS" w:hAnsi="Trebuchet MS" w:cs="Times New Roman"/>
          <w:sz w:val="24"/>
          <w:szCs w:val="24"/>
          <w:lang w:val="ro-RO"/>
        </w:rPr>
        <w:t xml:space="preserve">care popularizează și încurajează digitalizarea serviciilor de transport. </w:t>
      </w:r>
      <w:r w:rsidR="00EB0214" w:rsidRPr="000C503E">
        <w:rPr>
          <w:rFonts w:ascii="Trebuchet MS" w:hAnsi="Trebuchet MS" w:cs="Times New Roman"/>
          <w:sz w:val="24"/>
          <w:szCs w:val="24"/>
          <w:lang w:val="ro-RO"/>
        </w:rPr>
        <w:t xml:space="preserve"> </w:t>
      </w:r>
    </w:p>
    <w:p w:rsidR="00A97F41" w:rsidRPr="00FC12D4" w:rsidRDefault="00A97F41" w:rsidP="00A97F41">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smallCaps/>
          <w:spacing w:val="15"/>
          <w:sz w:val="24"/>
          <w:szCs w:val="24"/>
        </w:rPr>
      </w:pPr>
      <w:bookmarkStart w:id="66" w:name="_Toc508695821"/>
      <w:bookmarkStart w:id="67" w:name="_Toc504229297"/>
      <w:r w:rsidRPr="00FC12D4">
        <w:rPr>
          <w:rFonts w:ascii="Trebuchet MS" w:eastAsia="Times New Roman" w:hAnsi="Trebuchet MS" w:cs="Times New Roman"/>
          <w:b/>
          <w:smallCaps/>
          <w:spacing w:val="15"/>
          <w:sz w:val="24"/>
          <w:szCs w:val="24"/>
        </w:rPr>
        <w:t>IV.2. Măsuri și acțiuni pentru atingerea obiectivelor specifice</w:t>
      </w:r>
      <w:bookmarkEnd w:id="66"/>
      <w:r w:rsidRPr="00FC12D4">
        <w:rPr>
          <w:rFonts w:ascii="Trebuchet MS" w:eastAsia="Times New Roman" w:hAnsi="Trebuchet MS" w:cs="Times New Roman"/>
          <w:b/>
          <w:smallCaps/>
          <w:spacing w:val="15"/>
          <w:sz w:val="24"/>
          <w:szCs w:val="24"/>
        </w:rPr>
        <w:t xml:space="preserve">  </w:t>
      </w:r>
      <w:bookmarkEnd w:id="67"/>
    </w:p>
    <w:p w:rsidR="00EB0214" w:rsidRPr="000C503E" w:rsidRDefault="00903B83"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Realizarea cadrului strategic al Strategiei, care cuprinde o perioadă de 33 de ani </w:t>
      </w:r>
      <w:r w:rsidR="00EB0214" w:rsidRPr="000C503E">
        <w:rPr>
          <w:rFonts w:ascii="Trebuchet MS" w:hAnsi="Trebuchet MS" w:cs="Times New Roman"/>
          <w:sz w:val="24"/>
          <w:szCs w:val="24"/>
          <w:lang w:val="ro-RO"/>
        </w:rPr>
        <w:t xml:space="preserve"> (2018-2050), </w:t>
      </w:r>
      <w:r w:rsidRPr="000C503E">
        <w:rPr>
          <w:rFonts w:ascii="Trebuchet MS" w:hAnsi="Trebuchet MS" w:cs="Times New Roman"/>
          <w:sz w:val="24"/>
          <w:szCs w:val="24"/>
          <w:lang w:val="ro-RO"/>
        </w:rPr>
        <w:t>este sprijinită de 45 de acțiuni, grupate tematic în 15 măsuri, în scopurile planificării, managementului, monitorizării și evaluării strategice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Măsurile și acțiunile, împreuna cu cadrul e timp indicativ prevăzut pentru realizarea acestora, </w:t>
      </w:r>
      <w:r w:rsidRPr="000C503E">
        <w:rPr>
          <w:rFonts w:ascii="Trebuchet MS" w:hAnsi="Trebuchet MS" w:cs="Times New Roman"/>
          <w:sz w:val="24"/>
          <w:szCs w:val="24"/>
          <w:lang w:val="ro-RO"/>
        </w:rPr>
        <w:lastRenderedPageBreak/>
        <w:t xml:space="preserve">sunt prezentate în </w:t>
      </w:r>
      <w:r w:rsidRPr="000C503E">
        <w:rPr>
          <w:rFonts w:ascii="Trebuchet MS" w:hAnsi="Trebuchet MS" w:cs="Times New Roman"/>
          <w:i/>
          <w:sz w:val="24"/>
          <w:szCs w:val="24"/>
          <w:lang w:val="ro-RO"/>
        </w:rPr>
        <w:t xml:space="preserve">Anexa nr. </w:t>
      </w:r>
      <w:r w:rsidR="00EB0214" w:rsidRPr="000C503E">
        <w:rPr>
          <w:rFonts w:ascii="Trebuchet MS" w:hAnsi="Trebuchet MS" w:cs="Times New Roman"/>
          <w:i/>
          <w:sz w:val="24"/>
          <w:szCs w:val="24"/>
          <w:lang w:val="ro-RO"/>
        </w:rPr>
        <w:t>4.</w:t>
      </w:r>
    </w:p>
    <w:p w:rsidR="00EB0214" w:rsidRPr="00300A44" w:rsidRDefault="00300A44" w:rsidP="00300A44">
      <w:pPr>
        <w:ind w:firstLine="708"/>
        <w:rPr>
          <w:rFonts w:ascii="Trebuchet MS" w:eastAsia="Times New Roman" w:hAnsi="Trebuchet MS" w:cs="Times New Roman"/>
          <w:b/>
          <w:color w:val="EE7344"/>
          <w:sz w:val="24"/>
          <w:szCs w:val="24"/>
          <w:lang w:val="bg-BG"/>
        </w:rPr>
      </w:pPr>
      <w:r w:rsidRPr="00E6555D">
        <w:rPr>
          <w:rFonts w:ascii="Trebuchet MS" w:eastAsia="Times New Roman" w:hAnsi="Trebuchet MS" w:cs="Times New Roman"/>
          <w:b/>
          <w:color w:val="EE7344"/>
          <w:sz w:val="24"/>
          <w:szCs w:val="24"/>
          <w:lang w:val="bg-BG"/>
        </w:rPr>
        <w:t>Transformarea ADO „Dunav“ și G.I.E.D.D. în partener de încredere pentru realizarea politicilor de transport intermodal (Obiectiv strategic 1)</w:t>
      </w:r>
      <w:r>
        <w:rPr>
          <w:rFonts w:ascii="Trebuchet MS" w:eastAsia="Times New Roman" w:hAnsi="Trebuchet MS" w:cs="Times New Roman"/>
          <w:b/>
          <w:color w:val="EE7344"/>
          <w:sz w:val="24"/>
          <w:szCs w:val="24"/>
          <w:lang w:val="bg-BG"/>
        </w:rPr>
        <w:t xml:space="preserve"> </w:t>
      </w:r>
      <w:r w:rsidR="00E638F1" w:rsidRPr="000C503E">
        <w:rPr>
          <w:rFonts w:ascii="Trebuchet MS" w:hAnsi="Trebuchet MS" w:cs="Times New Roman"/>
          <w:sz w:val="24"/>
          <w:szCs w:val="24"/>
          <w:lang w:val="ro-RO"/>
        </w:rPr>
        <w:t xml:space="preserve">este sprijinită de realizarea de 4 grupuri de măsuri, după cum urmează: </w:t>
      </w:r>
      <w:r w:rsidR="00EB0214" w:rsidRPr="000C503E">
        <w:rPr>
          <w:rFonts w:ascii="Trebuchet MS" w:hAnsi="Trebuchet MS" w:cs="Times New Roman"/>
          <w:sz w:val="24"/>
          <w:szCs w:val="24"/>
          <w:lang w:val="ro-RO"/>
        </w:rPr>
        <w:t xml:space="preserve"> </w:t>
      </w:r>
    </w:p>
    <w:p w:rsidR="00300A44" w:rsidRPr="00E6555D" w:rsidRDefault="00300A44" w:rsidP="00300A44">
      <w:pPr>
        <w:widowControl w:val="0"/>
        <w:shd w:val="clear" w:color="auto" w:fill="F4A182"/>
        <w:spacing w:before="120" w:after="120"/>
        <w:jc w:val="both"/>
        <w:rPr>
          <w:rFonts w:ascii="Trebuchet MS" w:eastAsia="Times New Roman" w:hAnsi="Trebuchet MS" w:cs="Times New Roman"/>
          <w:b/>
          <w:sz w:val="24"/>
          <w:szCs w:val="24"/>
          <w:lang w:val="bg-BG"/>
        </w:rPr>
      </w:pPr>
      <w:r w:rsidRPr="00E6555D">
        <w:rPr>
          <w:rFonts w:ascii="Trebuchet MS" w:eastAsia="Times New Roman" w:hAnsi="Trebuchet MS" w:cs="Times New Roman"/>
          <w:b/>
          <w:sz w:val="24"/>
          <w:szCs w:val="24"/>
          <w:lang w:val="bg-BG"/>
        </w:rPr>
        <w:t xml:space="preserve">(1) Măsură 1.1.1.1: Angajarea părților interesate la dezbateri regulare și ad hoc cu privire la aspecte actuale și strategice ale transportului intermodal din regiunea transfrontalieră </w:t>
      </w:r>
    </w:p>
    <w:p w:rsidR="00EB0214" w:rsidRPr="000C503E" w:rsidRDefault="00E638F1"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Dezvoltarea și funcționarea reușite a transportului intermodal în regiunea transfrontalieră România – Bulgaria nu s-ar putea atinge fără sprijinul public larg. Aceasta este o sarcină destul de provocativă, ținând cont de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suprafața mare și de numărul populației din regiunea țintă, de gradul diferite de informare și de cunoașterea specificului acestui tip de transport adăugând, totodată, părți interesate din alte regiuni, țări, sectoare. Pentru facilitatea comunicației între toate persoanele și nivelele instituționale și organizaționale,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ADO „Dunav“ și G.I.E.D.D. vor elabora, conform planificării, o platformă electronică a dezbaterilor pentru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studierea, colectarea și înregistrarea opiniilor părților interesate în legătură cu subiecte privind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dezvoltarea transportului intermodal din regiune, precum și pentru organizarea unor întâlniri cu părțile interesate pentru dezbaterea punctelor fierbinte aferente planificării și realizării proiectelor investiționale menite îmbunătățirii transportului intermodal din regiunea țintă. Aceste acțiuni ar putea fi sprijinite și de realizarea unor chestionare tematice online,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inițierea unor dezbateri electronice, desfășurarea unor campanii de marketing și altele. </w:t>
      </w:r>
      <w:r w:rsidR="004211AE" w:rsidRPr="000C503E">
        <w:rPr>
          <w:rFonts w:ascii="Trebuchet MS" w:hAnsi="Trebuchet MS" w:cs="Times New Roman"/>
          <w:sz w:val="24"/>
          <w:szCs w:val="24"/>
          <w:lang w:val="ro-RO"/>
        </w:rPr>
        <w:t xml:space="preserve">După cum s-a remarcat în cadrul studiului de fezabilitate, de exemplu, s-ar putea organiza campanii de marketing adecvate pentru încurajarea utilizatorilor finali ai serviciilor de expediție și de logistică, de a beneficia de avantajele competitive ale transportului pe căi navigabile interioare. </w:t>
      </w:r>
      <w:r w:rsidR="00EB0214" w:rsidRPr="000C503E">
        <w:rPr>
          <w:rFonts w:ascii="Trebuchet MS" w:hAnsi="Trebuchet MS" w:cs="Times New Roman"/>
          <w:sz w:val="24"/>
          <w:szCs w:val="24"/>
          <w:lang w:val="ro-RO"/>
        </w:rPr>
        <w:t xml:space="preserve"> </w:t>
      </w:r>
    </w:p>
    <w:p w:rsidR="00300A44" w:rsidRPr="00E6555D" w:rsidRDefault="00300A44" w:rsidP="00300A44">
      <w:pPr>
        <w:widowControl w:val="0"/>
        <w:shd w:val="clear" w:color="auto" w:fill="F4A182"/>
        <w:spacing w:before="120" w:after="120"/>
        <w:jc w:val="both"/>
        <w:rPr>
          <w:rFonts w:ascii="Trebuchet MS" w:eastAsia="Times New Roman" w:hAnsi="Trebuchet MS" w:cs="Times New Roman"/>
          <w:b/>
          <w:sz w:val="24"/>
          <w:szCs w:val="24"/>
          <w:lang w:val="bg-BG"/>
        </w:rPr>
      </w:pPr>
      <w:r w:rsidRPr="00E6555D">
        <w:rPr>
          <w:rFonts w:ascii="Trebuchet MS" w:eastAsia="Times New Roman" w:hAnsi="Trebuchet MS" w:cs="Times New Roman"/>
          <w:b/>
          <w:sz w:val="24"/>
          <w:szCs w:val="24"/>
          <w:lang w:val="bg-BG"/>
        </w:rPr>
        <w:t xml:space="preserve">(2) Măsură 1.1.1.2: Realizarea unor campanii de susținere  pentru realizarea schimbărilor legislative, care favorizează realizarea transportului de mărfuri și călători eficient, sigur și ecologic în regiunea țintă. </w:t>
      </w:r>
    </w:p>
    <w:p w:rsidR="00EB0214" w:rsidRPr="000C503E" w:rsidRDefault="004211AE"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Aceasta măsură este de importanță majoră pentru îmbunătățirea parametrilor mediului de transport din regiunea țintă. Sunt identificate câteva direcții de acțiune, care necesită o precizare normativă și stimularea efectelor și beneficiilor căutate. În primul loc, este necesitatea de simplificare a dispozițiilor legale și a procedurilor administrative din sectorul transportului, în așa fel încât ele să fie bazate integral pe principiul de circulație liberă a persoanelor, mărfurilor și serviciilor; necesitatea de simplificare a procedurilor vamale pentru toate tipurile de transport și a diferitelor etape ale lanțurilor logistice. În scopul acesta ADO „Dunav“ și G.I.E.D.D. urmează a analiza legislația care este în exces din domeniul transportului și mobilității în direcția eliminării super-regulărilor, a actelor legislative în exces și a barierelor noi, care împiedică circulația liberă de mărfuri,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pentru creșterea schimbului de mărfuri prin punctele de trecere a frontierei și zonele libere de comerț </w:t>
      </w:r>
      <w:r w:rsidR="00EB0214" w:rsidRPr="000C503E">
        <w:rPr>
          <w:rFonts w:ascii="Trebuchet MS" w:hAnsi="Trebuchet MS" w:cs="Times New Roman"/>
          <w:sz w:val="24"/>
          <w:szCs w:val="24"/>
          <w:lang w:val="ro-RO"/>
        </w:rPr>
        <w:lastRenderedPageBreak/>
        <w:t>(</w:t>
      </w:r>
      <w:r w:rsidRPr="000C503E">
        <w:rPr>
          <w:rFonts w:ascii="Trebuchet MS" w:hAnsi="Trebuchet MS" w:cs="Times New Roman"/>
          <w:sz w:val="24"/>
          <w:szCs w:val="24"/>
          <w:lang w:val="ro-RO"/>
        </w:rPr>
        <w:t>Vidin și Ruse) și pentru îmbunătățirea sistemului de transport prin frontieră. Procesarea documentelor</w:t>
      </w:r>
      <w:r w:rsidR="00EB0214" w:rsidRPr="000C503E">
        <w:rPr>
          <w:rFonts w:ascii="Trebuchet MS" w:hAnsi="Trebuchet MS" w:cs="Times New Roman"/>
          <w:sz w:val="24"/>
          <w:szCs w:val="24"/>
          <w:lang w:val="ro-RO"/>
        </w:rPr>
        <w:t xml:space="preserve">, </w:t>
      </w:r>
      <w:r w:rsidR="00CA7DB4" w:rsidRPr="000C503E">
        <w:rPr>
          <w:rFonts w:ascii="Trebuchet MS" w:hAnsi="Trebuchet MS" w:cs="Times New Roman"/>
          <w:sz w:val="24"/>
          <w:szCs w:val="24"/>
          <w:lang w:val="ro-RO"/>
        </w:rPr>
        <w:t>referitoare la autovehicule și la mărfurile de către autoritățile vamale și de control este foarte lentă, precum și numeroasele proceduri legate de trecerea frontierei – taxe vignette</w:t>
      </w:r>
      <w:r w:rsidR="00EB0214" w:rsidRPr="000C503E">
        <w:rPr>
          <w:rFonts w:ascii="Trebuchet MS" w:hAnsi="Trebuchet MS" w:cs="Times New Roman"/>
          <w:sz w:val="24"/>
          <w:szCs w:val="24"/>
          <w:lang w:val="ro-RO"/>
        </w:rPr>
        <w:t xml:space="preserve">, </w:t>
      </w:r>
      <w:r w:rsidR="00CA7DB4" w:rsidRPr="000C503E">
        <w:rPr>
          <w:rFonts w:ascii="Trebuchet MS" w:hAnsi="Trebuchet MS" w:cs="Times New Roman"/>
          <w:sz w:val="24"/>
          <w:szCs w:val="24"/>
          <w:lang w:val="ro-RO"/>
        </w:rPr>
        <w:t xml:space="preserve">măsurarea încărcăturii și altele. </w:t>
      </w:r>
      <w:r w:rsidR="00EB0214" w:rsidRPr="000C503E">
        <w:rPr>
          <w:rFonts w:ascii="Trebuchet MS" w:hAnsi="Trebuchet MS" w:cs="Times New Roman"/>
          <w:sz w:val="24"/>
          <w:szCs w:val="24"/>
          <w:lang w:val="ro-RO"/>
        </w:rPr>
        <w:t xml:space="preserve"> </w:t>
      </w:r>
      <w:r w:rsidR="00CA7DB4" w:rsidRPr="000C503E">
        <w:rPr>
          <w:rFonts w:ascii="Trebuchet MS" w:hAnsi="Trebuchet MS" w:cs="Times New Roman"/>
          <w:sz w:val="24"/>
          <w:szCs w:val="24"/>
          <w:lang w:val="ro-RO"/>
        </w:rPr>
        <w:t xml:space="preserve">Pentru depășirea acestor probleme și pentru facilitatea trecerii, se recomandă analizarea problemelor și coordonarea măsurilor și realizării deciziilor luate de către diferitele structuri și organizații, </w:t>
      </w:r>
      <w:r w:rsidR="00EB0214" w:rsidRPr="000C503E">
        <w:rPr>
          <w:rFonts w:ascii="Trebuchet MS" w:hAnsi="Trebuchet MS" w:cs="Times New Roman"/>
          <w:sz w:val="24"/>
          <w:szCs w:val="24"/>
          <w:lang w:val="ro-RO"/>
        </w:rPr>
        <w:t xml:space="preserve"> </w:t>
      </w:r>
      <w:r w:rsidR="00CA7DB4" w:rsidRPr="000C503E">
        <w:rPr>
          <w:rFonts w:ascii="Trebuchet MS" w:hAnsi="Trebuchet MS" w:cs="Times New Roman"/>
          <w:sz w:val="24"/>
          <w:szCs w:val="24"/>
          <w:lang w:val="ro-RO"/>
        </w:rPr>
        <w:t>coordonate cu autoritățile respective competente româna și bulgare. Transportul intermodal, la care programul și termenul de livrare sunt de importanță majoră, nu permite staționări extraordinare pentru formalități  în cazuri de principii și costuri neclarificate. Rezistența instituțională în nici un caz nu înseamnă lipsa de control. Dimpotrivă, dar un control menit afectării infractorilor și care nu împiedică procesul de transport al mărfurilor regulate. Depășirea și acestei rezistențe instituționale urmează fie printre prioritățile la activitatea diferitelor organizații de branșă legate de transportul, inclusiv ADO „Dunav“ și G.I.E.D.D.</w:t>
      </w:r>
      <w:r w:rsidR="00EB0214" w:rsidRPr="000C503E">
        <w:rPr>
          <w:rFonts w:ascii="Trebuchet MS" w:hAnsi="Trebuchet MS" w:cs="Times New Roman"/>
          <w:sz w:val="24"/>
          <w:szCs w:val="24"/>
          <w:lang w:val="ro-RO"/>
        </w:rPr>
        <w:t xml:space="preserve"> </w:t>
      </w:r>
    </w:p>
    <w:p w:rsidR="00EB0214" w:rsidRPr="000C503E" w:rsidRDefault="00CA7DB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O alt linie de susținere din partea celor două organizații non guvernamentale, în contextul transportului intermodal, este participarea activă și rolul eforturilor locale legislative în direcția corectă pentru încurajarea utilizării mijloacelor de transport electrice. Facilitățile fiscale, de exemplu, sunt un stimulent important pentru formarea și încurajarea cererii utilizatorilor de mijloace de transport ecologice și sunt menite cu precădere reducerii sau eliberării impozitului perceput pentru mijloacele de transport. Cele două organizații ar putea, prin analize și cercetări, a evalua necesitatea de stimulente și facilități locale suplimentare </w:t>
      </w:r>
      <w:r w:rsidR="00A90618" w:rsidRPr="000C503E">
        <w:rPr>
          <w:rFonts w:ascii="Trebuchet MS" w:hAnsi="Trebuchet MS" w:cs="Times New Roman"/>
          <w:sz w:val="24"/>
          <w:szCs w:val="24"/>
          <w:lang w:val="ro-RO"/>
        </w:rPr>
        <w:t xml:space="preserve">pentru utilizatorii mijloacelor de transport electrice. </w:t>
      </w:r>
      <w:r w:rsidR="00EB0214" w:rsidRPr="000C503E">
        <w:rPr>
          <w:rFonts w:ascii="Trebuchet MS" w:hAnsi="Trebuchet MS" w:cs="Times New Roman"/>
          <w:sz w:val="24"/>
          <w:szCs w:val="24"/>
          <w:lang w:val="ro-RO"/>
        </w:rPr>
        <w:t xml:space="preserve">    </w:t>
      </w:r>
    </w:p>
    <w:p w:rsidR="00EB0214" w:rsidRPr="000C503E" w:rsidRDefault="003D1792"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 în ultimul loc este identificată necesitatea enormă de studiere a practicilor și modelelor normative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pentru implementarea principiilor europene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utilizatorul plătește“ și</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poluatorul plătește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la realizarea proiectelor de transport. </w:t>
      </w:r>
      <w:r w:rsidR="00976A69" w:rsidRPr="000C503E">
        <w:rPr>
          <w:rFonts w:ascii="Trebuchet MS" w:hAnsi="Trebuchet MS" w:cs="Times New Roman"/>
          <w:sz w:val="24"/>
          <w:szCs w:val="24"/>
          <w:lang w:val="ro-RO"/>
        </w:rPr>
        <w:t xml:space="preserve">Politica UE este bazată pe situația fundamentală </w:t>
      </w:r>
      <w:r w:rsidR="00615236" w:rsidRPr="000C503E">
        <w:rPr>
          <w:rFonts w:ascii="Trebuchet MS" w:hAnsi="Trebuchet MS" w:cs="Times New Roman"/>
          <w:sz w:val="24"/>
          <w:szCs w:val="24"/>
          <w:lang w:val="ro-RO"/>
        </w:rPr>
        <w:t>–</w:t>
      </w:r>
      <w:r w:rsidR="00EB0214" w:rsidRPr="000C503E">
        <w:rPr>
          <w:rFonts w:ascii="Trebuchet MS" w:hAnsi="Trebuchet MS" w:cs="Times New Roman"/>
          <w:sz w:val="24"/>
          <w:szCs w:val="24"/>
          <w:lang w:val="ro-RO"/>
        </w:rPr>
        <w:t xml:space="preserve"> </w:t>
      </w:r>
      <w:r w:rsidR="00615236" w:rsidRPr="000C503E">
        <w:rPr>
          <w:rFonts w:ascii="Trebuchet MS" w:hAnsi="Trebuchet MS" w:cs="Times New Roman"/>
          <w:sz w:val="24"/>
          <w:szCs w:val="24"/>
          <w:lang w:val="ro-RO"/>
        </w:rPr>
        <w:t xml:space="preserve">toate tipurile de transport vor plăti costurile, respectiv daunele provocate, </w:t>
      </w:r>
      <w:r w:rsidR="00EB0214" w:rsidRPr="000C503E">
        <w:rPr>
          <w:rFonts w:ascii="Trebuchet MS" w:hAnsi="Trebuchet MS" w:cs="Times New Roman"/>
          <w:sz w:val="24"/>
          <w:szCs w:val="24"/>
          <w:lang w:val="ro-RO"/>
        </w:rPr>
        <w:t xml:space="preserve"> </w:t>
      </w:r>
      <w:r w:rsidR="00615236" w:rsidRPr="000C503E">
        <w:rPr>
          <w:rFonts w:ascii="Trebuchet MS" w:hAnsi="Trebuchet MS" w:cs="Times New Roman"/>
          <w:sz w:val="24"/>
          <w:szCs w:val="24"/>
          <w:lang w:val="ro-RO"/>
        </w:rPr>
        <w:t xml:space="preserve">inclusiv prețul economic al accidentelor și poluarea mediului înconjurător. </w:t>
      </w:r>
      <w:r w:rsidR="001E6117" w:rsidRPr="000C503E">
        <w:rPr>
          <w:rFonts w:ascii="Trebuchet MS" w:hAnsi="Trebuchet MS" w:cs="Times New Roman"/>
          <w:sz w:val="24"/>
          <w:szCs w:val="24"/>
          <w:lang w:val="ro-RO"/>
        </w:rPr>
        <w:t>ADO „Dunav“ și G.I.E.D.D. ar putea iniția și/sau a participa la procese</w:t>
      </w:r>
      <w:r w:rsidR="00EB0214" w:rsidRPr="000C503E">
        <w:rPr>
          <w:rFonts w:ascii="Trebuchet MS" w:hAnsi="Trebuchet MS" w:cs="Times New Roman"/>
          <w:sz w:val="24"/>
          <w:szCs w:val="24"/>
          <w:lang w:val="ro-RO"/>
        </w:rPr>
        <w:t xml:space="preserve">, </w:t>
      </w:r>
      <w:r w:rsidR="001E6117" w:rsidRPr="000C503E">
        <w:rPr>
          <w:rFonts w:ascii="Trebuchet MS" w:hAnsi="Trebuchet MS" w:cs="Times New Roman"/>
          <w:sz w:val="24"/>
          <w:szCs w:val="24"/>
          <w:lang w:val="ro-RO"/>
        </w:rPr>
        <w:t xml:space="preserve">deja inițiate, legate de elaborarea unor exemple de scheme pentru determinarea și managementul taxelor pentru folosirea </w:t>
      </w:r>
      <w:r w:rsidR="00A0399C" w:rsidRPr="000C503E">
        <w:rPr>
          <w:rFonts w:ascii="Trebuchet MS" w:hAnsi="Trebuchet MS" w:cs="Times New Roman"/>
          <w:sz w:val="24"/>
          <w:szCs w:val="24"/>
          <w:lang w:val="ro-RO"/>
        </w:rPr>
        <w:t>coridoarelor de transport locale</w:t>
      </w:r>
      <w:r w:rsidR="00EB0214" w:rsidRPr="000C503E">
        <w:rPr>
          <w:rFonts w:ascii="Trebuchet MS" w:hAnsi="Trebuchet MS" w:cs="Times New Roman"/>
          <w:sz w:val="24"/>
          <w:szCs w:val="24"/>
          <w:lang w:val="ro-RO"/>
        </w:rPr>
        <w:t xml:space="preserve">, </w:t>
      </w:r>
      <w:r w:rsidR="00BC55F6" w:rsidRPr="000C503E">
        <w:rPr>
          <w:rFonts w:ascii="Trebuchet MS" w:hAnsi="Trebuchet MS" w:cs="Times New Roman"/>
          <w:sz w:val="24"/>
          <w:szCs w:val="24"/>
          <w:lang w:val="ro-RO"/>
        </w:rPr>
        <w:t xml:space="preserve">în care să fie luat în considerare și impactul asupra mediului la implementarea acestora. În următorii ani și decenii vor exista dificultăți tot mai mari la găsirea unor mijloace de investire în infrastructura de transport, dintre factorii în scopul acesta s-ar putea menționa: </w:t>
      </w:r>
      <w:r w:rsidR="00EB0214" w:rsidRPr="000C503E">
        <w:rPr>
          <w:rFonts w:ascii="Trebuchet MS" w:hAnsi="Trebuchet MS" w:cs="Times New Roman"/>
          <w:sz w:val="24"/>
          <w:szCs w:val="24"/>
          <w:lang w:val="ro-RO"/>
        </w:rPr>
        <w:t xml:space="preserve"> </w:t>
      </w:r>
    </w:p>
    <w:p w:rsidR="00EB0214" w:rsidRPr="000C503E" w:rsidRDefault="00BC55F6" w:rsidP="00EB0214">
      <w:pPr>
        <w:pStyle w:val="ListParagraph"/>
        <w:widowControl w:val="0"/>
        <w:numPr>
          <w:ilvl w:val="0"/>
          <w:numId w:val="31"/>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Se presupune că costurile de asigurare socială a societăți în curs de îmbătrânire vor consuma tot mau multe resurse;  </w:t>
      </w:r>
    </w:p>
    <w:p w:rsidR="00EB0214" w:rsidRPr="000C503E" w:rsidRDefault="00BC55F6" w:rsidP="00EB0214">
      <w:pPr>
        <w:pStyle w:val="ListParagraph"/>
        <w:widowControl w:val="0"/>
        <w:numPr>
          <w:ilvl w:val="0"/>
          <w:numId w:val="31"/>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Criza economică din </w:t>
      </w:r>
      <w:r w:rsidR="00EB0214" w:rsidRPr="000C503E">
        <w:rPr>
          <w:rFonts w:ascii="Trebuchet MS" w:hAnsi="Trebuchet MS" w:cs="Times New Roman"/>
          <w:sz w:val="24"/>
          <w:szCs w:val="24"/>
          <w:lang w:val="ro-RO"/>
        </w:rPr>
        <w:t xml:space="preserve">2008-2009 </w:t>
      </w:r>
      <w:r w:rsidRPr="000C503E">
        <w:rPr>
          <w:rFonts w:ascii="Trebuchet MS" w:hAnsi="Trebuchet MS" w:cs="Times New Roman"/>
          <w:sz w:val="24"/>
          <w:szCs w:val="24"/>
          <w:lang w:val="ro-RO"/>
        </w:rPr>
        <w:t>a afectat serios bugetele publice și creditarea privată. Rezultatul acesteia va fi prezentat de procese îndelungate de consolidare;</w:t>
      </w:r>
    </w:p>
    <w:p w:rsidR="00EB0214" w:rsidRPr="000C503E" w:rsidRDefault="00BC55F6" w:rsidP="00EB0214">
      <w:pPr>
        <w:pStyle w:val="ListParagraph"/>
        <w:widowControl w:val="0"/>
        <w:numPr>
          <w:ilvl w:val="0"/>
          <w:numId w:val="31"/>
        </w:numPr>
        <w:spacing w:before="120" w:after="120"/>
        <w:ind w:left="0" w:firstLine="360"/>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Introducerea mijloacelor de transport, puse în mișcare de combustibile alternative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și utilizarea pe o scară tot mai largă a transportului public, vor diminua veniturile provenite din accize asupra benzinei și motorinei. </w:t>
      </w:r>
      <w:r w:rsidR="00EB0214" w:rsidRPr="000C503E">
        <w:rPr>
          <w:rFonts w:ascii="Trebuchet MS" w:hAnsi="Trebuchet MS" w:cs="Times New Roman"/>
          <w:sz w:val="24"/>
          <w:szCs w:val="24"/>
          <w:lang w:val="ro-RO"/>
        </w:rPr>
        <w:t xml:space="preserve"> </w:t>
      </w:r>
    </w:p>
    <w:p w:rsidR="00EB0214" w:rsidRPr="000C503E" w:rsidRDefault="00BC55F6"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lastRenderedPageBreak/>
        <w:t xml:space="preserve">Acești factori vor accelera tendință de diminuare a finanțării din bugetul de stat, care înaintea crizei a fost compensată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într-o măsură de creșterea finanțării din sectorul privat. Deficitul în finanțarea trebuie acoperit prin eforturi combinate ale administrației de stat, UE,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instituțiile financiare </w:t>
      </w:r>
      <w:r w:rsidR="005D7CC1" w:rsidRPr="000C503E">
        <w:rPr>
          <w:rFonts w:ascii="Trebuchet MS" w:hAnsi="Trebuchet MS" w:cs="Times New Roman"/>
          <w:sz w:val="24"/>
          <w:szCs w:val="24"/>
          <w:lang w:val="ro-RO"/>
        </w:rPr>
        <w:t xml:space="preserve">și prin noi modele ale piețelor de capitaluri și noilor mecanisme de formare a prețurilor, precum taxe pentru blocaje de trafic. Mecanismul întreg </w:t>
      </w:r>
      <w:r w:rsidR="00EB0214" w:rsidRPr="000C503E">
        <w:rPr>
          <w:rFonts w:ascii="Trebuchet MS" w:hAnsi="Trebuchet MS" w:cs="Times New Roman"/>
          <w:sz w:val="24"/>
          <w:szCs w:val="24"/>
          <w:lang w:val="ro-RO"/>
        </w:rPr>
        <w:t xml:space="preserve"> </w:t>
      </w:r>
      <w:r w:rsidR="005D7CC1" w:rsidRPr="000C503E">
        <w:rPr>
          <w:rFonts w:ascii="Trebuchet MS" w:hAnsi="Trebuchet MS" w:cs="Times New Roman"/>
          <w:sz w:val="24"/>
          <w:szCs w:val="24"/>
          <w:lang w:val="ro-RO"/>
        </w:rPr>
        <w:t xml:space="preserve">de finanțare a transportului trebuie să adopte în mai mare măsură principiul </w:t>
      </w:r>
      <w:r w:rsidR="00EB0214" w:rsidRPr="000C503E">
        <w:rPr>
          <w:rFonts w:ascii="Trebuchet MS" w:hAnsi="Trebuchet MS" w:cs="Times New Roman"/>
          <w:sz w:val="24"/>
          <w:szCs w:val="24"/>
          <w:lang w:val="ro-RO"/>
        </w:rPr>
        <w:t xml:space="preserve"> „</w:t>
      </w:r>
      <w:r w:rsidR="005D7CC1" w:rsidRPr="000C503E">
        <w:rPr>
          <w:rFonts w:ascii="Trebuchet MS" w:hAnsi="Trebuchet MS" w:cs="Times New Roman"/>
          <w:sz w:val="24"/>
          <w:szCs w:val="24"/>
          <w:lang w:val="ro-RO"/>
        </w:rPr>
        <w:t>utilizatorul plătește</w:t>
      </w:r>
      <w:r w:rsidR="00EB0214" w:rsidRPr="000C503E">
        <w:rPr>
          <w:rFonts w:ascii="Trebuchet MS" w:hAnsi="Trebuchet MS" w:cs="Times New Roman"/>
          <w:sz w:val="24"/>
          <w:szCs w:val="24"/>
          <w:lang w:val="ro-RO"/>
        </w:rPr>
        <w:t xml:space="preserve">“. </w:t>
      </w:r>
      <w:r w:rsidR="005D7CC1" w:rsidRPr="000C503E">
        <w:rPr>
          <w:rFonts w:ascii="Trebuchet MS" w:hAnsi="Trebuchet MS" w:cs="Times New Roman"/>
          <w:sz w:val="24"/>
          <w:szCs w:val="24"/>
          <w:lang w:val="ro-RO"/>
        </w:rPr>
        <w:t xml:space="preserve">Cele două organizații ar putea conduce acest proces în regiunea transfrontalieră România – Bulgaria. </w:t>
      </w:r>
      <w:r w:rsidR="00EB0214" w:rsidRPr="000C503E">
        <w:rPr>
          <w:rFonts w:ascii="Trebuchet MS" w:hAnsi="Trebuchet MS" w:cs="Times New Roman"/>
          <w:sz w:val="24"/>
          <w:szCs w:val="24"/>
          <w:lang w:val="ro-RO"/>
        </w:rPr>
        <w:t xml:space="preserve">  </w:t>
      </w:r>
    </w:p>
    <w:p w:rsidR="00EB0214" w:rsidRPr="000C503E" w:rsidRDefault="005D7CC1"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În suportul rolului managerial al acestora vine complexul de măsuri din Proprietate </w:t>
      </w:r>
      <w:r w:rsidR="00EB0214" w:rsidRPr="000C503E">
        <w:rPr>
          <w:rFonts w:ascii="Trebuchet MS" w:hAnsi="Trebuchet MS" w:cs="Times New Roman"/>
          <w:sz w:val="24"/>
          <w:szCs w:val="24"/>
          <w:lang w:val="ro-RO"/>
        </w:rPr>
        <w:t>1.2 „</w:t>
      </w:r>
      <w:r w:rsidRPr="000C503E">
        <w:rPr>
          <w:rFonts w:ascii="Trebuchet MS" w:hAnsi="Trebuchet MS" w:cs="Times New Roman"/>
          <w:sz w:val="24"/>
          <w:szCs w:val="24"/>
          <w:lang w:val="ro-RO"/>
        </w:rPr>
        <w:t xml:space="preserve">Dezvoltarea cooperării interregionale și transnaționale de a lungul coridoarelor de transport din rețeaua </w:t>
      </w:r>
      <w:r w:rsidR="00EB0214" w:rsidRPr="000C503E">
        <w:rPr>
          <w:rFonts w:ascii="Trebuchet MS" w:hAnsi="Trebuchet MS" w:cs="Times New Roman"/>
          <w:sz w:val="24"/>
          <w:szCs w:val="24"/>
          <w:lang w:val="ro-RO"/>
        </w:rPr>
        <w:t xml:space="preserve">TEN-T, </w:t>
      </w:r>
      <w:r w:rsidRPr="000C503E">
        <w:rPr>
          <w:rFonts w:ascii="Trebuchet MS" w:hAnsi="Trebuchet MS" w:cs="Times New Roman"/>
          <w:sz w:val="24"/>
          <w:szCs w:val="24"/>
          <w:lang w:val="ro-RO"/>
        </w:rPr>
        <w:t>care traversează regiunea transfrontalieră România – Bulgaria</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al Obiectivului strategic </w:t>
      </w:r>
      <w:r w:rsidR="00EB0214" w:rsidRPr="000C503E">
        <w:rPr>
          <w:rFonts w:ascii="Trebuchet MS" w:hAnsi="Trebuchet MS" w:cs="Times New Roman"/>
          <w:sz w:val="24"/>
          <w:szCs w:val="24"/>
          <w:lang w:val="ro-RO"/>
        </w:rPr>
        <w:t xml:space="preserve">1. </w:t>
      </w:r>
    </w:p>
    <w:p w:rsidR="00E856F1" w:rsidRPr="00E6555D" w:rsidRDefault="00E856F1" w:rsidP="00E856F1">
      <w:pPr>
        <w:widowControl w:val="0"/>
        <w:shd w:val="clear" w:color="auto" w:fill="F4A182"/>
        <w:spacing w:before="120" w:after="120"/>
        <w:jc w:val="both"/>
        <w:rPr>
          <w:rFonts w:ascii="Trebuchet MS" w:eastAsia="Times New Roman" w:hAnsi="Trebuchet MS" w:cs="Times New Roman"/>
          <w:b/>
          <w:sz w:val="24"/>
          <w:szCs w:val="24"/>
          <w:lang w:val="bg-BG"/>
        </w:rPr>
      </w:pPr>
      <w:r w:rsidRPr="00E6555D">
        <w:rPr>
          <w:rFonts w:ascii="Trebuchet MS" w:eastAsia="Times New Roman" w:hAnsi="Trebuchet MS" w:cs="Times New Roman"/>
          <w:b/>
          <w:sz w:val="24"/>
          <w:szCs w:val="24"/>
          <w:lang w:val="bg-BG"/>
        </w:rPr>
        <w:t xml:space="preserve">(3) Măsură 1.2.1.1: Căutarea și implementarea unor soluții coordonate, de utilitate publică comună, între diferitele țări și interese la dezvoltarea nodurilor intermodale din regiunea țintă  </w:t>
      </w:r>
    </w:p>
    <w:p w:rsidR="00EB0214" w:rsidRPr="000C503E" w:rsidRDefault="00355030"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Această măsură prevede o serie de acțiuni, </w:t>
      </w:r>
      <w:r w:rsidR="00A04F29" w:rsidRPr="000C503E">
        <w:rPr>
          <w:rFonts w:ascii="Trebuchet MS" w:hAnsi="Trebuchet MS" w:cs="Times New Roman"/>
          <w:sz w:val="24"/>
          <w:szCs w:val="24"/>
          <w:lang w:val="ro-RO"/>
        </w:rPr>
        <w:t xml:space="preserve">care urmăresc facilitarea schimbului de acorduri, instrumente, convenții, legislație în vigoare și cele mai bune practici în domeniul transportului multimodal din UE, prevăzându-se elaborarea unui ghid în viitorul îndepărtat, pe baza informațiilor, datelor și experienței acumulate, care va sprijini operatorii economici </w:t>
      </w:r>
      <w:r w:rsidR="00EB0214" w:rsidRPr="000C503E">
        <w:rPr>
          <w:rFonts w:ascii="Trebuchet MS" w:hAnsi="Trebuchet MS" w:cs="Times New Roman"/>
          <w:sz w:val="24"/>
          <w:szCs w:val="24"/>
          <w:lang w:val="ro-RO"/>
        </w:rPr>
        <w:t xml:space="preserve"> </w:t>
      </w:r>
      <w:r w:rsidR="00A04F29" w:rsidRPr="000C503E">
        <w:rPr>
          <w:rFonts w:ascii="Trebuchet MS" w:hAnsi="Trebuchet MS" w:cs="Times New Roman"/>
          <w:sz w:val="24"/>
          <w:szCs w:val="24"/>
          <w:lang w:val="ro-RO"/>
        </w:rPr>
        <w:t xml:space="preserve">ai nodurilor intermodale. În general, măsura este menită dezvoltării unei platforme comune pentru coordonarea activității legate de aspectele de transport în regiunea transfrontalieră România – Bulgaria, în vederea accelerării realizării proiectelor. O direcție de acțiune posibilă este stimularea mai activă a participării sectorului privat la construirea și modernizarea terminalelor multimodale, </w:t>
      </w:r>
      <w:r w:rsidR="00A41C26" w:rsidRPr="000C503E">
        <w:rPr>
          <w:rFonts w:ascii="Trebuchet MS" w:hAnsi="Trebuchet MS" w:cs="Times New Roman"/>
          <w:sz w:val="24"/>
          <w:szCs w:val="24"/>
          <w:lang w:val="ro-RO"/>
        </w:rPr>
        <w:t xml:space="preserve">datorita capacității sale de inovare și optimizare a costurilor. Mediul de afaceri trebuie să conștientizeze necesitatea de dezvoltare a transporturilor multi- și intermodale, pentru că rolul statului de fapt nu este de a crea terminale multimodale, preluând funcțiile investitorilor privați, ci a furniza mediului de afaceri condițiile necesare pentru dezvoltarea transporturilor intermodale. </w:t>
      </w:r>
      <w:r w:rsidR="00EB0214" w:rsidRPr="000C503E">
        <w:rPr>
          <w:rFonts w:ascii="Trebuchet MS" w:hAnsi="Trebuchet MS" w:cs="Times New Roman"/>
          <w:sz w:val="24"/>
          <w:szCs w:val="24"/>
          <w:lang w:val="ro-RO"/>
        </w:rPr>
        <w:t xml:space="preserve"> </w:t>
      </w:r>
      <w:r w:rsidR="00A41C26" w:rsidRPr="000C503E">
        <w:rPr>
          <w:rFonts w:ascii="Trebuchet MS" w:hAnsi="Trebuchet MS" w:cs="Times New Roman"/>
          <w:sz w:val="24"/>
          <w:szCs w:val="24"/>
          <w:lang w:val="ro-RO"/>
        </w:rPr>
        <w:t xml:space="preserve">Varianta mult mai adecvată este investițiile în asemenea terminale să fie realizate integral cu capital privat, statului revenind rolul de a realiza proiecte din domeniul infrastructurii de transport, care asigură conexiunea terminalelor cu rețeaua de transport națională. </w:t>
      </w:r>
      <w:r w:rsidR="00072D4E" w:rsidRPr="000C503E">
        <w:rPr>
          <w:rFonts w:ascii="Trebuchet MS" w:hAnsi="Trebuchet MS" w:cs="Times New Roman"/>
          <w:sz w:val="24"/>
          <w:szCs w:val="24"/>
          <w:lang w:val="ro-RO"/>
        </w:rPr>
        <w:t>Din acest motiv trebuie accelerată coordonarea și realizarea proiectel</w:t>
      </w:r>
      <w:r w:rsidR="002A1A55" w:rsidRPr="000C503E">
        <w:rPr>
          <w:rFonts w:ascii="Trebuchet MS" w:hAnsi="Trebuchet MS" w:cs="Times New Roman"/>
          <w:sz w:val="24"/>
          <w:szCs w:val="24"/>
          <w:lang w:val="ro-RO"/>
        </w:rPr>
        <w:t>or investiționale comune bulgarе</w:t>
      </w:r>
      <w:r w:rsidR="00072D4E" w:rsidRPr="000C503E">
        <w:rPr>
          <w:rFonts w:ascii="Trebuchet MS" w:hAnsi="Trebuchet MS" w:cs="Times New Roman"/>
          <w:sz w:val="24"/>
          <w:szCs w:val="24"/>
          <w:lang w:val="ro-RO"/>
        </w:rPr>
        <w:t xml:space="preserve"> – române, care îmbunătățesc conectivitatea între cele două țări. </w:t>
      </w:r>
      <w:r w:rsidR="002A1A55" w:rsidRPr="000C503E">
        <w:rPr>
          <w:rFonts w:ascii="Trebuchet MS" w:hAnsi="Trebuchet MS" w:cs="Times New Roman"/>
          <w:sz w:val="24"/>
          <w:szCs w:val="24"/>
          <w:lang w:val="ro-RO"/>
        </w:rPr>
        <w:t>În urma globalizării, unitățile teritoriale administrative sunt tot mai dependente de deciziile autorităților internaționale și transnaționale. Orașele și municipiile se confruntă cu reflectarea acestor decizii</w:t>
      </w:r>
      <w:r w:rsidR="00EB0214" w:rsidRPr="000C503E">
        <w:rPr>
          <w:rFonts w:ascii="Trebuchet MS" w:hAnsi="Trebuchet MS" w:cs="Times New Roman"/>
          <w:sz w:val="24"/>
          <w:szCs w:val="24"/>
          <w:lang w:val="ro-RO"/>
        </w:rPr>
        <w:t xml:space="preserve">, </w:t>
      </w:r>
      <w:r w:rsidR="002A1A55" w:rsidRPr="000C503E">
        <w:rPr>
          <w:rFonts w:ascii="Trebuchet MS" w:hAnsi="Trebuchet MS" w:cs="Times New Roman"/>
          <w:sz w:val="24"/>
          <w:szCs w:val="24"/>
          <w:lang w:val="ro-RO"/>
        </w:rPr>
        <w:t>necesitând forme noi de administrare publică și parteneriat teritorial. Traseul Dunării are de a lungul său șapte perechi de orașe – porturi</w:t>
      </w:r>
      <w:r w:rsidR="00EB0214" w:rsidRPr="000C503E">
        <w:rPr>
          <w:rFonts w:ascii="Trebuchet MS" w:hAnsi="Trebuchet MS" w:cs="Times New Roman"/>
          <w:sz w:val="24"/>
          <w:szCs w:val="24"/>
          <w:lang w:val="ro-RO"/>
        </w:rPr>
        <w:t xml:space="preserve">, </w:t>
      </w:r>
      <w:r w:rsidR="002A1A55" w:rsidRPr="000C503E">
        <w:rPr>
          <w:rFonts w:ascii="Trebuchet MS" w:hAnsi="Trebuchet MS" w:cs="Times New Roman"/>
          <w:sz w:val="24"/>
          <w:szCs w:val="24"/>
          <w:lang w:val="ro-RO"/>
        </w:rPr>
        <w:t xml:space="preserve">căror rol este de a conecta cele două capitale cu coridoarele </w:t>
      </w:r>
      <w:r w:rsidR="00EB0214" w:rsidRPr="000C503E">
        <w:rPr>
          <w:rFonts w:ascii="Trebuchet MS" w:hAnsi="Trebuchet MS" w:cs="Times New Roman"/>
          <w:sz w:val="24"/>
          <w:szCs w:val="24"/>
          <w:lang w:val="ro-RO"/>
        </w:rPr>
        <w:t>TEN-T (</w:t>
      </w:r>
      <w:r w:rsidR="002A1A55" w:rsidRPr="000C503E">
        <w:rPr>
          <w:rFonts w:ascii="Trebuchet MS" w:hAnsi="Trebuchet MS" w:cs="Times New Roman"/>
          <w:sz w:val="24"/>
          <w:szCs w:val="24"/>
          <w:lang w:val="ro-RO"/>
        </w:rPr>
        <w:t>respectiv IV și</w:t>
      </w:r>
      <w:r w:rsidR="00EB0214" w:rsidRPr="000C503E">
        <w:rPr>
          <w:rFonts w:ascii="Trebuchet MS" w:hAnsi="Trebuchet MS" w:cs="Times New Roman"/>
          <w:sz w:val="24"/>
          <w:szCs w:val="24"/>
          <w:lang w:val="ro-RO"/>
        </w:rPr>
        <w:t xml:space="preserve"> IX). </w:t>
      </w:r>
      <w:r w:rsidR="002A1A55" w:rsidRPr="000C503E">
        <w:rPr>
          <w:rFonts w:ascii="Trebuchet MS" w:hAnsi="Trebuchet MS" w:cs="Times New Roman"/>
          <w:sz w:val="24"/>
          <w:szCs w:val="24"/>
          <w:lang w:val="ro-RO"/>
        </w:rPr>
        <w:t xml:space="preserve">Din acest motiv este prevăzută acțiunea </w:t>
      </w:r>
      <w:r w:rsidR="00EB0214" w:rsidRPr="000C503E">
        <w:rPr>
          <w:rFonts w:ascii="Trebuchet MS" w:hAnsi="Trebuchet MS" w:cs="Times New Roman"/>
          <w:sz w:val="24"/>
          <w:szCs w:val="24"/>
          <w:lang w:val="ro-RO"/>
        </w:rPr>
        <w:t>„</w:t>
      </w:r>
      <w:r w:rsidR="002A1A55" w:rsidRPr="000C503E">
        <w:rPr>
          <w:rFonts w:ascii="Trebuchet MS" w:hAnsi="Trebuchet MS" w:cs="Times New Roman"/>
          <w:sz w:val="24"/>
          <w:szCs w:val="24"/>
          <w:lang w:val="ro-RO"/>
        </w:rPr>
        <w:t xml:space="preserve">instituirea unor parteneriate și schimb de experiență cu instituții / întreprinderi responsabile, care gestionează nodurile intermodale din </w:t>
      </w:r>
      <w:r w:rsidR="002A1A55" w:rsidRPr="000C503E">
        <w:rPr>
          <w:rFonts w:ascii="Trebuchet MS" w:hAnsi="Trebuchet MS" w:cs="Times New Roman"/>
          <w:sz w:val="24"/>
          <w:szCs w:val="24"/>
          <w:lang w:val="ro-RO"/>
        </w:rPr>
        <w:lastRenderedPageBreak/>
        <w:t>sfera de acoperire a rețelei TEN-T</w:t>
      </w:r>
      <w:r w:rsidR="00EB0214" w:rsidRPr="000C503E">
        <w:rPr>
          <w:rFonts w:ascii="Trebuchet MS" w:hAnsi="Trebuchet MS" w:cs="Times New Roman"/>
          <w:sz w:val="24"/>
          <w:szCs w:val="24"/>
          <w:lang w:val="ro-RO"/>
        </w:rPr>
        <w:t xml:space="preserve">“. </w:t>
      </w:r>
      <w:r w:rsidR="002A1A55" w:rsidRPr="000C503E">
        <w:rPr>
          <w:rFonts w:ascii="Trebuchet MS" w:hAnsi="Trebuchet MS" w:cs="Times New Roman"/>
          <w:sz w:val="24"/>
          <w:szCs w:val="24"/>
          <w:lang w:val="ro-RO"/>
        </w:rPr>
        <w:t xml:space="preserve">Rolul ADO „Dunav“ și G.I.E.D.D. este de a încuraja parteneriatele între perechile de orașe Vidin – Calafat, Bechet – Oriahovo, </w:t>
      </w:r>
      <w:r w:rsidR="00DC4600" w:rsidRPr="000C503E">
        <w:rPr>
          <w:rFonts w:ascii="Trebuchet MS" w:hAnsi="Trebuchet MS" w:cs="Times New Roman"/>
          <w:sz w:val="24"/>
          <w:szCs w:val="24"/>
          <w:lang w:val="ro-RO"/>
        </w:rPr>
        <w:t>Turnu Mă</w:t>
      </w:r>
      <w:r w:rsidR="002A1A55" w:rsidRPr="000C503E">
        <w:rPr>
          <w:rFonts w:ascii="Trebuchet MS" w:hAnsi="Trebuchet MS" w:cs="Times New Roman"/>
          <w:sz w:val="24"/>
          <w:szCs w:val="24"/>
          <w:lang w:val="ro-RO"/>
        </w:rPr>
        <w:t xml:space="preserve">gurele – Nicopole, Călărași – Silistra, respectând exemplul afirmat de parteneriat între Giurgiu și Ruse. </w:t>
      </w:r>
      <w:r w:rsidR="00043BDC" w:rsidRPr="000C503E">
        <w:rPr>
          <w:rFonts w:ascii="Trebuchet MS" w:hAnsi="Trebuchet MS" w:cs="Times New Roman"/>
          <w:sz w:val="24"/>
          <w:szCs w:val="24"/>
          <w:lang w:val="ro-RO"/>
        </w:rPr>
        <w:t>De exemplu</w:t>
      </w:r>
      <w:r w:rsidR="00EB0214" w:rsidRPr="000C503E">
        <w:rPr>
          <w:rFonts w:ascii="Trebuchet MS" w:hAnsi="Trebuchet MS" w:cs="Times New Roman"/>
          <w:sz w:val="24"/>
          <w:szCs w:val="24"/>
          <w:lang w:val="ro-RO"/>
        </w:rPr>
        <w:t xml:space="preserve">, </w:t>
      </w:r>
      <w:r w:rsidR="00043BDC" w:rsidRPr="000C503E">
        <w:rPr>
          <w:rFonts w:ascii="Trebuchet MS" w:hAnsi="Trebuchet MS" w:cs="Times New Roman"/>
          <w:sz w:val="24"/>
          <w:szCs w:val="24"/>
          <w:lang w:val="ro-RO"/>
        </w:rPr>
        <w:t xml:space="preserve">ar putea </w:t>
      </w:r>
      <w:r w:rsidR="00DC4600" w:rsidRPr="000C503E">
        <w:rPr>
          <w:rFonts w:ascii="Trebuchet MS" w:hAnsi="Trebuchet MS" w:cs="Times New Roman"/>
          <w:sz w:val="24"/>
          <w:szCs w:val="24"/>
          <w:lang w:val="ro-RO"/>
        </w:rPr>
        <w:t xml:space="preserve">întreprinde măsuri pentru îmbunătățirea indicatorii căilor navigabile și consolidarea însoțitoare scopului acesta a malurilor și a insulelor.  De asemenea, ar putea iniția îndepărtarea în comun a problemelor, legate de eroziunea malurilor și insulelor și de diminuarea adâncimii anumitor porțiuni ale fluviului, care duce la porțiunilor cu adâncime mai mare. </w:t>
      </w:r>
      <w:r w:rsidR="000A6EE9" w:rsidRPr="000C503E">
        <w:rPr>
          <w:rFonts w:ascii="Trebuchet MS" w:hAnsi="Trebuchet MS" w:cs="Times New Roman"/>
          <w:sz w:val="24"/>
          <w:szCs w:val="24"/>
          <w:lang w:val="ro-RO"/>
        </w:rPr>
        <w:t xml:space="preserve">Adâncimea insuficientă a vaarwater-ului delimitează utilizarea rațională a </w:t>
      </w:r>
      <w:r w:rsidR="00426E45" w:rsidRPr="000C503E">
        <w:rPr>
          <w:rFonts w:ascii="Trebuchet MS" w:hAnsi="Trebuchet MS" w:cs="Times New Roman"/>
          <w:sz w:val="24"/>
          <w:szCs w:val="24"/>
          <w:lang w:val="ro-RO"/>
        </w:rPr>
        <w:t>capacității de încărcare a navelor, din acest motiv fiind posibile</w:t>
      </w:r>
      <w:r w:rsidR="00EB0214" w:rsidRPr="000C503E">
        <w:rPr>
          <w:rFonts w:ascii="Trebuchet MS" w:hAnsi="Trebuchet MS" w:cs="Times New Roman"/>
          <w:sz w:val="24"/>
          <w:szCs w:val="24"/>
          <w:lang w:val="ro-RO"/>
        </w:rPr>
        <w:t xml:space="preserve"> </w:t>
      </w:r>
      <w:r w:rsidR="00426E45" w:rsidRPr="000C503E">
        <w:rPr>
          <w:rFonts w:ascii="Trebuchet MS" w:hAnsi="Trebuchet MS" w:cs="Times New Roman"/>
          <w:sz w:val="24"/>
          <w:szCs w:val="24"/>
          <w:lang w:val="ro-RO"/>
        </w:rPr>
        <w:t xml:space="preserve">transporturile numai a anumitor tipuri de mărfuri, care este direct legată de pierderea pozițiilor de piață de transportul pe căi navigabile interioare și de reducerea a cererii utilizatorilor.  Pentru unele porturi mai vechi, în special cele de importanță regională, parametrii diferitelor zone portuare - </w:t>
      </w:r>
      <w:r w:rsidR="00EB0214" w:rsidRPr="000C503E">
        <w:rPr>
          <w:rFonts w:ascii="Trebuchet MS" w:hAnsi="Trebuchet MS" w:cs="Times New Roman"/>
          <w:sz w:val="24"/>
          <w:szCs w:val="24"/>
          <w:lang w:val="ro-RO"/>
        </w:rPr>
        <w:t xml:space="preserve"> </w:t>
      </w:r>
      <w:r w:rsidR="00426E45" w:rsidRPr="000C503E">
        <w:rPr>
          <w:rFonts w:ascii="Trebuchet MS" w:hAnsi="Trebuchet MS" w:cs="Times New Roman"/>
          <w:sz w:val="24"/>
          <w:szCs w:val="24"/>
          <w:lang w:val="ro-RO"/>
        </w:rPr>
        <w:t xml:space="preserve">de depozitare, suprafețe de re-încărcare de spate și conexiuni rutiere și amplasarea situațională a acestora față de cheile și zonele de intrare și de ieșire, nu sunt conformate </w:t>
      </w:r>
      <w:r w:rsidR="00EB0214" w:rsidRPr="000C503E">
        <w:rPr>
          <w:rFonts w:ascii="Trebuchet MS" w:hAnsi="Trebuchet MS" w:cs="Times New Roman"/>
          <w:sz w:val="24"/>
          <w:szCs w:val="24"/>
          <w:lang w:val="ro-RO"/>
        </w:rPr>
        <w:t xml:space="preserve"> </w:t>
      </w:r>
      <w:r w:rsidR="00E841E0" w:rsidRPr="000C503E">
        <w:rPr>
          <w:rFonts w:ascii="Trebuchet MS" w:hAnsi="Trebuchet MS" w:cs="Times New Roman"/>
          <w:sz w:val="24"/>
          <w:szCs w:val="24"/>
          <w:lang w:val="ro-RO"/>
        </w:rPr>
        <w:t xml:space="preserve">dimensiunilor și traseelor fluxurilor de mărfuri, caracteristice porturilor comerciale. Nu în ultimul loc, cele două organizații nonguvernamentale ar putea participa cu acțiuni dinamice și pro-active la construirea podului Dunăre 3 Ruse – Giurgiu, pentru asigurarea unui grad ridicat de circulație a traficului, care provoacă daune foarte serioase economice și ecologice regiunii. Ca o bază a acestei acțiuni urmează să fie elaborate (sau revizuite) planurile naționale de dezvoltare a porturilor  în vederea integrării acestora la strategiile locale și regionale de dezvoltare, precum și pentru garantarea respectării principiilor economiei de piață. Pentru că o infrastructură de transport mai eficientă ar putea ajuta la atragerea fluxului de mărfuri, dar aspectul nesoluționat atât de bine cu privire la exploatarea sa ar putea genera un efect invers și căutarea unor trasee alternative în regiunea.  Operarea obiectivelor infrastructurale aproape întotdeauna este legată de poziția de monopol a operatorului în mai mică sau mai mare măsură și obiectivele din transportul nu sunt excepții. Un produs de transport, expediție sau logistică de calitate corespunzătoare s-ar putea obține numai la prezența unei piețe libere, regulate doar și numai de cererea și oferta. Astfel, </w:t>
      </w:r>
      <w:r w:rsidR="001E2216" w:rsidRPr="000C503E">
        <w:rPr>
          <w:rFonts w:ascii="Trebuchet MS" w:hAnsi="Trebuchet MS" w:cs="Times New Roman"/>
          <w:sz w:val="24"/>
          <w:szCs w:val="24"/>
          <w:lang w:val="ro-RO"/>
        </w:rPr>
        <w:t>ADO „Dunav“ și G.I.E.D.D. urmează a deveni partener de încredere pentru realizarea pe piața a politicilor de transport intermodal.</w:t>
      </w:r>
      <w:r w:rsidR="00EB0214" w:rsidRPr="000C503E">
        <w:rPr>
          <w:rFonts w:ascii="Trebuchet MS" w:hAnsi="Trebuchet MS" w:cs="Times New Roman"/>
          <w:sz w:val="24"/>
          <w:szCs w:val="24"/>
          <w:lang w:val="ro-RO"/>
        </w:rPr>
        <w:t xml:space="preserve"> </w:t>
      </w:r>
    </w:p>
    <w:p w:rsidR="00E856F1" w:rsidRPr="00E6555D" w:rsidRDefault="00E856F1" w:rsidP="00E856F1">
      <w:pPr>
        <w:widowControl w:val="0"/>
        <w:shd w:val="clear" w:color="auto" w:fill="F4A182"/>
        <w:spacing w:before="120" w:after="120"/>
        <w:jc w:val="both"/>
        <w:rPr>
          <w:rFonts w:ascii="Trebuchet MS" w:eastAsia="Times New Roman" w:hAnsi="Trebuchet MS" w:cs="Times New Roman"/>
          <w:b/>
          <w:sz w:val="24"/>
          <w:szCs w:val="24"/>
          <w:lang w:val="bg-BG"/>
        </w:rPr>
      </w:pPr>
      <w:r w:rsidRPr="00E6555D">
        <w:rPr>
          <w:rFonts w:ascii="Trebuchet MS" w:eastAsia="Times New Roman" w:hAnsi="Trebuchet MS" w:cs="Times New Roman"/>
          <w:b/>
          <w:sz w:val="24"/>
          <w:szCs w:val="24"/>
          <w:lang w:val="bg-BG"/>
        </w:rPr>
        <w:t xml:space="preserve">(4) Măsură 1.2.1.2: Realizarea unei monitorizări independente la planificarea și realizarea proiectelor intermodale  din regiunea transfrontalieră România – Bulgaria  </w:t>
      </w:r>
    </w:p>
    <w:p w:rsidR="00EB0214" w:rsidRPr="000C503E" w:rsidRDefault="00107A25"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Rolul de lider al celor două organizații nonguvernamentale la </w:t>
      </w:r>
      <w:r w:rsidR="00433564" w:rsidRPr="000C503E">
        <w:rPr>
          <w:rFonts w:ascii="Trebuchet MS" w:hAnsi="Trebuchet MS" w:cs="Times New Roman"/>
          <w:sz w:val="24"/>
          <w:szCs w:val="24"/>
          <w:lang w:val="ro-RO"/>
        </w:rPr>
        <w:t xml:space="preserve">planificarea și desfășurarea proceselor de îmbunătățire a accesului și conectivității regiunii transfrontaliere cu rețeaua TEN-T nu s-ar putea diferenția fără realizarea unor acțiuni de monitorizare a realizării proiectelor intermodale în regiunea transfrontalieră România – Bulgaria. Monitorizarea independentă este un instrument obiectiv, care garantează respectarea principiilor de bază de piață și europene la </w:t>
      </w:r>
      <w:r w:rsidR="00433564" w:rsidRPr="000C503E">
        <w:rPr>
          <w:rFonts w:ascii="Trebuchet MS" w:hAnsi="Trebuchet MS" w:cs="Times New Roman"/>
          <w:sz w:val="24"/>
          <w:szCs w:val="24"/>
          <w:lang w:val="ro-RO"/>
        </w:rPr>
        <w:lastRenderedPageBreak/>
        <w:t xml:space="preserve">realizarea </w:t>
      </w:r>
      <w:r w:rsidR="00EB0214" w:rsidRPr="000C503E">
        <w:rPr>
          <w:rFonts w:ascii="Trebuchet MS" w:hAnsi="Trebuchet MS" w:cs="Times New Roman"/>
          <w:sz w:val="24"/>
          <w:szCs w:val="24"/>
          <w:lang w:val="ro-RO"/>
        </w:rPr>
        <w:t xml:space="preserve"> </w:t>
      </w:r>
      <w:r w:rsidR="00433564" w:rsidRPr="000C503E">
        <w:rPr>
          <w:rFonts w:ascii="Trebuchet MS" w:hAnsi="Trebuchet MS" w:cs="Times New Roman"/>
          <w:sz w:val="24"/>
          <w:szCs w:val="24"/>
          <w:lang w:val="ro-RO"/>
        </w:rPr>
        <w:t xml:space="preserve">proiectelor infrastructurale de mare importanță socială. Un exemplu curent în această privință este inițiativa Asociației </w:t>
      </w:r>
      <w:r w:rsidR="00EB0214" w:rsidRPr="000C503E">
        <w:rPr>
          <w:rFonts w:ascii="Trebuchet MS" w:hAnsi="Trebuchet MS" w:cs="Times New Roman"/>
          <w:sz w:val="24"/>
          <w:szCs w:val="24"/>
          <w:lang w:val="ro-RO"/>
        </w:rPr>
        <w:t>„</w:t>
      </w:r>
      <w:r w:rsidR="00433564" w:rsidRPr="000C503E">
        <w:rPr>
          <w:rFonts w:ascii="Trebuchet MS" w:hAnsi="Trebuchet MS" w:cs="Times New Roman"/>
          <w:sz w:val="24"/>
          <w:szCs w:val="24"/>
          <w:lang w:val="ro-RO"/>
        </w:rPr>
        <w:t>Transparență fără limite</w:t>
      </w:r>
      <w:r w:rsidR="00EB0214" w:rsidRPr="000C503E">
        <w:rPr>
          <w:rFonts w:ascii="Trebuchet MS" w:hAnsi="Trebuchet MS" w:cs="Times New Roman"/>
          <w:sz w:val="24"/>
          <w:szCs w:val="24"/>
          <w:lang w:val="ro-RO"/>
        </w:rPr>
        <w:t xml:space="preserve">“ </w:t>
      </w:r>
      <w:r w:rsidR="00433564" w:rsidRPr="000C503E">
        <w:rPr>
          <w:rFonts w:ascii="Trebuchet MS" w:hAnsi="Trebuchet MS" w:cs="Times New Roman"/>
          <w:sz w:val="24"/>
          <w:szCs w:val="24"/>
          <w:lang w:val="ro-RO"/>
        </w:rPr>
        <w:t xml:space="preserve">pentru realizarea unui monitorizări independente a procedurii de atribuire și realizare a achiziției publice </w:t>
      </w:r>
      <w:r w:rsidR="00EB0214" w:rsidRPr="000C503E">
        <w:rPr>
          <w:rFonts w:ascii="Trebuchet MS" w:hAnsi="Trebuchet MS" w:cs="Times New Roman"/>
          <w:sz w:val="24"/>
          <w:szCs w:val="24"/>
          <w:lang w:val="ro-RO"/>
        </w:rPr>
        <w:t xml:space="preserve"> </w:t>
      </w:r>
      <w:r w:rsidR="00433564" w:rsidRPr="000C503E">
        <w:rPr>
          <w:rFonts w:ascii="Trebuchet MS" w:hAnsi="Trebuchet MS" w:cs="Times New Roman"/>
          <w:sz w:val="24"/>
          <w:szCs w:val="24"/>
          <w:lang w:val="ro-RO"/>
        </w:rPr>
        <w:t xml:space="preserve">pentru proiectarea și construirea tunelului </w:t>
      </w:r>
      <w:r w:rsidR="00EB0214" w:rsidRPr="000C503E">
        <w:rPr>
          <w:rFonts w:ascii="Trebuchet MS" w:hAnsi="Trebuchet MS" w:cs="Times New Roman"/>
          <w:sz w:val="24"/>
          <w:szCs w:val="24"/>
          <w:lang w:val="ro-RO"/>
        </w:rPr>
        <w:t>„</w:t>
      </w:r>
      <w:r w:rsidR="00433564" w:rsidRPr="000C503E">
        <w:rPr>
          <w:rFonts w:ascii="Trebuchet MS" w:hAnsi="Trebuchet MS" w:cs="Times New Roman"/>
          <w:sz w:val="24"/>
          <w:szCs w:val="24"/>
          <w:lang w:val="ro-RO"/>
        </w:rPr>
        <w:t>Zheleznitsa</w:t>
      </w:r>
      <w:r w:rsidR="00EB0214" w:rsidRPr="000C503E">
        <w:rPr>
          <w:rFonts w:ascii="Trebuchet MS" w:hAnsi="Trebuchet MS" w:cs="Times New Roman"/>
          <w:sz w:val="24"/>
          <w:szCs w:val="24"/>
          <w:lang w:val="ro-RO"/>
        </w:rPr>
        <w:t xml:space="preserve">“ </w:t>
      </w:r>
      <w:r w:rsidR="00433564" w:rsidRPr="000C503E">
        <w:rPr>
          <w:rFonts w:ascii="Trebuchet MS" w:hAnsi="Trebuchet MS" w:cs="Times New Roman"/>
          <w:sz w:val="24"/>
          <w:szCs w:val="24"/>
          <w:lang w:val="ro-RO"/>
        </w:rPr>
        <w:t xml:space="preserve">de pe autostrada </w:t>
      </w:r>
      <w:r w:rsidR="00EB0214" w:rsidRPr="000C503E">
        <w:rPr>
          <w:rFonts w:ascii="Trebuchet MS" w:hAnsi="Trebuchet MS" w:cs="Times New Roman"/>
          <w:sz w:val="24"/>
          <w:szCs w:val="24"/>
          <w:lang w:val="ro-RO"/>
        </w:rPr>
        <w:t>„</w:t>
      </w:r>
      <w:r w:rsidR="00433564" w:rsidRPr="000C503E">
        <w:rPr>
          <w:rFonts w:ascii="Trebuchet MS" w:hAnsi="Trebuchet MS" w:cs="Times New Roman"/>
          <w:sz w:val="24"/>
          <w:szCs w:val="24"/>
          <w:lang w:val="ro-RO"/>
        </w:rPr>
        <w:t>Struma</w:t>
      </w:r>
      <w:r w:rsidR="00EB0214" w:rsidRPr="000C503E">
        <w:rPr>
          <w:rFonts w:ascii="Trebuchet MS" w:hAnsi="Trebuchet MS" w:cs="Times New Roman"/>
          <w:sz w:val="24"/>
          <w:szCs w:val="24"/>
          <w:lang w:val="ro-RO"/>
        </w:rPr>
        <w:t xml:space="preserve">“. </w:t>
      </w:r>
      <w:r w:rsidR="00433564" w:rsidRPr="000C503E">
        <w:rPr>
          <w:rFonts w:ascii="Trebuchet MS" w:hAnsi="Trebuchet MS" w:cs="Times New Roman"/>
          <w:sz w:val="24"/>
          <w:szCs w:val="24"/>
          <w:lang w:val="ro-RO"/>
        </w:rPr>
        <w:t xml:space="preserve">Observatorii independenți vor realiza monitorizare a procedurii de atribuire, a proiectării și construirii tunelului de lungime de aproximativ doi kilometri, care va fi </w:t>
      </w:r>
      <w:r w:rsidR="00EB0214" w:rsidRPr="000C503E">
        <w:rPr>
          <w:rFonts w:ascii="Trebuchet MS" w:hAnsi="Trebuchet MS" w:cs="Times New Roman"/>
          <w:sz w:val="24"/>
          <w:szCs w:val="24"/>
          <w:lang w:val="ro-RO"/>
        </w:rPr>
        <w:t xml:space="preserve"> </w:t>
      </w:r>
      <w:r w:rsidR="00433564" w:rsidRPr="000C503E">
        <w:rPr>
          <w:rFonts w:ascii="Trebuchet MS" w:hAnsi="Trebuchet MS" w:cs="Times New Roman"/>
          <w:sz w:val="24"/>
          <w:szCs w:val="24"/>
          <w:lang w:val="ro-RO"/>
        </w:rPr>
        <w:t xml:space="preserve">tunelul cel mai lung dintre tunele deja construite în Bulgaria. Alte perspective de acțiune posibile în această direcție sunt: participare la grupuri de lucru, delegații și consultări, legate de atragerea unor investiții în sectorul transportului și de realizarea politicilor de transport în regiune; </w:t>
      </w:r>
      <w:r w:rsidR="00723E95" w:rsidRPr="000C503E">
        <w:rPr>
          <w:rFonts w:ascii="Trebuchet MS" w:hAnsi="Trebuchet MS" w:cs="Times New Roman"/>
          <w:sz w:val="24"/>
          <w:szCs w:val="24"/>
          <w:lang w:val="ro-RO"/>
        </w:rPr>
        <w:t>efectuarea unor evaluări curente independente</w:t>
      </w:r>
      <w:r w:rsidR="00EB0214" w:rsidRPr="000C503E">
        <w:rPr>
          <w:rFonts w:ascii="Trebuchet MS" w:hAnsi="Trebuchet MS" w:cs="Times New Roman"/>
          <w:sz w:val="24"/>
          <w:szCs w:val="24"/>
          <w:lang w:val="ro-RO"/>
        </w:rPr>
        <w:t xml:space="preserve">, </w:t>
      </w:r>
      <w:r w:rsidR="00723E95" w:rsidRPr="000C503E">
        <w:rPr>
          <w:rFonts w:ascii="Trebuchet MS" w:hAnsi="Trebuchet MS" w:cs="Times New Roman"/>
          <w:sz w:val="24"/>
          <w:szCs w:val="24"/>
          <w:lang w:val="ro-RO"/>
        </w:rPr>
        <w:t xml:space="preserve">d.p.d.v. al efectelor și impactului, legate de realizarea politicilor de transport în regiune și adresarea unor propuneri pentru optimizarea practicilor </w:t>
      </w:r>
      <w:r w:rsidR="00EB0214" w:rsidRPr="000C503E">
        <w:rPr>
          <w:rFonts w:ascii="Trebuchet MS" w:hAnsi="Trebuchet MS" w:cs="Times New Roman"/>
          <w:sz w:val="24"/>
          <w:szCs w:val="24"/>
          <w:lang w:val="ro-RO"/>
        </w:rPr>
        <w:t>(</w:t>
      </w:r>
      <w:r w:rsidR="00723E95" w:rsidRPr="000C503E">
        <w:rPr>
          <w:rFonts w:ascii="Trebuchet MS" w:hAnsi="Trebuchet MS" w:cs="Times New Roman"/>
          <w:sz w:val="24"/>
          <w:szCs w:val="24"/>
          <w:lang w:val="ro-RO"/>
        </w:rPr>
        <w:t>în caz de necesitate</w:t>
      </w:r>
      <w:r w:rsidR="00EB0214" w:rsidRPr="000C503E">
        <w:rPr>
          <w:rFonts w:ascii="Trebuchet MS" w:hAnsi="Trebuchet MS" w:cs="Times New Roman"/>
          <w:sz w:val="24"/>
          <w:szCs w:val="24"/>
          <w:lang w:val="ro-RO"/>
        </w:rPr>
        <w:t xml:space="preserve">); </w:t>
      </w:r>
      <w:r w:rsidR="00723E95" w:rsidRPr="000C503E">
        <w:rPr>
          <w:rFonts w:ascii="Trebuchet MS" w:hAnsi="Trebuchet MS" w:cs="Times New Roman"/>
          <w:sz w:val="24"/>
          <w:szCs w:val="24"/>
          <w:lang w:val="ro-RO"/>
        </w:rPr>
        <w:t>crearea unui sistem de monitorizare independentă privind funcționarea terminalelor multimodale în vederea protecției drepturilor muncitorilor și ale cetățenilor de siguranță și de mediu înconjurător curat. Exemplul de pas practic cu privire la soluționarea unor probleme ecologice serioase în regiunea țintă constă în crearea unui instrument de monitorizare online pentru analiza și evaluarea aerului din atmosferă în anumite teritorii selectate cu sisteme de transport mai dezvoltate și trafic mai</w:t>
      </w:r>
      <w:r w:rsidR="00EB0214" w:rsidRPr="000C503E">
        <w:rPr>
          <w:rFonts w:ascii="Trebuchet MS" w:hAnsi="Trebuchet MS" w:cs="Times New Roman"/>
          <w:sz w:val="24"/>
          <w:szCs w:val="24"/>
          <w:lang w:val="ro-RO"/>
        </w:rPr>
        <w:t xml:space="preserve"> </w:t>
      </w:r>
      <w:r w:rsidR="00723E95" w:rsidRPr="000C503E">
        <w:rPr>
          <w:rFonts w:ascii="Trebuchet MS" w:hAnsi="Trebuchet MS" w:cs="Times New Roman"/>
          <w:sz w:val="24"/>
          <w:szCs w:val="24"/>
          <w:lang w:val="ro-RO"/>
        </w:rPr>
        <w:t>intens</w:t>
      </w:r>
      <w:r w:rsidR="00EB0214" w:rsidRPr="000C503E">
        <w:rPr>
          <w:rFonts w:ascii="Trebuchet MS" w:hAnsi="Trebuchet MS" w:cs="Times New Roman"/>
          <w:sz w:val="24"/>
          <w:szCs w:val="24"/>
          <w:lang w:val="ro-RO"/>
        </w:rPr>
        <w:t xml:space="preserve">, </w:t>
      </w:r>
      <w:r w:rsidR="00723E95" w:rsidRPr="000C503E">
        <w:rPr>
          <w:rFonts w:ascii="Trebuchet MS" w:hAnsi="Trebuchet MS" w:cs="Times New Roman"/>
          <w:sz w:val="24"/>
          <w:szCs w:val="24"/>
          <w:lang w:val="ro-RO"/>
        </w:rPr>
        <w:t xml:space="preserve">precum de exemplu Ruse, Giurgiu, Craiova, Constanța. Instrumentul poate fi dezvoltat după modelul </w:t>
      </w:r>
      <w:r w:rsidR="00EB0214" w:rsidRPr="000C503E">
        <w:rPr>
          <w:rFonts w:ascii="Trebuchet MS" w:hAnsi="Trebuchet MS" w:cs="Times New Roman"/>
          <w:sz w:val="24"/>
          <w:szCs w:val="24"/>
          <w:lang w:val="ro-RO"/>
        </w:rPr>
        <w:t xml:space="preserve"> </w:t>
      </w:r>
      <w:hyperlink r:id="rId23" w:history="1">
        <w:r w:rsidR="00EB0214" w:rsidRPr="000C503E">
          <w:rPr>
            <w:rStyle w:val="Hyperlink"/>
            <w:rFonts w:ascii="Trebuchet MS" w:hAnsi="Trebuchet MS" w:cs="Times New Roman"/>
            <w:sz w:val="24"/>
            <w:szCs w:val="24"/>
            <w:lang w:val="ro-RO"/>
          </w:rPr>
          <w:t>https://airsofia.info/</w:t>
        </w:r>
      </w:hyperlink>
      <w:r w:rsidR="00EB0214" w:rsidRPr="000C503E">
        <w:rPr>
          <w:rFonts w:ascii="Trebuchet MS" w:hAnsi="Trebuchet MS" w:cs="Times New Roman"/>
          <w:sz w:val="24"/>
          <w:szCs w:val="24"/>
          <w:lang w:val="ro-RO"/>
        </w:rPr>
        <w:t xml:space="preserve">.  </w:t>
      </w:r>
    </w:p>
    <w:p w:rsidR="00EB0214" w:rsidRPr="00E856F1" w:rsidRDefault="00723E95" w:rsidP="00E856F1">
      <w:pPr>
        <w:ind w:firstLine="708"/>
        <w:jc w:val="both"/>
        <w:rPr>
          <w:rFonts w:ascii="Trebuchet MS" w:eastAsia="Times New Roman" w:hAnsi="Trebuchet MS" w:cs="Times New Roman"/>
          <w:b/>
          <w:color w:val="EE7344"/>
          <w:sz w:val="24"/>
          <w:szCs w:val="24"/>
          <w:lang w:val="bg-BG"/>
        </w:rPr>
      </w:pPr>
      <w:r w:rsidRPr="000C503E">
        <w:rPr>
          <w:rFonts w:ascii="Trebuchet MS" w:hAnsi="Trebuchet MS" w:cs="Times New Roman"/>
          <w:sz w:val="24"/>
          <w:szCs w:val="24"/>
          <w:lang w:val="ro-RO"/>
        </w:rPr>
        <w:t xml:space="preserve">Realizarea </w:t>
      </w:r>
      <w:r w:rsidR="00E856F1" w:rsidRPr="00E6555D">
        <w:rPr>
          <w:rFonts w:ascii="Trebuchet MS" w:eastAsia="Times New Roman" w:hAnsi="Trebuchet MS" w:cs="Times New Roman"/>
          <w:b/>
          <w:color w:val="EE7344"/>
          <w:sz w:val="24"/>
          <w:szCs w:val="24"/>
          <w:lang w:val="bg-BG"/>
        </w:rPr>
        <w:t>Obiectivului strategic  2 „Sprijinirea planificării și dezvoltării soluțiilor intermodale, menite susținerii realizării sistemelor de transport integrate din rețeaua TEN-T“</w:t>
      </w:r>
      <w:r w:rsidR="00E856F1">
        <w:rPr>
          <w:rFonts w:ascii="Trebuchet MS" w:eastAsia="Times New Roman" w:hAnsi="Trebuchet MS" w:cs="Times New Roman"/>
          <w:b/>
          <w:color w:val="EE7344"/>
          <w:sz w:val="24"/>
          <w:szCs w:val="24"/>
          <w:lang w:val="bg-BG"/>
        </w:rPr>
        <w:t xml:space="preserve"> </w:t>
      </w:r>
      <w:r w:rsidRPr="000C503E">
        <w:rPr>
          <w:rFonts w:ascii="Trebuchet MS" w:hAnsi="Trebuchet MS" w:cs="Times New Roman"/>
          <w:sz w:val="24"/>
          <w:szCs w:val="24"/>
          <w:lang w:val="ro-RO"/>
        </w:rPr>
        <w:t xml:space="preserve">este suportată de următoarele 6 grupuri de inițiative, care urmăresc crearea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unui capital teritorial de management în parteneriat și de perfecționare a traseului: </w:t>
      </w:r>
      <w:r w:rsidR="00EB0214" w:rsidRPr="000C503E">
        <w:rPr>
          <w:rFonts w:ascii="Trebuchet MS" w:hAnsi="Trebuchet MS" w:cs="Times New Roman"/>
          <w:sz w:val="24"/>
          <w:szCs w:val="24"/>
          <w:lang w:val="ro-RO"/>
        </w:rPr>
        <w:t xml:space="preserve"> </w:t>
      </w:r>
    </w:p>
    <w:p w:rsidR="00951A79" w:rsidRPr="00E6555D" w:rsidRDefault="00951A79" w:rsidP="00951A79">
      <w:pPr>
        <w:widowControl w:val="0"/>
        <w:shd w:val="clear" w:color="auto" w:fill="F4A182"/>
        <w:spacing w:before="120" w:after="120"/>
        <w:jc w:val="both"/>
        <w:rPr>
          <w:rFonts w:ascii="Trebuchet MS" w:eastAsia="Times New Roman" w:hAnsi="Trebuchet MS" w:cs="Times New Roman"/>
          <w:b/>
          <w:sz w:val="24"/>
          <w:szCs w:val="24"/>
          <w:lang w:val="bg-BG"/>
        </w:rPr>
      </w:pPr>
      <w:r w:rsidRPr="00E6555D">
        <w:rPr>
          <w:rFonts w:ascii="Trebuchet MS" w:eastAsia="Times New Roman" w:hAnsi="Trebuchet MS" w:cs="Times New Roman"/>
          <w:b/>
          <w:sz w:val="24"/>
          <w:szCs w:val="24"/>
          <w:lang w:val="bg-BG"/>
        </w:rPr>
        <w:t xml:space="preserve">(1) Măsură 2.1.1.1: Reflectarea aspectelor de dezbatere actuale în spațiul public și angajarea părților interesate prin participare directă la dezbaterile  </w:t>
      </w:r>
    </w:p>
    <w:p w:rsidR="00EB0214" w:rsidRPr="000C503E" w:rsidRDefault="001526E9"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Starea actuală a transportului intermodal în regiunea transfrontalieră România – Bulgaria încă este departe de dezvoltarea dorită. Urmează traversarea unui căi lungi, care necesită participarea diferitelor părți interesate cu diferite grade de cunoștințe legate de esența sistemelor de transport moderne, cea ce deseori dă naștere unor poziții de conflict și a unor bariere în fața dezvoltării accelerate și eficiente a activelor de transport. </w:t>
      </w:r>
      <w:r w:rsidR="00E81EFA" w:rsidRPr="000C503E">
        <w:rPr>
          <w:rFonts w:ascii="Trebuchet MS" w:hAnsi="Trebuchet MS" w:cs="Times New Roman"/>
          <w:sz w:val="24"/>
          <w:szCs w:val="24"/>
          <w:lang w:val="ro-RO"/>
        </w:rPr>
        <w:t xml:space="preserve">Construirea și gestionarea terminalelor multimodale și îmbunătățirea conectivității acestora cu coridoarele de transport din rețeaua </w:t>
      </w:r>
      <w:r w:rsidR="00EB0214" w:rsidRPr="000C503E">
        <w:rPr>
          <w:rFonts w:ascii="Trebuchet MS" w:hAnsi="Trebuchet MS" w:cs="Times New Roman"/>
          <w:sz w:val="24"/>
          <w:szCs w:val="24"/>
          <w:lang w:val="ro-RO"/>
        </w:rPr>
        <w:t xml:space="preserve"> TEN-T </w:t>
      </w:r>
      <w:r w:rsidR="00E81EFA" w:rsidRPr="000C503E">
        <w:rPr>
          <w:rFonts w:ascii="Trebuchet MS" w:hAnsi="Trebuchet MS" w:cs="Times New Roman"/>
          <w:sz w:val="24"/>
          <w:szCs w:val="24"/>
          <w:lang w:val="ro-RO"/>
        </w:rPr>
        <w:t>este o inițiativă foarte provocativă, cărei realizare este îngreunată suplimentar de necesitatea de participare a partenerilor la sectorul public și privat, cu beneficii și riscuri foarte clar repartizate și împărtășite. În acest parteneriat, societatea, deși neformală, inevitabil este parte, cu înțelegerile și necesitățile sale. ADO „Dunav“ și G.I.E.D.D. trebuie să modereze foarte atent în spațiul public dezbateri pe un cerc larg de subiecte practice, legate de dezvoltarea transportului intermodal - costuri</w:t>
      </w:r>
      <w:r w:rsidR="00EB0214" w:rsidRPr="000C503E">
        <w:rPr>
          <w:rFonts w:ascii="Trebuchet MS" w:hAnsi="Trebuchet MS" w:cs="Times New Roman"/>
          <w:sz w:val="24"/>
          <w:szCs w:val="24"/>
          <w:lang w:val="ro-RO"/>
        </w:rPr>
        <w:t>/</w:t>
      </w:r>
      <w:r w:rsidR="00E81EFA" w:rsidRPr="000C503E">
        <w:rPr>
          <w:rFonts w:ascii="Trebuchet MS" w:hAnsi="Trebuchet MS" w:cs="Times New Roman"/>
          <w:sz w:val="24"/>
          <w:szCs w:val="24"/>
          <w:lang w:val="ro-RO"/>
        </w:rPr>
        <w:t>beneficii</w:t>
      </w:r>
      <w:r w:rsidR="00EB0214" w:rsidRPr="000C503E">
        <w:rPr>
          <w:rFonts w:ascii="Trebuchet MS" w:hAnsi="Trebuchet MS" w:cs="Times New Roman"/>
          <w:sz w:val="24"/>
          <w:szCs w:val="24"/>
          <w:lang w:val="ro-RO"/>
        </w:rPr>
        <w:t xml:space="preserve">, </w:t>
      </w:r>
      <w:r w:rsidR="00E81EFA" w:rsidRPr="000C503E">
        <w:rPr>
          <w:rFonts w:ascii="Trebuchet MS" w:hAnsi="Trebuchet MS" w:cs="Times New Roman"/>
          <w:sz w:val="24"/>
          <w:szCs w:val="24"/>
          <w:lang w:val="ro-RO"/>
        </w:rPr>
        <w:t>siguranță</w:t>
      </w:r>
      <w:r w:rsidR="00EB0214" w:rsidRPr="000C503E">
        <w:rPr>
          <w:rFonts w:ascii="Trebuchet MS" w:hAnsi="Trebuchet MS" w:cs="Times New Roman"/>
          <w:sz w:val="24"/>
          <w:szCs w:val="24"/>
          <w:lang w:val="ro-RO"/>
        </w:rPr>
        <w:t xml:space="preserve">, </w:t>
      </w:r>
      <w:r w:rsidR="00E81EFA" w:rsidRPr="000C503E">
        <w:rPr>
          <w:rFonts w:ascii="Trebuchet MS" w:hAnsi="Trebuchet MS" w:cs="Times New Roman"/>
          <w:sz w:val="24"/>
          <w:szCs w:val="24"/>
          <w:lang w:val="ro-RO"/>
        </w:rPr>
        <w:t>mediu înconjurător</w:t>
      </w:r>
      <w:r w:rsidR="00EB0214" w:rsidRPr="000C503E">
        <w:rPr>
          <w:rFonts w:ascii="Trebuchet MS" w:hAnsi="Trebuchet MS" w:cs="Times New Roman"/>
          <w:sz w:val="24"/>
          <w:szCs w:val="24"/>
          <w:lang w:val="ro-RO"/>
        </w:rPr>
        <w:t xml:space="preserve">, </w:t>
      </w:r>
      <w:r w:rsidR="00E81EFA" w:rsidRPr="000C503E">
        <w:rPr>
          <w:rFonts w:ascii="Trebuchet MS" w:hAnsi="Trebuchet MS" w:cs="Times New Roman"/>
          <w:sz w:val="24"/>
          <w:szCs w:val="24"/>
          <w:lang w:val="ro-RO"/>
        </w:rPr>
        <w:t xml:space="preserve">deficite de cadre, </w:t>
      </w:r>
      <w:r w:rsidR="00E81EFA" w:rsidRPr="000C503E">
        <w:rPr>
          <w:rFonts w:ascii="Trebuchet MS" w:hAnsi="Trebuchet MS" w:cs="Times New Roman"/>
          <w:sz w:val="24"/>
          <w:szCs w:val="24"/>
          <w:lang w:val="ro-RO"/>
        </w:rPr>
        <w:lastRenderedPageBreak/>
        <w:t xml:space="preserve">măsuri pentru depășirea problemei și altele. În scopul acesta, mai întâi trebuie studiate punctele de vedere ale comunităților locale legate de </w:t>
      </w:r>
      <w:r w:rsidR="00AC4068" w:rsidRPr="000C503E">
        <w:rPr>
          <w:rFonts w:ascii="Trebuchet MS" w:hAnsi="Trebuchet MS" w:cs="Times New Roman"/>
          <w:sz w:val="24"/>
          <w:szCs w:val="24"/>
          <w:lang w:val="ro-RO"/>
        </w:rPr>
        <w:t xml:space="preserve">aspecte țintă, pentru găsirea unor lacune în înțelegerea și pentru pregătirea unui plan adecvat pentru depășirea acestora </w:t>
      </w:r>
      <w:r w:rsidR="00EB0214" w:rsidRPr="000C503E">
        <w:rPr>
          <w:rFonts w:ascii="Trebuchet MS" w:hAnsi="Trebuchet MS" w:cs="Times New Roman"/>
          <w:sz w:val="24"/>
          <w:szCs w:val="24"/>
          <w:lang w:val="ro-RO"/>
        </w:rPr>
        <w:t>(</w:t>
      </w:r>
      <w:r w:rsidR="00AC4068"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2.1.1.1.1), </w:t>
      </w:r>
      <w:r w:rsidR="00AC4068" w:rsidRPr="000C503E">
        <w:rPr>
          <w:rFonts w:ascii="Trebuchet MS" w:hAnsi="Trebuchet MS" w:cs="Times New Roman"/>
          <w:sz w:val="24"/>
          <w:szCs w:val="24"/>
          <w:lang w:val="ro-RO"/>
        </w:rPr>
        <w:t xml:space="preserve">care cuprinde de exemplu desfășurarea unor manifestări periodice cu părțile </w:t>
      </w:r>
      <w:r w:rsidR="00EB0214" w:rsidRPr="000C503E">
        <w:rPr>
          <w:rFonts w:ascii="Trebuchet MS" w:hAnsi="Trebuchet MS" w:cs="Times New Roman"/>
          <w:sz w:val="24"/>
          <w:szCs w:val="24"/>
          <w:lang w:val="ro-RO"/>
        </w:rPr>
        <w:t xml:space="preserve"> </w:t>
      </w:r>
      <w:r w:rsidR="00AC4068" w:rsidRPr="000C503E">
        <w:rPr>
          <w:rFonts w:ascii="Trebuchet MS" w:hAnsi="Trebuchet MS" w:cs="Times New Roman"/>
          <w:sz w:val="24"/>
          <w:szCs w:val="24"/>
          <w:lang w:val="ro-RO"/>
        </w:rPr>
        <w:t xml:space="preserve">conflicte pentru clarificarea litigiilor și aplicarea unor decizii, care optimizează dezvoltarea transportului în regiune </w:t>
      </w:r>
      <w:r w:rsidR="00EB0214" w:rsidRPr="000C503E">
        <w:rPr>
          <w:rFonts w:ascii="Trebuchet MS" w:hAnsi="Trebuchet MS" w:cs="Times New Roman"/>
          <w:sz w:val="24"/>
          <w:szCs w:val="24"/>
          <w:lang w:val="ro-RO"/>
        </w:rPr>
        <w:t>(</w:t>
      </w:r>
      <w:r w:rsidR="00AC4068"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2.1.1.1.2). </w:t>
      </w:r>
      <w:r w:rsidR="00AC4068" w:rsidRPr="000C503E">
        <w:rPr>
          <w:rFonts w:ascii="Trebuchet MS" w:hAnsi="Trebuchet MS" w:cs="Times New Roman"/>
          <w:sz w:val="24"/>
          <w:szCs w:val="24"/>
          <w:lang w:val="ro-RO"/>
        </w:rPr>
        <w:t>Nu în ultimul loc</w:t>
      </w:r>
      <w:r w:rsidR="00EB0214" w:rsidRPr="000C503E">
        <w:rPr>
          <w:rFonts w:ascii="Trebuchet MS" w:hAnsi="Trebuchet MS" w:cs="Times New Roman"/>
          <w:sz w:val="24"/>
          <w:szCs w:val="24"/>
          <w:lang w:val="ro-RO"/>
        </w:rPr>
        <w:t xml:space="preserve">, </w:t>
      </w:r>
      <w:r w:rsidR="00AC4068" w:rsidRPr="000C503E">
        <w:rPr>
          <w:rFonts w:ascii="Trebuchet MS" w:hAnsi="Trebuchet MS" w:cs="Times New Roman"/>
          <w:sz w:val="24"/>
          <w:szCs w:val="24"/>
          <w:lang w:val="ro-RO"/>
        </w:rPr>
        <w:t xml:space="preserve">cele două organizații nonguvernamentale trebuie să realizeze o monitorizare regulată media pentru </w:t>
      </w:r>
      <w:r w:rsidR="00EB0214" w:rsidRPr="000C503E">
        <w:rPr>
          <w:rFonts w:ascii="Trebuchet MS" w:hAnsi="Trebuchet MS" w:cs="Times New Roman"/>
          <w:sz w:val="24"/>
          <w:szCs w:val="24"/>
          <w:lang w:val="ro-RO"/>
        </w:rPr>
        <w:t xml:space="preserve"> </w:t>
      </w:r>
      <w:r w:rsidR="00AC4068" w:rsidRPr="000C503E">
        <w:rPr>
          <w:rFonts w:ascii="Trebuchet MS" w:hAnsi="Trebuchet MS" w:cs="Times New Roman"/>
          <w:sz w:val="24"/>
          <w:szCs w:val="24"/>
          <w:lang w:val="ro-RO"/>
        </w:rPr>
        <w:t xml:space="preserve">articularea corectă a dezbaterii publice în legătură cu accesibilitatea și conectivitatea regiunii țintă </w:t>
      </w:r>
      <w:r w:rsidR="00EB0214" w:rsidRPr="000C503E">
        <w:rPr>
          <w:rFonts w:ascii="Trebuchet MS" w:hAnsi="Trebuchet MS" w:cs="Times New Roman"/>
          <w:sz w:val="24"/>
          <w:szCs w:val="24"/>
          <w:lang w:val="ro-RO"/>
        </w:rPr>
        <w:t xml:space="preserve"> </w:t>
      </w:r>
      <w:r w:rsidR="00AC4068" w:rsidRPr="000C503E">
        <w:rPr>
          <w:rFonts w:ascii="Trebuchet MS" w:hAnsi="Trebuchet MS" w:cs="Times New Roman"/>
          <w:sz w:val="24"/>
          <w:szCs w:val="24"/>
          <w:lang w:val="ro-RO"/>
        </w:rPr>
        <w:t>cu rețeaua</w:t>
      </w:r>
      <w:r w:rsidR="00EB0214" w:rsidRPr="000C503E">
        <w:rPr>
          <w:rFonts w:ascii="Trebuchet MS" w:hAnsi="Trebuchet MS" w:cs="Times New Roman"/>
          <w:sz w:val="24"/>
          <w:szCs w:val="24"/>
          <w:lang w:val="ro-RO"/>
        </w:rPr>
        <w:t xml:space="preserve"> TEN-T (</w:t>
      </w:r>
      <w:r w:rsidR="00AC4068"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2.1.1.1.3), </w:t>
      </w:r>
      <w:r w:rsidR="00AC4068" w:rsidRPr="000C503E">
        <w:rPr>
          <w:rFonts w:ascii="Trebuchet MS" w:hAnsi="Trebuchet MS" w:cs="Times New Roman"/>
          <w:sz w:val="24"/>
          <w:szCs w:val="24"/>
          <w:lang w:val="ro-RO"/>
        </w:rPr>
        <w:t>pentru că deseori mediile își adresează mesajul în direcție nefavorabilă și nerealistică, cea ce ar putea discredita eforturile tuturor părților legate de transformarea regiunii țintă într-un teritoriu competitiv d.p.d.v. economic, sigur și ecologic.</w:t>
      </w:r>
      <w:r w:rsidR="00EB0214" w:rsidRPr="000C503E">
        <w:rPr>
          <w:rFonts w:ascii="Trebuchet MS" w:hAnsi="Trebuchet MS" w:cs="Times New Roman"/>
          <w:sz w:val="24"/>
          <w:szCs w:val="24"/>
          <w:lang w:val="ro-RO"/>
        </w:rPr>
        <w:t xml:space="preserve">   </w:t>
      </w:r>
    </w:p>
    <w:p w:rsidR="00951A79" w:rsidRPr="00E6555D" w:rsidRDefault="00951A79" w:rsidP="00951A79">
      <w:pPr>
        <w:widowControl w:val="0"/>
        <w:shd w:val="clear" w:color="auto" w:fill="F4A182"/>
        <w:spacing w:before="120" w:after="120"/>
        <w:jc w:val="both"/>
        <w:rPr>
          <w:rFonts w:ascii="Trebuchet MS" w:eastAsia="Times New Roman" w:hAnsi="Trebuchet MS" w:cs="Times New Roman"/>
          <w:b/>
          <w:sz w:val="24"/>
          <w:szCs w:val="24"/>
          <w:lang w:val="bg-BG"/>
        </w:rPr>
      </w:pPr>
      <w:r w:rsidRPr="00E6555D">
        <w:rPr>
          <w:rFonts w:ascii="Trebuchet MS" w:eastAsia="Times New Roman" w:hAnsi="Trebuchet MS" w:cs="Times New Roman"/>
          <w:b/>
          <w:sz w:val="24"/>
          <w:szCs w:val="24"/>
          <w:lang w:val="bg-BG"/>
        </w:rPr>
        <w:t xml:space="preserve">(2) Măsură 2.1.1.2: Includerea dezvoltării  transportului intermodal în regiunea țintă în ordinea de zi a politicilor europene, naționale și regionale de dezvoltare a transportului, conectivității și accesibilității </w:t>
      </w:r>
    </w:p>
    <w:p w:rsidR="00EB0214" w:rsidRPr="000C503E" w:rsidRDefault="00AC4068"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O modalitate de prevenție și contracarare a articulării incorecte a dezbaterii publice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legate de aspectele de accesibilitate și conectivitate a regiunii țintă cu rețeaua </w:t>
      </w:r>
      <w:r w:rsidR="00EB0214" w:rsidRPr="000C503E">
        <w:rPr>
          <w:rFonts w:ascii="Trebuchet MS" w:hAnsi="Trebuchet MS" w:cs="Times New Roman"/>
          <w:sz w:val="24"/>
          <w:szCs w:val="24"/>
          <w:lang w:val="ro-RO"/>
        </w:rPr>
        <w:t xml:space="preserve">TEN-T </w:t>
      </w:r>
      <w:r w:rsidRPr="000C503E">
        <w:rPr>
          <w:rFonts w:ascii="Trebuchet MS" w:hAnsi="Trebuchet MS" w:cs="Times New Roman"/>
          <w:sz w:val="24"/>
          <w:szCs w:val="24"/>
          <w:lang w:val="ro-RO"/>
        </w:rPr>
        <w:t xml:space="preserve">este prezentată de inițiativele planificate pentru includerea în ordinea de zi politică a unor aspecte cheie din prezenta Strategie. Concesionarea, liberalizarea, construirea unor sisteme și servicii de transport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orientate spre piață, asigurarea unor condiții transparente și nediscriminatorii de acces la piața transportului, asigurarea unor condiții de concurență loială între și în cadrul diferitelor tipuri de transport, căutarea unor soluții urgente și eficiente pentru soluționarea problemei legate de deficitul de cadre î sector, sunt doar o parte din subiectele, care urmează să fie impuse de către ADO „Dunav“ și G.I.E.D.D. în dezbaterile politice legate de dezvoltarea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transportului transfrontalier intermodal. Aceasta poate fi atinsă prin participarea celor două organizații la manifestări tematice naționale și internaționale, cu accent asupra dezvoltării soluțiilor de transport durabile și prin elaborarea unor studii și propuneri analitice strategice și tematice pentru dezvoltarea transportului în regiunea țintă și prezentarea acestora în fața unor autorități publice relevante.</w:t>
      </w:r>
      <w:r w:rsidR="00EB0214" w:rsidRPr="000C503E">
        <w:rPr>
          <w:rFonts w:ascii="Trebuchet MS" w:hAnsi="Trebuchet MS" w:cs="Times New Roman"/>
          <w:sz w:val="24"/>
          <w:szCs w:val="24"/>
          <w:lang w:val="ro-RO"/>
        </w:rPr>
        <w:t xml:space="preserve"> </w:t>
      </w:r>
    </w:p>
    <w:p w:rsidR="00951A79" w:rsidRPr="00E6555D" w:rsidRDefault="00951A79" w:rsidP="00951A79">
      <w:pPr>
        <w:widowControl w:val="0"/>
        <w:shd w:val="clear" w:color="auto" w:fill="F4A182"/>
        <w:spacing w:before="120" w:after="120"/>
        <w:jc w:val="both"/>
        <w:rPr>
          <w:rFonts w:ascii="Trebuchet MS" w:eastAsia="Times New Roman" w:hAnsi="Trebuchet MS" w:cs="Times New Roman"/>
          <w:b/>
          <w:sz w:val="24"/>
          <w:szCs w:val="24"/>
          <w:lang w:val="bg-BG"/>
        </w:rPr>
      </w:pPr>
      <w:r w:rsidRPr="00E6555D">
        <w:rPr>
          <w:rFonts w:ascii="Trebuchet MS" w:eastAsia="Times New Roman" w:hAnsi="Trebuchet MS" w:cs="Times New Roman"/>
          <w:b/>
          <w:sz w:val="24"/>
          <w:szCs w:val="24"/>
          <w:lang w:val="bg-BG"/>
        </w:rPr>
        <w:t xml:space="preserve">(3) Măsură 2.1.2.1: Organizarea, coordonarea, desfășurarea și participarea reprezentanților părților interesate la expoziții, burse și instruiri naționale și internaționale pentru aspecte din domeniul transportului </w:t>
      </w:r>
    </w:p>
    <w:p w:rsidR="00EB0214" w:rsidRPr="000C503E" w:rsidRDefault="00C33F0D"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Accesul la inovări și performanțe internaționale și schimbul de experiență cu instituții private și publice din domeniul problematicii studiate, este o premisă obligatorie pentru planificarea și realizarea reușite a proiectelor de transport din regiune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Este raportată o mare necesitate de investiții în cunoștințe noi, instruire, în toate sectoarele legate de transportul intermodal, pe primul plan diferențiindu-se terminalele multimodale și navigația fluvială.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Schimbul de experiență, idee și </w:t>
      </w:r>
      <w:r w:rsidRPr="000C503E">
        <w:rPr>
          <w:rFonts w:ascii="Trebuchet MS" w:hAnsi="Trebuchet MS" w:cs="Times New Roman"/>
          <w:sz w:val="24"/>
          <w:szCs w:val="24"/>
          <w:lang w:val="ro-RO"/>
        </w:rPr>
        <w:lastRenderedPageBreak/>
        <w:t xml:space="preserve">cunoștințe între operatorii fluviali, oamenii de știință și utilizatorii serviciilor de transportat mărfuri din diferite țări europene este foarte valoros și căutat. Un sprijin în această direcție ar putea fi regăsit și repartizat prin buletinele tematice ale CE, publicările la PO Transport, prin participări la manifestări specializate, precum </w:t>
      </w:r>
      <w:r w:rsidR="00EB0214" w:rsidRPr="000C503E">
        <w:rPr>
          <w:rFonts w:ascii="Trebuchet MS" w:hAnsi="Trebuchet MS" w:cs="Times New Roman"/>
          <w:sz w:val="24"/>
          <w:szCs w:val="24"/>
          <w:lang w:val="ro-RO"/>
        </w:rPr>
        <w:t xml:space="preserve">MachTech &amp; Metal – B2B, </w:t>
      </w:r>
      <w:r w:rsidRPr="000C503E">
        <w:rPr>
          <w:rFonts w:ascii="Trebuchet MS" w:hAnsi="Trebuchet MS" w:cs="Times New Roman"/>
          <w:sz w:val="24"/>
          <w:szCs w:val="24"/>
          <w:lang w:val="ro-RO"/>
        </w:rPr>
        <w:t xml:space="preserve">expozițiile internaționale </w:t>
      </w:r>
      <w:r w:rsidR="00EB0214" w:rsidRPr="000C503E">
        <w:rPr>
          <w:rFonts w:ascii="Trebuchet MS" w:hAnsi="Trebuchet MS" w:cs="Times New Roman"/>
          <w:sz w:val="24"/>
          <w:szCs w:val="24"/>
          <w:lang w:val="ro-RO"/>
        </w:rPr>
        <w:t>Save the Planet (</w:t>
      </w:r>
      <w:r w:rsidRPr="000C503E">
        <w:rPr>
          <w:rFonts w:ascii="Trebuchet MS" w:hAnsi="Trebuchet MS" w:cs="Times New Roman"/>
          <w:sz w:val="24"/>
          <w:szCs w:val="24"/>
          <w:lang w:val="ro-RO"/>
        </w:rPr>
        <w:t>acoperă subiecte precum siguranță și protecția, energetica și extracții, transport</w:t>
      </w:r>
      <w:r w:rsidR="00EB0214" w:rsidRPr="000C503E">
        <w:rPr>
          <w:rFonts w:ascii="Trebuchet MS" w:hAnsi="Trebuchet MS" w:cs="Times New Roman"/>
          <w:sz w:val="24"/>
          <w:szCs w:val="24"/>
          <w:lang w:val="ro-RO"/>
        </w:rPr>
        <w:t>), Bulgaria Building Week (</w:t>
      </w:r>
      <w:r w:rsidRPr="000C503E">
        <w:rPr>
          <w:rFonts w:ascii="Trebuchet MS" w:hAnsi="Trebuchet MS" w:cs="Times New Roman"/>
          <w:sz w:val="24"/>
          <w:szCs w:val="24"/>
          <w:lang w:val="ro-RO"/>
        </w:rPr>
        <w:t xml:space="preserve">dedicată tehnicii și materialelor de construcții, electrotehnicii transportului, </w:t>
      </w:r>
      <w:r w:rsidR="00EB0214" w:rsidRPr="000C503E">
        <w:rPr>
          <w:rFonts w:ascii="Trebuchet MS" w:hAnsi="Trebuchet MS" w:cs="Times New Roman"/>
          <w:sz w:val="24"/>
          <w:szCs w:val="24"/>
          <w:lang w:val="ro-RO"/>
        </w:rPr>
        <w:t>AUTOTECH (</w:t>
      </w:r>
      <w:r w:rsidRPr="000C503E">
        <w:rPr>
          <w:rFonts w:ascii="Trebuchet MS" w:hAnsi="Trebuchet MS" w:cs="Times New Roman"/>
          <w:sz w:val="24"/>
          <w:szCs w:val="24"/>
          <w:lang w:val="ro-RO"/>
        </w:rPr>
        <w:t>auto</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moto</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velo-tehnică</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transport</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și multe altele, care ar putea fi regăsite aici: </w:t>
      </w:r>
      <w:hyperlink r:id="rId24" w:history="1">
        <w:r w:rsidR="00EB0214" w:rsidRPr="000C503E">
          <w:rPr>
            <w:rStyle w:val="Hyperlink"/>
            <w:rFonts w:ascii="Trebuchet MS" w:hAnsi="Trebuchet MS" w:cs="Times New Roman"/>
            <w:sz w:val="24"/>
            <w:szCs w:val="24"/>
            <w:lang w:val="ro-RO"/>
          </w:rPr>
          <w:t>http://tofairs.com/fairs.php?fld=24&amp;rg=1&amp;cnt=&amp;cty=&amp;sct</w:t>
        </w:r>
      </w:hyperlink>
      <w:r w:rsidR="00EB0214" w:rsidRPr="000C503E">
        <w:rPr>
          <w:rFonts w:ascii="Trebuchet MS" w:hAnsi="Trebuchet MS" w:cs="Times New Roman"/>
          <w:sz w:val="24"/>
          <w:szCs w:val="24"/>
          <w:lang w:val="ro-RO"/>
        </w:rPr>
        <w:t xml:space="preserve">=. </w:t>
      </w:r>
    </w:p>
    <w:p w:rsidR="00EB0214" w:rsidRPr="000C503E" w:rsidRDefault="00C33F0D"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Una dintre cele mai presante probleme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adresate de această măsură este deficitul de cadre calificate în sectorul transportului. După cum reiese din Studiul de fezabilitate, numărul personalului, ocupat la porturile scade continuu, în anul </w:t>
      </w:r>
      <w:r w:rsidR="00EB0214" w:rsidRPr="000C503E">
        <w:rPr>
          <w:rFonts w:ascii="Trebuchet MS" w:hAnsi="Trebuchet MS" w:cs="Times New Roman"/>
          <w:sz w:val="24"/>
          <w:szCs w:val="24"/>
          <w:lang w:val="ro-RO"/>
        </w:rPr>
        <w:t xml:space="preserve">2012 </w:t>
      </w:r>
      <w:r w:rsidR="00484362" w:rsidRPr="000C503E">
        <w:rPr>
          <w:rFonts w:ascii="Trebuchet MS" w:hAnsi="Trebuchet MS" w:cs="Times New Roman"/>
          <w:sz w:val="24"/>
          <w:szCs w:val="24"/>
          <w:lang w:val="ro-RO"/>
        </w:rPr>
        <w:t>în portul Vidin, numărul scade de aproximativ</w:t>
      </w:r>
      <w:r w:rsidR="00EB0214" w:rsidRPr="000C503E">
        <w:rPr>
          <w:rFonts w:ascii="Trebuchet MS" w:hAnsi="Trebuchet MS" w:cs="Times New Roman"/>
          <w:sz w:val="24"/>
          <w:szCs w:val="24"/>
          <w:lang w:val="ro-RO"/>
        </w:rPr>
        <w:t xml:space="preserve"> 2.6 </w:t>
      </w:r>
      <w:r w:rsidR="00484362" w:rsidRPr="000C503E">
        <w:rPr>
          <w:rFonts w:ascii="Trebuchet MS" w:hAnsi="Trebuchet MS" w:cs="Times New Roman"/>
          <w:sz w:val="24"/>
          <w:szCs w:val="24"/>
          <w:lang w:val="ro-RO"/>
        </w:rPr>
        <w:t xml:space="preserve">ori față de anul </w:t>
      </w:r>
      <w:r w:rsidR="00EB0214" w:rsidRPr="000C503E">
        <w:rPr>
          <w:rFonts w:ascii="Trebuchet MS" w:hAnsi="Trebuchet MS" w:cs="Times New Roman"/>
          <w:sz w:val="24"/>
          <w:szCs w:val="24"/>
          <w:lang w:val="ro-RO"/>
        </w:rPr>
        <w:t>2009</w:t>
      </w:r>
      <w:r w:rsidR="00484362" w:rsidRPr="000C503E">
        <w:rPr>
          <w:rFonts w:ascii="Trebuchet MS" w:hAnsi="Trebuchet MS" w:cs="Times New Roman"/>
          <w:sz w:val="24"/>
          <w:szCs w:val="24"/>
          <w:lang w:val="ro-RO"/>
        </w:rPr>
        <w:t>, iar în Lom și Ruse, respectiv cu 27 și</w:t>
      </w:r>
      <w:r w:rsidR="00EB0214" w:rsidRPr="000C503E">
        <w:rPr>
          <w:rFonts w:ascii="Trebuchet MS" w:hAnsi="Trebuchet MS" w:cs="Times New Roman"/>
          <w:sz w:val="24"/>
          <w:szCs w:val="24"/>
          <w:lang w:val="ro-RO"/>
        </w:rPr>
        <w:t xml:space="preserve"> 63 </w:t>
      </w:r>
      <w:r w:rsidR="00484362" w:rsidRPr="000C503E">
        <w:rPr>
          <w:rFonts w:ascii="Trebuchet MS" w:hAnsi="Trebuchet MS" w:cs="Times New Roman"/>
          <w:sz w:val="24"/>
          <w:szCs w:val="24"/>
          <w:lang w:val="ro-RO"/>
        </w:rPr>
        <w:t>funcționari</w:t>
      </w:r>
      <w:r w:rsidR="00EB0214" w:rsidRPr="000C503E">
        <w:rPr>
          <w:rFonts w:ascii="Trebuchet MS" w:hAnsi="Trebuchet MS" w:cs="Times New Roman"/>
          <w:sz w:val="24"/>
          <w:szCs w:val="24"/>
          <w:lang w:val="ro-RO"/>
        </w:rPr>
        <w:t xml:space="preserve">. </w:t>
      </w:r>
      <w:r w:rsidR="00484362" w:rsidRPr="000C503E">
        <w:rPr>
          <w:rFonts w:ascii="Trebuchet MS" w:hAnsi="Trebuchet MS" w:cs="Times New Roman"/>
          <w:sz w:val="24"/>
          <w:szCs w:val="24"/>
          <w:lang w:val="ro-RO"/>
        </w:rPr>
        <w:t xml:space="preserve">În sectorul navigației pe fluviului Dunăre, în prezent se observă un deficit de personal de nave, datorat și posibilităților limitate de instruire și educație în țările dunărene. </w:t>
      </w:r>
      <w:r w:rsidR="00EB0214" w:rsidRPr="000C503E">
        <w:rPr>
          <w:rFonts w:ascii="Trebuchet MS" w:hAnsi="Trebuchet MS" w:cs="Times New Roman"/>
          <w:sz w:val="24"/>
          <w:szCs w:val="24"/>
          <w:lang w:val="ro-RO"/>
        </w:rPr>
        <w:t xml:space="preserve"> </w:t>
      </w:r>
      <w:r w:rsidR="00484362" w:rsidRPr="000C503E">
        <w:rPr>
          <w:rFonts w:ascii="Trebuchet MS" w:hAnsi="Trebuchet MS" w:cs="Times New Roman"/>
          <w:sz w:val="24"/>
          <w:szCs w:val="24"/>
          <w:lang w:val="ro-RO"/>
        </w:rPr>
        <w:t xml:space="preserve">Instituțiile școlare existente folosesc diferite plauri școlare. Pentru facilitarea disponibilității și mobilității forței de muncă, trebuie depuse eforturi la nivel european pentru </w:t>
      </w:r>
      <w:r w:rsidR="006E5CF9" w:rsidRPr="000C503E">
        <w:rPr>
          <w:rFonts w:ascii="Trebuchet MS" w:hAnsi="Trebuchet MS" w:cs="Times New Roman"/>
          <w:sz w:val="24"/>
          <w:szCs w:val="24"/>
          <w:lang w:val="ro-RO"/>
        </w:rPr>
        <w:t>elaborarea unor profiluri</w:t>
      </w:r>
      <w:r w:rsidR="00484362" w:rsidRPr="000C503E">
        <w:rPr>
          <w:rFonts w:ascii="Trebuchet MS" w:hAnsi="Trebuchet MS" w:cs="Times New Roman"/>
          <w:sz w:val="24"/>
          <w:szCs w:val="24"/>
          <w:lang w:val="ro-RO"/>
        </w:rPr>
        <w:t xml:space="preserve"> comune de instruire și educație. </w:t>
      </w:r>
      <w:r w:rsidR="00301E03" w:rsidRPr="000C503E">
        <w:rPr>
          <w:rFonts w:ascii="Trebuchet MS" w:hAnsi="Trebuchet MS" w:cs="Times New Roman"/>
          <w:sz w:val="24"/>
          <w:szCs w:val="24"/>
          <w:lang w:val="ro-RO"/>
        </w:rPr>
        <w:t>În aceste cadre, țările dunărene urmează a atrage și a instrui persoane tinere pentru profesia de</w:t>
      </w:r>
      <w:r w:rsidR="00EB0214" w:rsidRPr="000C503E">
        <w:rPr>
          <w:rFonts w:ascii="Trebuchet MS" w:hAnsi="Trebuchet MS" w:cs="Times New Roman"/>
          <w:sz w:val="24"/>
          <w:szCs w:val="24"/>
          <w:lang w:val="ro-RO"/>
        </w:rPr>
        <w:t xml:space="preserve"> „</w:t>
      </w:r>
      <w:r w:rsidR="00301E03" w:rsidRPr="000C503E">
        <w:rPr>
          <w:rFonts w:ascii="Trebuchet MS" w:hAnsi="Trebuchet MS" w:cs="Times New Roman"/>
          <w:sz w:val="24"/>
          <w:szCs w:val="24"/>
          <w:lang w:val="ro-RO"/>
        </w:rPr>
        <w:t>membru de echipaj pentru navigația pe fluviului Dunăre</w:t>
      </w:r>
      <w:r w:rsidR="00EB0214" w:rsidRPr="000C503E">
        <w:rPr>
          <w:rFonts w:ascii="Trebuchet MS" w:hAnsi="Trebuchet MS" w:cs="Times New Roman"/>
          <w:sz w:val="24"/>
          <w:szCs w:val="24"/>
          <w:lang w:val="ro-RO"/>
        </w:rPr>
        <w:t xml:space="preserve">“. </w:t>
      </w:r>
      <w:r w:rsidR="00301E03" w:rsidRPr="000C503E">
        <w:rPr>
          <w:rFonts w:ascii="Trebuchet MS" w:hAnsi="Trebuchet MS" w:cs="Times New Roman"/>
          <w:sz w:val="24"/>
          <w:szCs w:val="24"/>
          <w:lang w:val="ro-RO"/>
        </w:rPr>
        <w:t xml:space="preserve">Societățile care participă în transportul de căile navigabile interioare </w:t>
      </w:r>
      <w:r w:rsidR="00EB0214" w:rsidRPr="000C503E">
        <w:rPr>
          <w:rFonts w:ascii="Trebuchet MS" w:hAnsi="Trebuchet MS" w:cs="Times New Roman"/>
          <w:sz w:val="24"/>
          <w:szCs w:val="24"/>
          <w:lang w:val="ro-RO"/>
        </w:rPr>
        <w:t xml:space="preserve"> (</w:t>
      </w:r>
      <w:r w:rsidR="00301E03" w:rsidRPr="000C503E">
        <w:rPr>
          <w:rFonts w:ascii="Trebuchet MS" w:hAnsi="Trebuchet MS" w:cs="Times New Roman"/>
          <w:sz w:val="24"/>
          <w:szCs w:val="24"/>
          <w:lang w:val="ro-RO"/>
        </w:rPr>
        <w:t>porturi, societăți de transport, clienți și alți), și instituțiile de</w:t>
      </w:r>
      <w:r w:rsidR="00EB0214" w:rsidRPr="000C503E">
        <w:rPr>
          <w:rFonts w:ascii="Trebuchet MS" w:hAnsi="Trebuchet MS" w:cs="Times New Roman"/>
          <w:sz w:val="24"/>
          <w:szCs w:val="24"/>
          <w:lang w:val="ro-RO"/>
        </w:rPr>
        <w:t xml:space="preserve"> </w:t>
      </w:r>
      <w:r w:rsidR="00301E03" w:rsidRPr="000C503E">
        <w:rPr>
          <w:rFonts w:ascii="Trebuchet MS" w:hAnsi="Trebuchet MS" w:cs="Times New Roman"/>
          <w:sz w:val="24"/>
          <w:szCs w:val="24"/>
          <w:lang w:val="ro-RO"/>
        </w:rPr>
        <w:t xml:space="preserve">educație și cercetare urmează a crea platforme educaționale și rețele </w:t>
      </w:r>
      <w:r w:rsidR="00EB0214" w:rsidRPr="000C503E">
        <w:rPr>
          <w:rFonts w:ascii="Trebuchet MS" w:hAnsi="Trebuchet MS" w:cs="Times New Roman"/>
          <w:sz w:val="24"/>
          <w:szCs w:val="24"/>
          <w:lang w:val="ro-RO"/>
        </w:rPr>
        <w:t xml:space="preserve"> </w:t>
      </w:r>
      <w:r w:rsidR="00301E03" w:rsidRPr="000C503E">
        <w:rPr>
          <w:rFonts w:ascii="Trebuchet MS" w:hAnsi="Trebuchet MS" w:cs="Times New Roman"/>
          <w:sz w:val="24"/>
          <w:szCs w:val="24"/>
          <w:lang w:val="ro-RO"/>
        </w:rPr>
        <w:t>pentru creșterea competitivității și competenței tuturor participanților. O bună practică în această direcție este proiectul</w:t>
      </w:r>
      <w:r w:rsidR="00EB0214" w:rsidRPr="000C503E">
        <w:rPr>
          <w:rFonts w:ascii="Trebuchet MS" w:hAnsi="Trebuchet MS" w:cs="Times New Roman"/>
          <w:sz w:val="24"/>
          <w:szCs w:val="24"/>
          <w:lang w:val="ro-RO"/>
        </w:rPr>
        <w:t xml:space="preserve"> „</w:t>
      </w:r>
      <w:r w:rsidR="00301E03" w:rsidRPr="000C503E">
        <w:rPr>
          <w:rFonts w:ascii="Trebuchet MS" w:hAnsi="Trebuchet MS" w:cs="Times New Roman"/>
          <w:sz w:val="24"/>
          <w:szCs w:val="24"/>
          <w:lang w:val="ro-RO"/>
        </w:rPr>
        <w:t>Crearea unor rețele de cooperare în domeniul logisticii și educației privind navigația fluvială</w:t>
      </w:r>
      <w:r w:rsidR="00EB0214" w:rsidRPr="000C503E">
        <w:rPr>
          <w:rFonts w:ascii="Trebuchet MS" w:hAnsi="Trebuchet MS" w:cs="Times New Roman"/>
          <w:sz w:val="24"/>
          <w:szCs w:val="24"/>
          <w:lang w:val="ro-RO"/>
        </w:rPr>
        <w:t xml:space="preserve">, </w:t>
      </w:r>
      <w:r w:rsidR="00301E03" w:rsidRPr="000C503E">
        <w:rPr>
          <w:rFonts w:ascii="Trebuchet MS" w:hAnsi="Trebuchet MS" w:cs="Times New Roman"/>
          <w:sz w:val="24"/>
          <w:szCs w:val="24"/>
          <w:lang w:val="ro-RO"/>
        </w:rPr>
        <w:t xml:space="preserve">destinate transportului pe căile navigabile interioare ale fluviului Dunăre, sprijinite de soluții inovative </w:t>
      </w:r>
      <w:r w:rsidR="00EB0214" w:rsidRPr="000C503E">
        <w:rPr>
          <w:rFonts w:ascii="Trebuchet MS" w:hAnsi="Trebuchet MS" w:cs="Times New Roman"/>
          <w:sz w:val="24"/>
          <w:szCs w:val="24"/>
          <w:lang w:val="ro-RO"/>
        </w:rPr>
        <w:t xml:space="preserve">(NELI)“. </w:t>
      </w:r>
      <w:r w:rsidR="00301E03" w:rsidRPr="000C503E">
        <w:rPr>
          <w:rFonts w:ascii="Trebuchet MS" w:hAnsi="Trebuchet MS" w:cs="Times New Roman"/>
          <w:sz w:val="24"/>
          <w:szCs w:val="24"/>
          <w:lang w:val="ro-RO"/>
        </w:rPr>
        <w:t xml:space="preserve">Obiectivul principal al proiectului constă în îmbunătățirea educației și instruirii în domeniul transportului pe căile navigabile interioare </w:t>
      </w:r>
      <w:r w:rsidR="00EB0214" w:rsidRPr="000C503E">
        <w:rPr>
          <w:rFonts w:ascii="Trebuchet MS" w:hAnsi="Trebuchet MS" w:cs="Times New Roman"/>
          <w:sz w:val="24"/>
          <w:szCs w:val="24"/>
          <w:lang w:val="ro-RO"/>
        </w:rPr>
        <w:t xml:space="preserve"> </w:t>
      </w:r>
      <w:r w:rsidR="00301E03" w:rsidRPr="000C503E">
        <w:rPr>
          <w:rFonts w:ascii="Trebuchet MS" w:hAnsi="Trebuchet MS" w:cs="Times New Roman"/>
          <w:sz w:val="24"/>
          <w:szCs w:val="24"/>
          <w:lang w:val="ro-RO"/>
        </w:rPr>
        <w:t xml:space="preserve">din regiunea fluviului Dunăre. În cooperare cu rețelele existente, precum </w:t>
      </w:r>
      <w:r w:rsidR="00EB0214" w:rsidRPr="000C503E">
        <w:rPr>
          <w:rFonts w:ascii="Trebuchet MS" w:hAnsi="Trebuchet MS" w:cs="Times New Roman"/>
          <w:sz w:val="24"/>
          <w:szCs w:val="24"/>
          <w:lang w:val="ro-RO"/>
        </w:rPr>
        <w:t>EDINNA (</w:t>
      </w:r>
      <w:r w:rsidR="00301E03" w:rsidRPr="000C503E">
        <w:rPr>
          <w:rFonts w:ascii="Trebuchet MS" w:hAnsi="Trebuchet MS" w:cs="Times New Roman"/>
          <w:sz w:val="24"/>
          <w:szCs w:val="24"/>
          <w:lang w:val="ro-RO"/>
        </w:rPr>
        <w:t>educație în domeniul navigației fluviale în Europa</w:t>
      </w:r>
      <w:r w:rsidR="00EB0214" w:rsidRPr="000C503E">
        <w:rPr>
          <w:rFonts w:ascii="Trebuchet MS" w:hAnsi="Trebuchet MS" w:cs="Times New Roman"/>
          <w:sz w:val="24"/>
          <w:szCs w:val="24"/>
          <w:lang w:val="ro-RO"/>
        </w:rPr>
        <w:t xml:space="preserve">) </w:t>
      </w:r>
      <w:r w:rsidR="00301E03" w:rsidRPr="000C503E">
        <w:rPr>
          <w:rFonts w:ascii="Trebuchet MS" w:hAnsi="Trebuchet MS" w:cs="Times New Roman"/>
          <w:sz w:val="24"/>
          <w:szCs w:val="24"/>
          <w:lang w:val="ro-RO"/>
        </w:rPr>
        <w:t>partenerii la</w:t>
      </w:r>
      <w:r w:rsidR="00EB0214" w:rsidRPr="000C503E">
        <w:rPr>
          <w:rFonts w:ascii="Trebuchet MS" w:hAnsi="Trebuchet MS" w:cs="Times New Roman"/>
          <w:sz w:val="24"/>
          <w:szCs w:val="24"/>
          <w:lang w:val="ro-RO"/>
        </w:rPr>
        <w:t xml:space="preserve"> NELI </w:t>
      </w:r>
      <w:r w:rsidR="00301E03" w:rsidRPr="000C503E">
        <w:rPr>
          <w:rFonts w:ascii="Trebuchet MS" w:hAnsi="Trebuchet MS" w:cs="Times New Roman"/>
          <w:sz w:val="24"/>
          <w:szCs w:val="24"/>
          <w:lang w:val="ro-RO"/>
        </w:rPr>
        <w:t>urmăresc a facilita schimbul și cooperarea viitoare legată de aspecte școlare și de educație. Rezultatele concrete sunt serviciile de educație electronică</w:t>
      </w:r>
      <w:r w:rsidR="00EB0214" w:rsidRPr="000C503E">
        <w:rPr>
          <w:rFonts w:ascii="Trebuchet MS" w:hAnsi="Trebuchet MS" w:cs="Times New Roman"/>
          <w:sz w:val="24"/>
          <w:szCs w:val="24"/>
          <w:lang w:val="ro-RO"/>
        </w:rPr>
        <w:t xml:space="preserve"> </w:t>
      </w:r>
      <w:r w:rsidR="00A6476D" w:rsidRPr="000C503E">
        <w:rPr>
          <w:rFonts w:ascii="Trebuchet MS" w:hAnsi="Trebuchet MS" w:cs="Times New Roman"/>
          <w:sz w:val="24"/>
          <w:szCs w:val="24"/>
          <w:lang w:val="ro-RO"/>
        </w:rPr>
        <w:t xml:space="preserve">în domeniul navigației pe căile navigabile interioare, </w:t>
      </w:r>
      <w:r w:rsidR="00EB0214" w:rsidRPr="000C503E">
        <w:rPr>
          <w:rFonts w:ascii="Trebuchet MS" w:hAnsi="Trebuchet MS" w:cs="Times New Roman"/>
          <w:sz w:val="24"/>
          <w:szCs w:val="24"/>
          <w:lang w:val="ro-RO"/>
        </w:rPr>
        <w:t xml:space="preserve"> </w:t>
      </w:r>
      <w:r w:rsidR="00A6476D" w:rsidRPr="000C503E">
        <w:rPr>
          <w:rFonts w:ascii="Trebuchet MS" w:hAnsi="Trebuchet MS" w:cs="Times New Roman"/>
          <w:sz w:val="24"/>
          <w:szCs w:val="24"/>
          <w:lang w:val="ro-RO"/>
        </w:rPr>
        <w:t xml:space="preserve">conceptul și construirea unor centre școlare și informaționale și încurajarea unor acțiuni concrete în rândul tinerilor. Primul pas în căutarea unor soluții transfrontaliere durabile este prezentat de soluționarea problemei cu cadrele existent în domeniul transportului, ar putea fi de exemplu Acțiunea </w:t>
      </w:r>
      <w:r w:rsidR="00EB0214" w:rsidRPr="000C503E">
        <w:rPr>
          <w:rFonts w:ascii="Trebuchet MS" w:hAnsi="Trebuchet MS" w:cs="Times New Roman"/>
          <w:sz w:val="24"/>
          <w:szCs w:val="24"/>
          <w:lang w:val="ro-RO"/>
        </w:rPr>
        <w:t>2.1.2.1.2 „</w:t>
      </w:r>
      <w:r w:rsidR="00A6476D" w:rsidRPr="000C503E">
        <w:rPr>
          <w:rFonts w:ascii="Trebuchet MS" w:hAnsi="Trebuchet MS" w:cs="Times New Roman"/>
          <w:sz w:val="24"/>
          <w:szCs w:val="24"/>
          <w:lang w:val="ro-RO"/>
        </w:rPr>
        <w:t>Elaborarea și implementarea unui sistem informațional de evaluare a competențelor forței de muncă în domeniul transportului intermodal, în cooperare cu sectorul privat și instituții științifice de cercetare din regiunea țintă</w:t>
      </w:r>
      <w:r w:rsidR="00EB0214" w:rsidRPr="000C503E">
        <w:rPr>
          <w:rFonts w:ascii="Trebuchet MS" w:hAnsi="Trebuchet MS" w:cs="Times New Roman"/>
          <w:sz w:val="24"/>
          <w:szCs w:val="24"/>
          <w:lang w:val="ro-RO"/>
        </w:rPr>
        <w:t xml:space="preserve">“, </w:t>
      </w:r>
      <w:r w:rsidR="00A6476D" w:rsidRPr="000C503E">
        <w:rPr>
          <w:rFonts w:ascii="Trebuchet MS" w:hAnsi="Trebuchet MS" w:cs="Times New Roman"/>
          <w:sz w:val="24"/>
          <w:szCs w:val="24"/>
          <w:lang w:val="ro-RO"/>
        </w:rPr>
        <w:t xml:space="preserve">realizat după modelul Camerei bulgare de industrie </w:t>
      </w:r>
      <w:r w:rsidR="00EB0214" w:rsidRPr="000C503E">
        <w:rPr>
          <w:rFonts w:ascii="Trebuchet MS" w:hAnsi="Trebuchet MS" w:cs="Times New Roman"/>
          <w:sz w:val="24"/>
          <w:szCs w:val="24"/>
          <w:lang w:val="ro-RO"/>
        </w:rPr>
        <w:t>(</w:t>
      </w:r>
      <w:r w:rsidR="00A6476D" w:rsidRPr="000C503E">
        <w:rPr>
          <w:rFonts w:ascii="Trebuchet MS" w:hAnsi="Trebuchet MS" w:cs="Times New Roman"/>
          <w:sz w:val="24"/>
          <w:szCs w:val="24"/>
          <w:lang w:val="ro-RO"/>
        </w:rPr>
        <w:t>CBI</w:t>
      </w:r>
      <w:r w:rsidR="00EB0214" w:rsidRPr="000C503E">
        <w:rPr>
          <w:rFonts w:ascii="Trebuchet MS" w:hAnsi="Trebuchet MS" w:cs="Times New Roman"/>
          <w:sz w:val="24"/>
          <w:szCs w:val="24"/>
          <w:lang w:val="ro-RO"/>
        </w:rPr>
        <w:t xml:space="preserve">) </w:t>
      </w:r>
      <w:r w:rsidR="00A6476D" w:rsidRPr="000C503E">
        <w:rPr>
          <w:rFonts w:ascii="Trebuchet MS" w:hAnsi="Trebuchet MS" w:cs="Times New Roman"/>
          <w:sz w:val="24"/>
          <w:szCs w:val="24"/>
          <w:lang w:val="ro-RO"/>
        </w:rPr>
        <w:t xml:space="preserve">, cu instituirea unui Consiliu național pentru evaluarea competențelor. În urma activităților de susținere ale CBI și a altor organizații de branșă, în ultimii ani au avut loc o serie de modificări </w:t>
      </w:r>
      <w:r w:rsidR="00A6476D" w:rsidRPr="000C503E">
        <w:rPr>
          <w:rFonts w:ascii="Trebuchet MS" w:hAnsi="Trebuchet MS" w:cs="Times New Roman"/>
          <w:sz w:val="24"/>
          <w:szCs w:val="24"/>
          <w:lang w:val="ro-RO"/>
        </w:rPr>
        <w:lastRenderedPageBreak/>
        <w:t>legislative, care recunosc necesitățile noi de specialiști în sectorul transportului. Astfel, în Lista profesiilor de educație și instruire profesională</w:t>
      </w:r>
      <w:r w:rsidR="00EB0214" w:rsidRPr="000C503E">
        <w:rPr>
          <w:rFonts w:ascii="Trebuchet MS" w:hAnsi="Trebuchet MS" w:cs="Times New Roman"/>
          <w:sz w:val="24"/>
          <w:szCs w:val="24"/>
          <w:lang w:val="ro-RO"/>
        </w:rPr>
        <w:t xml:space="preserve">, </w:t>
      </w:r>
      <w:r w:rsidR="00A6476D" w:rsidRPr="000C503E">
        <w:rPr>
          <w:rFonts w:ascii="Trebuchet MS" w:hAnsi="Trebuchet MS" w:cs="Times New Roman"/>
          <w:sz w:val="24"/>
          <w:szCs w:val="24"/>
          <w:lang w:val="ro-RO"/>
        </w:rPr>
        <w:t xml:space="preserve">afirmată prin Ordinul ministrului educației și științei, este inclusă specialitatea </w:t>
      </w:r>
      <w:r w:rsidR="00EB0214" w:rsidRPr="000C503E">
        <w:rPr>
          <w:rFonts w:ascii="Trebuchet MS" w:hAnsi="Trebuchet MS" w:cs="Times New Roman"/>
          <w:sz w:val="24"/>
          <w:szCs w:val="24"/>
          <w:lang w:val="ro-RO"/>
        </w:rPr>
        <w:t xml:space="preserve"> „</w:t>
      </w:r>
      <w:r w:rsidR="00A6476D" w:rsidRPr="000C503E">
        <w:rPr>
          <w:rFonts w:ascii="Trebuchet MS" w:hAnsi="Trebuchet MS" w:cs="Times New Roman"/>
          <w:sz w:val="24"/>
          <w:szCs w:val="24"/>
          <w:lang w:val="ro-RO"/>
        </w:rPr>
        <w:t>Mijloace de transport electrice</w:t>
      </w:r>
      <w:r w:rsidR="00EB0214" w:rsidRPr="000C503E">
        <w:rPr>
          <w:rFonts w:ascii="Trebuchet MS" w:hAnsi="Trebuchet MS" w:cs="Times New Roman"/>
          <w:sz w:val="24"/>
          <w:szCs w:val="24"/>
          <w:lang w:val="ro-RO"/>
        </w:rPr>
        <w:t xml:space="preserve">“ </w:t>
      </w:r>
      <w:r w:rsidR="00A6476D" w:rsidRPr="000C503E">
        <w:rPr>
          <w:rFonts w:ascii="Trebuchet MS" w:hAnsi="Trebuchet MS" w:cs="Times New Roman"/>
          <w:sz w:val="24"/>
          <w:szCs w:val="24"/>
          <w:lang w:val="ro-RO"/>
        </w:rPr>
        <w:t>profesie de</w:t>
      </w:r>
      <w:r w:rsidR="00EB0214" w:rsidRPr="000C503E">
        <w:rPr>
          <w:rFonts w:ascii="Trebuchet MS" w:hAnsi="Trebuchet MS" w:cs="Times New Roman"/>
          <w:sz w:val="24"/>
          <w:szCs w:val="24"/>
          <w:lang w:val="ro-RO"/>
        </w:rPr>
        <w:t xml:space="preserve"> „</w:t>
      </w:r>
      <w:r w:rsidR="00A6476D" w:rsidRPr="000C503E">
        <w:rPr>
          <w:rFonts w:ascii="Trebuchet MS" w:hAnsi="Trebuchet MS" w:cs="Times New Roman"/>
          <w:sz w:val="24"/>
          <w:szCs w:val="24"/>
          <w:lang w:val="ro-RO"/>
        </w:rPr>
        <w:t>Tehnician de tehnică de transport</w:t>
      </w:r>
      <w:r w:rsidR="00EB0214" w:rsidRPr="000C503E">
        <w:rPr>
          <w:rFonts w:ascii="Trebuchet MS" w:hAnsi="Trebuchet MS" w:cs="Times New Roman"/>
          <w:sz w:val="24"/>
          <w:szCs w:val="24"/>
          <w:lang w:val="ro-RO"/>
        </w:rPr>
        <w:t>“ (</w:t>
      </w:r>
      <w:r w:rsidR="00A6476D" w:rsidRPr="000C503E">
        <w:rPr>
          <w:rFonts w:ascii="Trebuchet MS" w:hAnsi="Trebuchet MS" w:cs="Times New Roman"/>
          <w:sz w:val="24"/>
          <w:szCs w:val="24"/>
          <w:lang w:val="ro-RO"/>
        </w:rPr>
        <w:t>al treilea gard profesional de calificare</w:t>
      </w:r>
      <w:r w:rsidR="00EB0214" w:rsidRPr="000C503E">
        <w:rPr>
          <w:rFonts w:ascii="Trebuchet MS" w:hAnsi="Trebuchet MS" w:cs="Times New Roman"/>
          <w:sz w:val="24"/>
          <w:szCs w:val="24"/>
          <w:lang w:val="ro-RO"/>
        </w:rPr>
        <w:t xml:space="preserve">) </w:t>
      </w:r>
      <w:r w:rsidR="00A6476D" w:rsidRPr="000C503E">
        <w:rPr>
          <w:rFonts w:ascii="Trebuchet MS" w:hAnsi="Trebuchet MS" w:cs="Times New Roman"/>
          <w:sz w:val="24"/>
          <w:szCs w:val="24"/>
          <w:lang w:val="ro-RO"/>
        </w:rPr>
        <w:t xml:space="preserve">din direcția profesională </w:t>
      </w:r>
      <w:r w:rsidR="00EB0214" w:rsidRPr="000C503E">
        <w:rPr>
          <w:rFonts w:ascii="Trebuchet MS" w:hAnsi="Trebuchet MS" w:cs="Times New Roman"/>
          <w:sz w:val="24"/>
          <w:szCs w:val="24"/>
          <w:lang w:val="ro-RO"/>
        </w:rPr>
        <w:t>„</w:t>
      </w:r>
      <w:r w:rsidR="00A6476D" w:rsidRPr="000C503E">
        <w:rPr>
          <w:rFonts w:ascii="Trebuchet MS" w:hAnsi="Trebuchet MS" w:cs="Times New Roman"/>
          <w:sz w:val="24"/>
          <w:szCs w:val="24"/>
          <w:lang w:val="ro-RO"/>
        </w:rPr>
        <w:t>Autovehicule, nave și nave aeriene</w:t>
      </w:r>
      <w:r w:rsidR="00EB0214" w:rsidRPr="000C503E">
        <w:rPr>
          <w:rFonts w:ascii="Trebuchet MS" w:hAnsi="Trebuchet MS" w:cs="Times New Roman"/>
          <w:sz w:val="24"/>
          <w:szCs w:val="24"/>
          <w:lang w:val="ro-RO"/>
        </w:rPr>
        <w:t>“ (</w:t>
      </w:r>
      <w:r w:rsidR="00A6476D" w:rsidRPr="000C503E">
        <w:rPr>
          <w:rFonts w:ascii="Trebuchet MS" w:hAnsi="Trebuchet MS" w:cs="Times New Roman"/>
          <w:sz w:val="24"/>
          <w:szCs w:val="24"/>
          <w:lang w:val="ro-RO"/>
        </w:rPr>
        <w:t>în anul</w:t>
      </w:r>
      <w:r w:rsidR="00EB0214" w:rsidRPr="000C503E">
        <w:rPr>
          <w:rFonts w:ascii="Trebuchet MS" w:hAnsi="Trebuchet MS" w:cs="Times New Roman"/>
          <w:sz w:val="24"/>
          <w:szCs w:val="24"/>
          <w:lang w:val="ro-RO"/>
        </w:rPr>
        <w:t xml:space="preserve"> 2012 </w:t>
      </w:r>
      <w:r w:rsidR="00A6476D" w:rsidRPr="000C503E">
        <w:rPr>
          <w:rFonts w:ascii="Trebuchet MS" w:hAnsi="Trebuchet MS" w:cs="Times New Roman"/>
          <w:sz w:val="24"/>
          <w:szCs w:val="24"/>
          <w:lang w:val="ro-RO"/>
        </w:rPr>
        <w:t xml:space="preserve">acestei profesiuni a fost adăugată și specialitatea </w:t>
      </w:r>
      <w:r w:rsidR="00EB0214" w:rsidRPr="000C503E">
        <w:rPr>
          <w:rFonts w:ascii="Trebuchet MS" w:hAnsi="Trebuchet MS" w:cs="Times New Roman"/>
          <w:sz w:val="24"/>
          <w:szCs w:val="24"/>
          <w:lang w:val="ro-RO"/>
        </w:rPr>
        <w:t>„</w:t>
      </w:r>
      <w:r w:rsidR="00A6476D" w:rsidRPr="000C503E">
        <w:rPr>
          <w:rFonts w:ascii="Trebuchet MS" w:hAnsi="Trebuchet MS" w:cs="Times New Roman"/>
          <w:sz w:val="24"/>
          <w:szCs w:val="24"/>
          <w:lang w:val="ro-RO"/>
        </w:rPr>
        <w:t>Mecatronica automobilistica</w:t>
      </w:r>
      <w:r w:rsidR="00EB0214" w:rsidRPr="000C503E">
        <w:rPr>
          <w:rFonts w:ascii="Trebuchet MS" w:hAnsi="Trebuchet MS" w:cs="Times New Roman"/>
          <w:sz w:val="24"/>
          <w:szCs w:val="24"/>
          <w:lang w:val="ro-RO"/>
        </w:rPr>
        <w:t xml:space="preserve">“). </w:t>
      </w:r>
      <w:r w:rsidR="00A6476D" w:rsidRPr="000C503E">
        <w:rPr>
          <w:rFonts w:ascii="Trebuchet MS" w:hAnsi="Trebuchet MS" w:cs="Times New Roman"/>
          <w:sz w:val="24"/>
          <w:szCs w:val="24"/>
          <w:lang w:val="ro-RO"/>
        </w:rPr>
        <w:t>În anii</w:t>
      </w:r>
      <w:r w:rsidR="00EB0214" w:rsidRPr="000C503E">
        <w:rPr>
          <w:rFonts w:ascii="Trebuchet MS" w:hAnsi="Trebuchet MS" w:cs="Times New Roman"/>
          <w:sz w:val="24"/>
          <w:szCs w:val="24"/>
          <w:lang w:val="ro-RO"/>
        </w:rPr>
        <w:t xml:space="preserve"> 2013/2014 </w:t>
      </w:r>
      <w:r w:rsidR="00A6476D" w:rsidRPr="000C503E">
        <w:rPr>
          <w:rFonts w:ascii="Trebuchet MS" w:hAnsi="Trebuchet MS" w:cs="Times New Roman"/>
          <w:sz w:val="24"/>
          <w:szCs w:val="24"/>
          <w:lang w:val="ro-RO"/>
        </w:rPr>
        <w:t>este dezvoltată c</w:t>
      </w:r>
      <w:r w:rsidR="00C0205B" w:rsidRPr="000C503E">
        <w:rPr>
          <w:rFonts w:ascii="Trebuchet MS" w:hAnsi="Trebuchet MS" w:cs="Times New Roman"/>
          <w:sz w:val="24"/>
          <w:szCs w:val="24"/>
          <w:lang w:val="ro-RO"/>
        </w:rPr>
        <w:t xml:space="preserve">ompletarea acestor specialități, conform Cerinței de stat educaționale de dobândire a calificării pentru profesia </w:t>
      </w:r>
      <w:r w:rsidR="00EB0214" w:rsidRPr="000C503E">
        <w:rPr>
          <w:rFonts w:ascii="Trebuchet MS" w:hAnsi="Trebuchet MS" w:cs="Times New Roman"/>
          <w:sz w:val="24"/>
          <w:szCs w:val="24"/>
          <w:lang w:val="ro-RO"/>
        </w:rPr>
        <w:t>„</w:t>
      </w:r>
      <w:r w:rsidR="00C0205B" w:rsidRPr="000C503E">
        <w:rPr>
          <w:rFonts w:ascii="Trebuchet MS" w:hAnsi="Trebuchet MS" w:cs="Times New Roman"/>
          <w:sz w:val="24"/>
          <w:szCs w:val="24"/>
          <w:lang w:val="ro-RO"/>
        </w:rPr>
        <w:t>Tehnician pentru tehnica de transport</w:t>
      </w:r>
      <w:r w:rsidR="00EB0214" w:rsidRPr="000C503E">
        <w:rPr>
          <w:rFonts w:ascii="Trebuchet MS" w:hAnsi="Trebuchet MS" w:cs="Times New Roman"/>
          <w:sz w:val="24"/>
          <w:szCs w:val="24"/>
          <w:lang w:val="ro-RO"/>
        </w:rPr>
        <w:t xml:space="preserve">“. </w:t>
      </w:r>
    </w:p>
    <w:p w:rsidR="00EB0214" w:rsidRPr="000C503E" w:rsidRDefault="009839FE"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Următorul pas practic ar putea fi realizarea Acțiunii </w:t>
      </w:r>
      <w:r w:rsidR="00EB0214" w:rsidRPr="000C503E">
        <w:rPr>
          <w:rFonts w:ascii="Trebuchet MS" w:hAnsi="Trebuchet MS" w:cs="Times New Roman"/>
          <w:sz w:val="24"/>
          <w:szCs w:val="24"/>
          <w:lang w:val="ro-RO"/>
        </w:rPr>
        <w:t>2.1.2.1.3 „</w:t>
      </w:r>
      <w:r w:rsidRPr="000C503E">
        <w:rPr>
          <w:rFonts w:ascii="Trebuchet MS" w:hAnsi="Trebuchet MS" w:cs="Times New Roman"/>
          <w:sz w:val="24"/>
          <w:szCs w:val="24"/>
          <w:lang w:val="ro-RO"/>
        </w:rPr>
        <w:t>Sprijinirea instituirii unui centru informațional școlar de simulare pentru schimb de cadre și pentru instruirea cadrelor noi în domeniul transportului intermodal</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Deficitul forței de muncă potrivite continuă a fi o problemă cu care se confruntă angajatorii bulgari și români din regiune. Criza viitoare pe piața muncii poate avea consecințe catastrofale cu privire la dezvoltarea economiei și a mediului investițional. </w:t>
      </w:r>
      <w:r w:rsidR="00943190" w:rsidRPr="000C503E">
        <w:rPr>
          <w:rFonts w:ascii="Trebuchet MS" w:hAnsi="Trebuchet MS" w:cs="Times New Roman"/>
          <w:sz w:val="24"/>
          <w:szCs w:val="24"/>
          <w:lang w:val="ro-RO"/>
        </w:rPr>
        <w:t xml:space="preserve">În situația astfel creată, este foarte importantă stabilirea și utilizarea </w:t>
      </w:r>
      <w:r w:rsidR="002F4E16" w:rsidRPr="000C503E">
        <w:rPr>
          <w:rFonts w:ascii="Trebuchet MS" w:hAnsi="Trebuchet MS" w:cs="Times New Roman"/>
          <w:sz w:val="24"/>
          <w:szCs w:val="24"/>
          <w:lang w:val="ro-RO"/>
        </w:rPr>
        <w:t xml:space="preserve">tuturor posibilităților pentru încurajarea ocupării forței de muncă și a mobilității sale. </w:t>
      </w:r>
      <w:r w:rsidR="006A4ADB" w:rsidRPr="000C503E">
        <w:rPr>
          <w:rFonts w:ascii="Trebuchet MS" w:hAnsi="Trebuchet MS" w:cs="Times New Roman"/>
          <w:sz w:val="24"/>
          <w:szCs w:val="24"/>
          <w:lang w:val="ro-RO"/>
        </w:rPr>
        <w:t xml:space="preserve">La mesele rotunde participanții au subliniat faptul că în regiunea lipsește un centru de calificare școlar și angajatorii sunt nevoiți a căuta posibilități pentru creșterea gradului de calificare a funcționarilor lor în alte țări, cea ce necesită o resursă de timp și finanțe destul de mare. </w:t>
      </w:r>
      <w:r w:rsidR="004D6D92" w:rsidRPr="000C503E">
        <w:rPr>
          <w:rFonts w:ascii="Trebuchet MS" w:hAnsi="Trebuchet MS" w:cs="Times New Roman"/>
          <w:sz w:val="24"/>
          <w:szCs w:val="24"/>
          <w:lang w:val="ro-RO"/>
        </w:rPr>
        <w:t xml:space="preserve">Instituirea unui asemenea centru regional reprezintă o nișă cu un mare potențial, care s-ar putea transforma într-o investiție profitabilă, raportând necesitățile nou apărute, rata de creștere așteptată a serviciilor de expediție și logistică, precum și atragerea investitorilor în regiunea țintă pentru construirea terminalelor multimodale. </w:t>
      </w:r>
      <w:r w:rsidR="00EB0214" w:rsidRPr="000C503E">
        <w:rPr>
          <w:rFonts w:ascii="Trebuchet MS" w:hAnsi="Trebuchet MS" w:cs="Times New Roman"/>
          <w:sz w:val="24"/>
          <w:szCs w:val="24"/>
          <w:lang w:val="ro-RO"/>
        </w:rPr>
        <w:t xml:space="preserve">  </w:t>
      </w:r>
    </w:p>
    <w:p w:rsidR="00C34ECC" w:rsidRPr="00E6555D" w:rsidRDefault="00C34ECC" w:rsidP="00C34ECC">
      <w:pPr>
        <w:widowControl w:val="0"/>
        <w:shd w:val="clear" w:color="auto" w:fill="F4A182"/>
        <w:spacing w:before="120" w:after="120"/>
        <w:jc w:val="both"/>
        <w:rPr>
          <w:rFonts w:ascii="Trebuchet MS" w:eastAsia="Times New Roman" w:hAnsi="Trebuchet MS" w:cs="Times New Roman"/>
          <w:b/>
          <w:sz w:val="24"/>
          <w:szCs w:val="24"/>
          <w:lang w:val="bg-BG"/>
        </w:rPr>
      </w:pPr>
      <w:r w:rsidRPr="00E6555D">
        <w:rPr>
          <w:rFonts w:ascii="Trebuchet MS" w:eastAsia="Times New Roman" w:hAnsi="Trebuchet MS" w:cs="Times New Roman"/>
          <w:b/>
          <w:sz w:val="24"/>
          <w:szCs w:val="24"/>
          <w:lang w:val="bg-BG"/>
        </w:rPr>
        <w:t xml:space="preserve">(4) Măsură 2.2.1.1: Profilarea capacității ADO „Dunav“ și G.I.E.D.D. privind acordarea unui sprijin de expertiză simultan organizațiilor publice și celor din mediul de afaceri în domeniul transportului intermodal  </w:t>
      </w:r>
    </w:p>
    <w:p w:rsidR="00EB0214" w:rsidRPr="000C503E" w:rsidRDefault="00100712"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Toate propunerile de acțiune conturate până în momentul de față din partea ADO „Dunav“ și G.I.E.D.D. în favoarea mobilității și conectivității regiunii țintă cu rețeaua </w:t>
      </w:r>
      <w:r w:rsidR="00EB0214" w:rsidRPr="000C503E">
        <w:rPr>
          <w:rFonts w:ascii="Trebuchet MS" w:hAnsi="Trebuchet MS" w:cs="Times New Roman"/>
          <w:sz w:val="24"/>
          <w:szCs w:val="24"/>
          <w:lang w:val="ro-RO"/>
        </w:rPr>
        <w:t xml:space="preserve">TEN-T </w:t>
      </w:r>
      <w:r w:rsidRPr="000C503E">
        <w:rPr>
          <w:rFonts w:ascii="Trebuchet MS" w:hAnsi="Trebuchet MS" w:cs="Times New Roman"/>
          <w:sz w:val="24"/>
          <w:szCs w:val="24"/>
          <w:lang w:val="ro-RO"/>
        </w:rPr>
        <w:t xml:space="preserve">impun supra-construire continuă a cunoștințelor și experienței dobândite în activitatea prestată cu diferitele aspecte ale planificării și realizării politicilor și proiectelor de transport. Mai concret, este conturată necesitatea de creștere a cunoștințelor și abilităților în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domeniilor studiilor de fezabilitate și celor de pre-proiect, studiilor și consultărilor financiare economice</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 xml:space="preserve"> identificării schemelor posibile de finanțare și/sau subvenție, pregătirii documentațiilor de licitație destinate construcțiilor și serviciilor de transport public, analizelor și studiilor comparative și altele. În scopul acesta se prevede participarea reprezentaților ambelor organizații la instruiri naționale și internaționale legate de aspecte de transport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2.2.1.1.1) </w:t>
      </w:r>
      <w:r w:rsidRPr="000C503E">
        <w:rPr>
          <w:rFonts w:ascii="Trebuchet MS" w:hAnsi="Trebuchet MS" w:cs="Times New Roman"/>
          <w:sz w:val="24"/>
          <w:szCs w:val="24"/>
          <w:lang w:val="ro-RO"/>
        </w:rPr>
        <w:t xml:space="preserve">și la asemenea, legate de pregătirea și realizarea proiectelor de PPP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 xml:space="preserve">Acțiune </w:t>
      </w:r>
      <w:r w:rsidR="00EB0214" w:rsidRPr="000C503E">
        <w:rPr>
          <w:rFonts w:ascii="Trebuchet MS" w:hAnsi="Trebuchet MS" w:cs="Times New Roman"/>
          <w:sz w:val="24"/>
          <w:szCs w:val="24"/>
          <w:lang w:val="ro-RO"/>
        </w:rPr>
        <w:t xml:space="preserve">2.2.1.1.3), </w:t>
      </w:r>
      <w:r w:rsidR="00A173BE" w:rsidRPr="000C503E">
        <w:rPr>
          <w:rFonts w:ascii="Trebuchet MS" w:hAnsi="Trebuchet MS" w:cs="Times New Roman"/>
          <w:sz w:val="24"/>
          <w:szCs w:val="24"/>
          <w:lang w:val="ro-RO"/>
        </w:rPr>
        <w:t xml:space="preserve">la realizarea unor stagii și schimbul de experiență practică cu alte ONG-uri, participante la dezvoltarea obiectivelor </w:t>
      </w:r>
      <w:r w:rsidR="00A173BE" w:rsidRPr="000C503E">
        <w:rPr>
          <w:rFonts w:ascii="Trebuchet MS" w:hAnsi="Trebuchet MS" w:cs="Times New Roman"/>
          <w:sz w:val="24"/>
          <w:szCs w:val="24"/>
          <w:lang w:val="ro-RO"/>
        </w:rPr>
        <w:lastRenderedPageBreak/>
        <w:t xml:space="preserve">intermodale din rețeaua </w:t>
      </w:r>
      <w:r w:rsidR="00EB0214" w:rsidRPr="000C503E">
        <w:rPr>
          <w:rFonts w:ascii="Trebuchet MS" w:hAnsi="Trebuchet MS" w:cs="Times New Roman"/>
          <w:sz w:val="24"/>
          <w:szCs w:val="24"/>
          <w:lang w:val="ro-RO"/>
        </w:rPr>
        <w:t>TEN-T (</w:t>
      </w:r>
      <w:r w:rsidR="00A173BE"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2.2.1.1.2). </w:t>
      </w:r>
    </w:p>
    <w:p w:rsidR="00C34ECC" w:rsidRPr="00E6555D" w:rsidRDefault="00C34ECC" w:rsidP="00C34ECC">
      <w:pPr>
        <w:widowControl w:val="0"/>
        <w:shd w:val="clear" w:color="auto" w:fill="F4A182"/>
        <w:spacing w:before="120" w:after="120"/>
        <w:jc w:val="both"/>
        <w:rPr>
          <w:rFonts w:ascii="Trebuchet MS" w:eastAsia="Times New Roman" w:hAnsi="Trebuchet MS" w:cs="Times New Roman"/>
          <w:b/>
          <w:sz w:val="24"/>
          <w:szCs w:val="24"/>
          <w:lang w:val="bg-BG"/>
        </w:rPr>
      </w:pPr>
      <w:r w:rsidRPr="00E6555D">
        <w:rPr>
          <w:rFonts w:ascii="Trebuchet MS" w:eastAsia="Times New Roman" w:hAnsi="Trebuchet MS" w:cs="Times New Roman"/>
          <w:b/>
          <w:sz w:val="24"/>
          <w:szCs w:val="24"/>
          <w:lang w:val="bg-BG"/>
        </w:rPr>
        <w:t xml:space="preserve">(5) Măsură 2.2.2.1: Acordarea unui sprijin de expertiză instituțiilor publice locale și a celor din mediul de afaceri la pregătirea și realizarea proiectelor, legate de transportul intermodal în regiune </w:t>
      </w:r>
    </w:p>
    <w:p w:rsidR="00EB0214" w:rsidRPr="000C503E" w:rsidRDefault="00D44D88"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Necesități similare celor descrise mai sus sunt identificate și la instituțiile locale publice și din mediul de afaceri, care sunt participanți de neînlocuit la procesele comentate. În plan mai detaliat, acestea sunt necesități legate de îmbunătățirea cunoștințelor, abilităților și experienței, care completează următoarele lacune: </w:t>
      </w:r>
      <w:r w:rsidR="00EB0214" w:rsidRPr="000C503E">
        <w:rPr>
          <w:rFonts w:ascii="Trebuchet MS" w:hAnsi="Trebuchet MS" w:cs="Times New Roman"/>
          <w:sz w:val="24"/>
          <w:szCs w:val="24"/>
          <w:lang w:val="ro-RO"/>
        </w:rPr>
        <w:t xml:space="preserve">(1) </w:t>
      </w:r>
      <w:r w:rsidRPr="000C503E">
        <w:rPr>
          <w:rFonts w:ascii="Trebuchet MS" w:hAnsi="Trebuchet MS" w:cs="Times New Roman"/>
          <w:sz w:val="24"/>
          <w:szCs w:val="24"/>
          <w:lang w:val="ro-RO"/>
        </w:rPr>
        <w:t xml:space="preserve">Lipsa unor vizite în scopuri școlare desfășurate sistemic la țări- membre ale UE pentru schimb de experiență și supra-construirea capacității administrative la realizarea și managementul proiectelor, legate de proiecte infrastructurale din diferitele tipuri de transport; </w:t>
      </w:r>
      <w:r w:rsidR="00EB0214" w:rsidRPr="000C503E">
        <w:rPr>
          <w:rFonts w:ascii="Trebuchet MS" w:hAnsi="Trebuchet MS" w:cs="Times New Roman"/>
          <w:sz w:val="24"/>
          <w:szCs w:val="24"/>
          <w:lang w:val="ro-RO"/>
        </w:rPr>
        <w:t xml:space="preserve"> (2) </w:t>
      </w:r>
      <w:r w:rsidRPr="000C503E">
        <w:rPr>
          <w:rFonts w:ascii="Trebuchet MS" w:hAnsi="Trebuchet MS" w:cs="Times New Roman"/>
          <w:sz w:val="24"/>
          <w:szCs w:val="24"/>
          <w:lang w:val="ro-RO"/>
        </w:rPr>
        <w:t xml:space="preserve">Lipsa unor instruiri regulate la instituții educaționale specializate; </w:t>
      </w:r>
      <w:r w:rsidR="00EB0214" w:rsidRPr="000C503E">
        <w:rPr>
          <w:rFonts w:ascii="Trebuchet MS" w:hAnsi="Trebuchet MS" w:cs="Times New Roman"/>
          <w:sz w:val="24"/>
          <w:szCs w:val="24"/>
          <w:lang w:val="ro-RO"/>
        </w:rPr>
        <w:t xml:space="preserve">(3) </w:t>
      </w:r>
      <w:r w:rsidRPr="000C503E">
        <w:rPr>
          <w:rFonts w:ascii="Trebuchet MS" w:hAnsi="Trebuchet MS" w:cs="Times New Roman"/>
          <w:sz w:val="24"/>
          <w:szCs w:val="24"/>
          <w:lang w:val="ro-RO"/>
        </w:rPr>
        <w:t xml:space="preserve">Lipsa unor participări regulate la conferințe/întâlniri de lucru/ manifestări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internaționale specializat</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legate de managementul proiectelor și programelor din sectorul transportului; </w:t>
      </w:r>
      <w:r w:rsidR="00EB0214" w:rsidRPr="000C503E">
        <w:rPr>
          <w:rFonts w:ascii="Trebuchet MS" w:hAnsi="Trebuchet MS" w:cs="Times New Roman"/>
          <w:sz w:val="24"/>
          <w:szCs w:val="24"/>
          <w:lang w:val="ro-RO"/>
        </w:rPr>
        <w:t xml:space="preserve">(3) </w:t>
      </w:r>
      <w:r w:rsidR="00981757" w:rsidRPr="000C503E">
        <w:rPr>
          <w:rFonts w:ascii="Trebuchet MS" w:hAnsi="Trebuchet MS" w:cs="Times New Roman"/>
          <w:sz w:val="24"/>
          <w:szCs w:val="24"/>
          <w:lang w:val="ro-RO"/>
        </w:rPr>
        <w:t xml:space="preserve">Lipsa unor instruiri specializate desfășurate în mod regulat în diferitele tipuri de transport </w:t>
      </w:r>
      <w:r w:rsidR="00EB0214" w:rsidRPr="000C503E">
        <w:rPr>
          <w:rFonts w:ascii="Trebuchet MS" w:hAnsi="Trebuchet MS" w:cs="Times New Roman"/>
          <w:sz w:val="24"/>
          <w:szCs w:val="24"/>
          <w:lang w:val="ro-RO"/>
        </w:rPr>
        <w:t>(</w:t>
      </w:r>
      <w:r w:rsidR="00981757" w:rsidRPr="000C503E">
        <w:rPr>
          <w:rFonts w:ascii="Trebuchet MS" w:hAnsi="Trebuchet MS" w:cs="Times New Roman"/>
          <w:sz w:val="24"/>
          <w:szCs w:val="24"/>
          <w:lang w:val="ro-RO"/>
        </w:rPr>
        <w:t>tehnologii noi</w:t>
      </w:r>
      <w:r w:rsidR="00EB0214" w:rsidRPr="000C503E">
        <w:rPr>
          <w:rFonts w:ascii="Trebuchet MS" w:hAnsi="Trebuchet MS" w:cs="Times New Roman"/>
          <w:sz w:val="24"/>
          <w:szCs w:val="24"/>
          <w:lang w:val="ro-RO"/>
        </w:rPr>
        <w:t xml:space="preserve">; </w:t>
      </w:r>
      <w:r w:rsidR="00981757" w:rsidRPr="000C503E">
        <w:rPr>
          <w:rFonts w:ascii="Trebuchet MS" w:hAnsi="Trebuchet MS" w:cs="Times New Roman"/>
          <w:sz w:val="24"/>
          <w:szCs w:val="24"/>
          <w:lang w:val="ro-RO"/>
        </w:rPr>
        <w:t>soluții noi la construcția drumurilor; construcția porturilor și altele</w:t>
      </w:r>
      <w:r w:rsidR="00EB0214" w:rsidRPr="000C503E">
        <w:rPr>
          <w:rFonts w:ascii="Trebuchet MS" w:hAnsi="Trebuchet MS" w:cs="Times New Roman"/>
          <w:sz w:val="24"/>
          <w:szCs w:val="24"/>
          <w:lang w:val="ro-RO"/>
        </w:rPr>
        <w:t xml:space="preserve">); (4) </w:t>
      </w:r>
      <w:r w:rsidR="00981757" w:rsidRPr="000C503E">
        <w:rPr>
          <w:rFonts w:ascii="Trebuchet MS" w:hAnsi="Trebuchet MS" w:cs="Times New Roman"/>
          <w:sz w:val="24"/>
          <w:szCs w:val="24"/>
          <w:lang w:val="ro-RO"/>
        </w:rPr>
        <w:t xml:space="preserve">Lipsa unor scheme/ mecanisme de evaluare și stimulare a </w:t>
      </w:r>
      <w:r w:rsidR="00EB0214" w:rsidRPr="000C503E">
        <w:rPr>
          <w:rFonts w:ascii="Trebuchet MS" w:hAnsi="Trebuchet MS" w:cs="Times New Roman"/>
          <w:sz w:val="24"/>
          <w:szCs w:val="24"/>
          <w:lang w:val="ro-RO"/>
        </w:rPr>
        <w:t xml:space="preserve"> </w:t>
      </w:r>
      <w:r w:rsidR="00981757" w:rsidRPr="000C503E">
        <w:rPr>
          <w:rFonts w:ascii="Trebuchet MS" w:hAnsi="Trebuchet MS" w:cs="Times New Roman"/>
          <w:sz w:val="24"/>
          <w:szCs w:val="24"/>
          <w:lang w:val="ro-RO"/>
        </w:rPr>
        <w:t xml:space="preserve">prezentării profesionale a funcționarilor care prestează activitate la proiecte de transport; </w:t>
      </w:r>
      <w:r w:rsidR="00EB0214" w:rsidRPr="000C503E">
        <w:rPr>
          <w:rFonts w:ascii="Trebuchet MS" w:hAnsi="Trebuchet MS" w:cs="Times New Roman"/>
          <w:sz w:val="24"/>
          <w:szCs w:val="24"/>
          <w:lang w:val="ro-RO"/>
        </w:rPr>
        <w:t xml:space="preserve">(5) </w:t>
      </w:r>
      <w:r w:rsidR="00981757" w:rsidRPr="000C503E">
        <w:rPr>
          <w:rFonts w:ascii="Trebuchet MS" w:hAnsi="Trebuchet MS" w:cs="Times New Roman"/>
          <w:sz w:val="24"/>
          <w:szCs w:val="24"/>
          <w:lang w:val="ro-RO"/>
        </w:rPr>
        <w:t xml:space="preserve">Lipsa unor mecanisme de motivare/ sisteme cu bonusuri pentru prevenirea schimbarea personalului și păstrarea capacității administrative; </w:t>
      </w:r>
      <w:r w:rsidR="00EB0214" w:rsidRPr="000C503E">
        <w:rPr>
          <w:rFonts w:ascii="Trebuchet MS" w:hAnsi="Trebuchet MS" w:cs="Times New Roman"/>
          <w:sz w:val="24"/>
          <w:szCs w:val="24"/>
          <w:lang w:val="ro-RO"/>
        </w:rPr>
        <w:t xml:space="preserve">(6) </w:t>
      </w:r>
      <w:r w:rsidR="00981757" w:rsidRPr="000C503E">
        <w:rPr>
          <w:rFonts w:ascii="Trebuchet MS" w:hAnsi="Trebuchet MS" w:cs="Times New Roman"/>
          <w:sz w:val="24"/>
          <w:szCs w:val="24"/>
          <w:lang w:val="ro-RO"/>
        </w:rPr>
        <w:t>Lipsa capacității administrative de utilizare a fondurilor europene la parteneriatele publice – private și concesiunile, inclusiv a instrumentelor de engineering financiar, granturi orientate unor sectoare</w:t>
      </w:r>
      <w:r w:rsidR="00EB0214" w:rsidRPr="000C503E">
        <w:rPr>
          <w:rFonts w:ascii="Trebuchet MS" w:hAnsi="Trebuchet MS" w:cs="Times New Roman"/>
          <w:sz w:val="24"/>
          <w:szCs w:val="24"/>
          <w:lang w:val="ro-RO"/>
        </w:rPr>
        <w:t xml:space="preserve">, </w:t>
      </w:r>
      <w:r w:rsidR="00981757" w:rsidRPr="000C503E">
        <w:rPr>
          <w:rFonts w:ascii="Trebuchet MS" w:hAnsi="Trebuchet MS" w:cs="Times New Roman"/>
          <w:sz w:val="24"/>
          <w:szCs w:val="24"/>
          <w:lang w:val="ro-RO"/>
        </w:rPr>
        <w:t xml:space="preserve">care suportă politica de coeziune a UE și a țărilor membre. Pe calea depășirii acestor lacune, este planificată acordarea unui sprijin de către ADO „Dunav“ și G.I.E.D.D. instituțiilor locale publice și de afaceri pentru implementarea durabilă a politicilor inovative la construirea nodurilor intermodale și centrelor de transport și logistică aferente acestora </w:t>
      </w:r>
      <w:r w:rsidR="00EB0214" w:rsidRPr="000C503E">
        <w:rPr>
          <w:rFonts w:ascii="Trebuchet MS" w:hAnsi="Trebuchet MS" w:cs="Times New Roman"/>
          <w:sz w:val="24"/>
          <w:szCs w:val="24"/>
          <w:lang w:val="ro-RO"/>
        </w:rPr>
        <w:t>(</w:t>
      </w:r>
      <w:r w:rsidR="00981757"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2.2.2.1.1), </w:t>
      </w:r>
      <w:r w:rsidR="00981757" w:rsidRPr="000C503E">
        <w:rPr>
          <w:rFonts w:ascii="Trebuchet MS" w:hAnsi="Trebuchet MS" w:cs="Times New Roman"/>
          <w:sz w:val="24"/>
          <w:szCs w:val="24"/>
          <w:lang w:val="ro-RO"/>
        </w:rPr>
        <w:t>inclusiv sprijin pentru găsirea investitorilor potențiali pentru construirea / modernizarea nodurilor intermodale și a centrelor de transport și logistică. Un exemplu de pas în această direcție ar putea fi organizarea și desfășurarea unei campanii targetate de marketing pentru găsirea unor investitori în rândul operatorilor existenți pentru asemenea noduri în regiunea transfrontalieră România – Bulgaria, pentru noduri similare din alte țări și în</w:t>
      </w:r>
      <w:r w:rsidR="0063770F" w:rsidRPr="000C503E">
        <w:rPr>
          <w:rFonts w:ascii="Trebuchet MS" w:hAnsi="Trebuchet MS" w:cs="Times New Roman"/>
          <w:sz w:val="24"/>
          <w:szCs w:val="24"/>
          <w:lang w:val="ro-RO"/>
        </w:rPr>
        <w:t xml:space="preserve"> rândul unor companii cu profiluri</w:t>
      </w:r>
      <w:r w:rsidR="00981757" w:rsidRPr="000C503E">
        <w:rPr>
          <w:rFonts w:ascii="Trebuchet MS" w:hAnsi="Trebuchet MS" w:cs="Times New Roman"/>
          <w:sz w:val="24"/>
          <w:szCs w:val="24"/>
          <w:lang w:val="ro-RO"/>
        </w:rPr>
        <w:t xml:space="preserve"> investiționale similare. </w:t>
      </w:r>
    </w:p>
    <w:p w:rsidR="00C34ECC" w:rsidRPr="00E6555D" w:rsidRDefault="00C34ECC" w:rsidP="00C34ECC">
      <w:pPr>
        <w:widowControl w:val="0"/>
        <w:shd w:val="clear" w:color="auto" w:fill="F4A182"/>
        <w:spacing w:before="120" w:after="120"/>
        <w:jc w:val="both"/>
        <w:rPr>
          <w:rFonts w:ascii="Trebuchet MS" w:eastAsia="Times New Roman" w:hAnsi="Trebuchet MS" w:cs="Times New Roman"/>
          <w:b/>
          <w:sz w:val="24"/>
          <w:szCs w:val="24"/>
          <w:lang w:val="bg-BG"/>
        </w:rPr>
      </w:pPr>
      <w:r w:rsidRPr="00E6555D">
        <w:rPr>
          <w:rFonts w:ascii="Trebuchet MS" w:eastAsia="Times New Roman" w:hAnsi="Trebuchet MS" w:cs="Times New Roman"/>
          <w:b/>
          <w:sz w:val="24"/>
          <w:szCs w:val="24"/>
          <w:lang w:val="bg-BG"/>
        </w:rPr>
        <w:t xml:space="preserve">(6) Măsură 2.2.2.2: Stimularea aplicabilității pe o scară largă a PPP în domeniul transportului intermodal în regiunea transfrontalieră România – Bulgaria  </w:t>
      </w:r>
    </w:p>
    <w:p w:rsidR="00EB0214" w:rsidRPr="000C503E" w:rsidRDefault="00A55439"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Căutarea unor investitori potențiali pentru construirea terminalelor multimodale neapărat trece prin parteneriate publice private deja realizate și studii privind atragerea unor surse de finanțare externe la construirea și întreținerea activelor intermodale, inclusiv diverse mecanisme bancare de sprijin financiar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2.2.2.2.1). </w:t>
      </w:r>
      <w:r w:rsidRPr="000C503E">
        <w:rPr>
          <w:rFonts w:ascii="Trebuchet MS" w:hAnsi="Trebuchet MS" w:cs="Times New Roman"/>
          <w:sz w:val="24"/>
          <w:szCs w:val="24"/>
          <w:lang w:val="ro-RO"/>
        </w:rPr>
        <w:t xml:space="preserve">Este bine cunoscut faptul că principalele obstacole economice </w:t>
      </w:r>
      <w:r w:rsidRPr="000C503E">
        <w:rPr>
          <w:rFonts w:ascii="Trebuchet MS" w:hAnsi="Trebuchet MS" w:cs="Times New Roman"/>
          <w:sz w:val="24"/>
          <w:szCs w:val="24"/>
          <w:lang w:val="ro-RO"/>
        </w:rPr>
        <w:lastRenderedPageBreak/>
        <w:t xml:space="preserve">cu care se confruntă dezvoltarea transportului intermodal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se referă la cheltuielile investiționale ridicate pentru unitățile și terminalele de transport intermodal</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costurile mari de transfer și depozitare; structura cheltuielilor deseori nu este cunoscută și repartizarea cheltuielilor între infrastructura, terminalele, tracțiunea</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 xml:space="preserve"> exploatarea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materialului rulant, procesarea, etc. nu este clară. Pentru stimularea dezvoltării transportului intermodal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și pe baza propriilor aprecieri, în strategia sa de transport din </w:t>
      </w:r>
      <w:r w:rsidR="00EB0214" w:rsidRPr="000C503E">
        <w:rPr>
          <w:rFonts w:ascii="Trebuchet MS" w:hAnsi="Trebuchet MS" w:cs="Times New Roman"/>
          <w:sz w:val="24"/>
          <w:szCs w:val="24"/>
          <w:lang w:val="ro-RO"/>
        </w:rPr>
        <w:t>2013</w:t>
      </w:r>
      <w:r w:rsidRPr="000C503E">
        <w:rPr>
          <w:rFonts w:ascii="Trebuchet MS" w:hAnsi="Trebuchet MS" w:cs="Times New Roman"/>
          <w:sz w:val="24"/>
          <w:szCs w:val="24"/>
          <w:lang w:val="ro-RO"/>
        </w:rPr>
        <w:t xml:space="preserve">, Banca Europeană pentru Reconstrucţie şi Dezvoltare declară că va încerca tot mai mult a sprijini extinderea </w:t>
      </w:r>
      <w:r w:rsidR="00E21F45" w:rsidRPr="000C503E">
        <w:rPr>
          <w:rFonts w:ascii="Trebuchet MS" w:hAnsi="Trebuchet MS" w:cs="Times New Roman"/>
          <w:sz w:val="24"/>
          <w:szCs w:val="24"/>
          <w:lang w:val="ro-RO"/>
        </w:rPr>
        <w:t xml:space="preserve">serviciilor de transport și logistică și a serviciilor intermodale cu precădere din sectorul privat. În această legătură, la prezența preferinței strategice de finanțare a proiectelor de transport orientate afacerii, este foarte important a nu fi omisă șansă de atragere a unor capitaluri proaspete în regiunea transfrontalieră </w:t>
      </w:r>
      <w:r w:rsidR="00EB0214" w:rsidRPr="000C503E">
        <w:rPr>
          <w:rFonts w:ascii="Trebuchet MS" w:hAnsi="Trebuchet MS" w:cs="Times New Roman"/>
          <w:sz w:val="24"/>
          <w:szCs w:val="24"/>
          <w:lang w:val="ro-RO"/>
        </w:rPr>
        <w:t xml:space="preserve"> </w:t>
      </w:r>
      <w:r w:rsidR="00E21F45" w:rsidRPr="000C503E">
        <w:rPr>
          <w:rFonts w:ascii="Trebuchet MS" w:hAnsi="Trebuchet MS" w:cs="Times New Roman"/>
          <w:sz w:val="24"/>
          <w:szCs w:val="24"/>
          <w:lang w:val="ro-RO"/>
        </w:rPr>
        <w:t xml:space="preserve">și de îmbunătățire maximă a cunoștințelor și a promptitudinii părților interesate de a lucru cu proiecte de parteneriate publice – private în domeniul transportului intermodal.  În scopul acesta sunt planificate două acțiuni relevante: </w:t>
      </w:r>
      <w:r w:rsidR="00EB0214" w:rsidRPr="000C503E">
        <w:rPr>
          <w:rFonts w:ascii="Trebuchet MS" w:hAnsi="Trebuchet MS" w:cs="Times New Roman"/>
          <w:sz w:val="24"/>
          <w:szCs w:val="24"/>
          <w:lang w:val="ro-RO"/>
        </w:rPr>
        <w:t xml:space="preserve">(1) </w:t>
      </w:r>
      <w:r w:rsidR="00E21F45" w:rsidRPr="000C503E">
        <w:rPr>
          <w:rFonts w:ascii="Trebuchet MS" w:hAnsi="Trebuchet MS" w:cs="Times New Roman"/>
          <w:sz w:val="24"/>
          <w:szCs w:val="24"/>
          <w:lang w:val="ro-RO"/>
        </w:rPr>
        <w:t xml:space="preserve">Acordarea unui suport de consultanță în sprijinul autorităților publice și a întreprinderilor de afaceri șa planificarea și realizarea proiectelor de PPP privind construirea și gestionarea nodurilor intermodale în regiunea țintă </w:t>
      </w:r>
      <w:r w:rsidR="00EB0214" w:rsidRPr="000C503E">
        <w:rPr>
          <w:rFonts w:ascii="Trebuchet MS" w:hAnsi="Trebuchet MS" w:cs="Times New Roman"/>
          <w:sz w:val="24"/>
          <w:szCs w:val="24"/>
          <w:lang w:val="ro-RO"/>
        </w:rPr>
        <w:t>(</w:t>
      </w:r>
      <w:r w:rsidR="00E21F45" w:rsidRPr="000C503E">
        <w:rPr>
          <w:rFonts w:ascii="Trebuchet MS" w:hAnsi="Trebuchet MS" w:cs="Times New Roman"/>
          <w:sz w:val="24"/>
          <w:szCs w:val="24"/>
          <w:lang w:val="ro-RO"/>
        </w:rPr>
        <w:t>Acțiune 2.2.2.2.2) și</w:t>
      </w:r>
      <w:r w:rsidR="00EB0214" w:rsidRPr="000C503E">
        <w:rPr>
          <w:rFonts w:ascii="Trebuchet MS" w:hAnsi="Trebuchet MS" w:cs="Times New Roman"/>
          <w:sz w:val="24"/>
          <w:szCs w:val="24"/>
          <w:lang w:val="ro-RO"/>
        </w:rPr>
        <w:t xml:space="preserve"> (2) </w:t>
      </w:r>
      <w:r w:rsidR="00E21F45" w:rsidRPr="000C503E">
        <w:rPr>
          <w:rFonts w:ascii="Trebuchet MS" w:hAnsi="Trebuchet MS" w:cs="Times New Roman"/>
          <w:sz w:val="24"/>
          <w:szCs w:val="24"/>
          <w:lang w:val="ro-RO"/>
        </w:rPr>
        <w:t xml:space="preserve">Sprijinirea administrațiilor județene și municipale la transferul de cunoștințe, tehnologii și inovări pentru dezvoltarea transportului intermodal, în special în domeniul PPP </w:t>
      </w:r>
      <w:r w:rsidR="00EB0214" w:rsidRPr="000C503E">
        <w:rPr>
          <w:rFonts w:ascii="Trebuchet MS" w:hAnsi="Trebuchet MS" w:cs="Times New Roman"/>
          <w:sz w:val="24"/>
          <w:szCs w:val="24"/>
          <w:lang w:val="ro-RO"/>
        </w:rPr>
        <w:t>(</w:t>
      </w:r>
      <w:r w:rsidR="00E21F45"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2.2.2.2.3). </w:t>
      </w:r>
    </w:p>
    <w:p w:rsidR="00EB0214" w:rsidRPr="00C34ECC" w:rsidRDefault="00E21F45" w:rsidP="00C34ECC">
      <w:pPr>
        <w:ind w:firstLine="708"/>
        <w:jc w:val="both"/>
        <w:rPr>
          <w:rFonts w:ascii="Trebuchet MS" w:eastAsia="Times New Roman" w:hAnsi="Trebuchet MS" w:cs="Times New Roman"/>
          <w:b/>
          <w:color w:val="EE7344"/>
          <w:sz w:val="24"/>
          <w:szCs w:val="24"/>
          <w:lang w:val="bg-BG"/>
        </w:rPr>
      </w:pPr>
      <w:r w:rsidRPr="000C503E">
        <w:rPr>
          <w:rFonts w:ascii="Trebuchet MS" w:hAnsi="Trebuchet MS" w:cs="Times New Roman"/>
          <w:sz w:val="24"/>
          <w:szCs w:val="24"/>
          <w:lang w:val="ro-RO"/>
        </w:rPr>
        <w:t>Realizarea</w:t>
      </w:r>
      <w:r w:rsidR="00EB0214" w:rsidRPr="000C503E">
        <w:rPr>
          <w:rFonts w:ascii="Trebuchet MS" w:hAnsi="Trebuchet MS" w:cs="Times New Roman"/>
          <w:sz w:val="24"/>
          <w:szCs w:val="24"/>
          <w:lang w:val="ro-RO"/>
        </w:rPr>
        <w:t xml:space="preserve"> </w:t>
      </w:r>
      <w:r w:rsidR="00C34ECC" w:rsidRPr="00E6555D">
        <w:rPr>
          <w:rFonts w:ascii="Trebuchet MS" w:eastAsia="Times New Roman" w:hAnsi="Trebuchet MS" w:cs="Times New Roman"/>
          <w:b/>
          <w:color w:val="EE7344"/>
          <w:sz w:val="24"/>
          <w:szCs w:val="24"/>
          <w:lang w:val="bg-BG"/>
        </w:rPr>
        <w:t>Obiectivului strategic  3 „Popularizarea obiectivelor și încurajarea utilizării transportului intermodal în regiunea transfrontalieră România – Bulgaria“</w:t>
      </w:r>
      <w:r w:rsidR="00C34ECC">
        <w:rPr>
          <w:rFonts w:ascii="Trebuchet MS" w:eastAsia="Times New Roman" w:hAnsi="Trebuchet MS" w:cs="Times New Roman"/>
          <w:b/>
          <w:color w:val="EE7344"/>
          <w:sz w:val="24"/>
          <w:szCs w:val="24"/>
          <w:lang w:val="bg-BG"/>
        </w:rPr>
        <w:t xml:space="preserve"> </w:t>
      </w:r>
      <w:r w:rsidRPr="000C503E">
        <w:rPr>
          <w:rFonts w:ascii="Trebuchet MS" w:hAnsi="Trebuchet MS" w:cs="Times New Roman"/>
          <w:sz w:val="24"/>
          <w:szCs w:val="24"/>
          <w:lang w:val="ro-RO"/>
        </w:rPr>
        <w:t xml:space="preserve">este sprijinită de 5 grupuri de acțiuni,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adresate provocărilor viitoare în domeniul transportului intermodal, cu efecte viitoare asupra societății, economiei și calității vieții, în general.</w:t>
      </w:r>
      <w:r w:rsidR="00EB0214" w:rsidRPr="000C503E">
        <w:rPr>
          <w:rFonts w:ascii="Trebuchet MS" w:hAnsi="Trebuchet MS" w:cs="Times New Roman"/>
          <w:sz w:val="24"/>
          <w:szCs w:val="24"/>
          <w:lang w:val="ro-RO"/>
        </w:rPr>
        <w:t xml:space="preserve"> </w:t>
      </w:r>
    </w:p>
    <w:p w:rsidR="00C34ECC" w:rsidRPr="00E6555D" w:rsidRDefault="00C34ECC" w:rsidP="00C34ECC">
      <w:pPr>
        <w:widowControl w:val="0"/>
        <w:shd w:val="clear" w:color="auto" w:fill="F4A182"/>
        <w:spacing w:before="120" w:after="120"/>
        <w:jc w:val="both"/>
        <w:rPr>
          <w:rFonts w:ascii="Trebuchet MS" w:eastAsia="Times New Roman" w:hAnsi="Trebuchet MS" w:cs="Times New Roman"/>
          <w:b/>
          <w:sz w:val="24"/>
          <w:szCs w:val="24"/>
          <w:lang w:val="bg-BG"/>
        </w:rPr>
      </w:pPr>
      <w:r w:rsidRPr="00E6555D">
        <w:rPr>
          <w:rFonts w:ascii="Trebuchet MS" w:eastAsia="Times New Roman" w:hAnsi="Trebuchet MS" w:cs="Times New Roman"/>
          <w:b/>
          <w:sz w:val="24"/>
          <w:szCs w:val="24"/>
          <w:lang w:val="bg-BG"/>
        </w:rPr>
        <w:t xml:space="preserve">(1)  Măsură 3.1.1.1: Realizarea unor chestionare adresate publicului legate de beneficiile transportului intermodal și pozițiile cetățenilor și ale firmelor privind dezvoltarea sa </w:t>
      </w:r>
    </w:p>
    <w:p w:rsidR="00EB0214" w:rsidRPr="000C503E" w:rsidRDefault="00BE37C9"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Participarea cetățenilor și a organizațiilor societății civile la procesele decizionale la nivel local este de importanță majoră pentru un management public transparent și responsabil, care funcționează în interesul comunit</w:t>
      </w:r>
      <w:r w:rsidR="00FE4E91" w:rsidRPr="000C503E">
        <w:rPr>
          <w:rFonts w:ascii="Trebuchet MS" w:hAnsi="Trebuchet MS" w:cs="Times New Roman"/>
          <w:sz w:val="24"/>
          <w:szCs w:val="24"/>
          <w:lang w:val="ro-RO"/>
        </w:rPr>
        <w:t>ar. Din acest motiv, fără suportul public larg, implementarea politicilor locale și regionale, în sectoare cu impact potențial negativ asupra mediului, eforturile de dezvoltare economică prin construirea și modernizarea unei infrastructuri de transport, ar fi condamnate la eșec</w:t>
      </w:r>
      <w:r w:rsidR="00EB0214" w:rsidRPr="000C503E">
        <w:rPr>
          <w:rFonts w:ascii="Trebuchet MS" w:hAnsi="Trebuchet MS" w:cs="Times New Roman"/>
          <w:sz w:val="24"/>
          <w:szCs w:val="24"/>
          <w:lang w:val="ro-RO"/>
        </w:rPr>
        <w:t xml:space="preserve">. </w:t>
      </w:r>
      <w:r w:rsidR="00FE4E91" w:rsidRPr="000C503E">
        <w:rPr>
          <w:rFonts w:ascii="Trebuchet MS" w:hAnsi="Trebuchet MS" w:cs="Times New Roman"/>
          <w:sz w:val="24"/>
          <w:szCs w:val="24"/>
          <w:lang w:val="ro-RO"/>
        </w:rPr>
        <w:t xml:space="preserve">Pentru aprecierea </w:t>
      </w:r>
      <w:r w:rsidR="00B401B7" w:rsidRPr="000C503E">
        <w:rPr>
          <w:rFonts w:ascii="Trebuchet MS" w:hAnsi="Trebuchet MS" w:cs="Times New Roman"/>
          <w:sz w:val="24"/>
          <w:szCs w:val="24"/>
          <w:lang w:val="ro-RO"/>
        </w:rPr>
        <w:t>necesității unei intervenții adecvate în înțelegerea cetățenilor privind beneficiile și riscurile legate de dezvoltarea transportului intermodal, se recomandă mai întâi să fie studiate poziți</w:t>
      </w:r>
      <w:r w:rsidR="002E051B" w:rsidRPr="000C503E">
        <w:rPr>
          <w:rFonts w:ascii="Trebuchet MS" w:hAnsi="Trebuchet MS" w:cs="Times New Roman"/>
          <w:sz w:val="24"/>
          <w:szCs w:val="24"/>
          <w:lang w:val="ro-RO"/>
        </w:rPr>
        <w:t>i</w:t>
      </w:r>
      <w:r w:rsidR="00B401B7" w:rsidRPr="000C503E">
        <w:rPr>
          <w:rFonts w:ascii="Trebuchet MS" w:hAnsi="Trebuchet MS" w:cs="Times New Roman"/>
          <w:sz w:val="24"/>
          <w:szCs w:val="24"/>
          <w:lang w:val="ro-RO"/>
        </w:rPr>
        <w:t>le, temerile sau îngrijorările acestora legate de</w:t>
      </w:r>
      <w:r w:rsidR="00F35326" w:rsidRPr="000C503E">
        <w:rPr>
          <w:rFonts w:ascii="Trebuchet MS" w:hAnsi="Trebuchet MS" w:cs="Times New Roman"/>
          <w:sz w:val="24"/>
          <w:szCs w:val="24"/>
          <w:lang w:val="ro-RO"/>
        </w:rPr>
        <w:t xml:space="preserve"> realizarea unor asemenea proiecte. </w:t>
      </w:r>
      <w:r w:rsidR="00B401B7" w:rsidRPr="000C503E">
        <w:rPr>
          <w:rFonts w:ascii="Trebuchet MS" w:hAnsi="Trebuchet MS" w:cs="Times New Roman"/>
          <w:sz w:val="24"/>
          <w:szCs w:val="24"/>
          <w:lang w:val="ro-RO"/>
        </w:rPr>
        <w:t xml:space="preserve"> </w:t>
      </w:r>
      <w:r w:rsidR="00BD535F" w:rsidRPr="000C503E">
        <w:rPr>
          <w:rFonts w:ascii="Trebuchet MS" w:hAnsi="Trebuchet MS" w:cs="Times New Roman"/>
          <w:sz w:val="24"/>
          <w:szCs w:val="24"/>
          <w:lang w:val="ro-RO"/>
        </w:rPr>
        <w:t xml:space="preserve">ADO „Dunav“ și G.I.E.D.D. ar putea realiza chestionare publice în rândul unor grupuri diferite de persoane, diferențiate după indicatori selectați în funcție de context, de exemplu, prin pregătirea și desfășurarea periodică a unor studii combinate </w:t>
      </w:r>
      <w:r w:rsidR="00EB0214" w:rsidRPr="000C503E">
        <w:rPr>
          <w:rFonts w:ascii="Trebuchet MS" w:hAnsi="Trebuchet MS" w:cs="Times New Roman"/>
          <w:sz w:val="24"/>
          <w:szCs w:val="24"/>
          <w:lang w:val="ro-RO"/>
        </w:rPr>
        <w:t>(</w:t>
      </w:r>
      <w:r w:rsidR="00BD535F" w:rsidRPr="000C503E">
        <w:rPr>
          <w:rFonts w:ascii="Trebuchet MS" w:hAnsi="Trebuchet MS" w:cs="Times New Roman"/>
          <w:sz w:val="24"/>
          <w:szCs w:val="24"/>
          <w:lang w:val="ro-RO"/>
        </w:rPr>
        <w:t>online, prin telefon, chestionare directă și altele</w:t>
      </w:r>
      <w:r w:rsidR="00EB0214" w:rsidRPr="000C503E">
        <w:rPr>
          <w:rFonts w:ascii="Trebuchet MS" w:hAnsi="Trebuchet MS" w:cs="Times New Roman"/>
          <w:sz w:val="24"/>
          <w:szCs w:val="24"/>
          <w:lang w:val="ro-RO"/>
        </w:rPr>
        <w:t xml:space="preserve">) </w:t>
      </w:r>
      <w:r w:rsidR="00BD535F" w:rsidRPr="000C503E">
        <w:rPr>
          <w:rFonts w:ascii="Trebuchet MS" w:hAnsi="Trebuchet MS" w:cs="Times New Roman"/>
          <w:sz w:val="24"/>
          <w:szCs w:val="24"/>
          <w:lang w:val="ro-RO"/>
        </w:rPr>
        <w:t xml:space="preserve">privind înțelegerile și dorințele populației și mediului </w:t>
      </w:r>
      <w:r w:rsidR="00BD535F" w:rsidRPr="000C503E">
        <w:rPr>
          <w:rFonts w:ascii="Trebuchet MS" w:hAnsi="Trebuchet MS" w:cs="Times New Roman"/>
          <w:sz w:val="24"/>
          <w:szCs w:val="24"/>
          <w:lang w:val="ro-RO"/>
        </w:rPr>
        <w:lastRenderedPageBreak/>
        <w:t xml:space="preserve">de afaceri locale </w:t>
      </w:r>
      <w:r w:rsidR="00EB0214" w:rsidRPr="000C503E">
        <w:rPr>
          <w:rFonts w:ascii="Trebuchet MS" w:hAnsi="Trebuchet MS" w:cs="Times New Roman"/>
          <w:sz w:val="24"/>
          <w:szCs w:val="24"/>
          <w:lang w:val="ro-RO"/>
        </w:rPr>
        <w:t xml:space="preserve"> </w:t>
      </w:r>
      <w:r w:rsidR="00BD535F" w:rsidRPr="000C503E">
        <w:rPr>
          <w:rFonts w:ascii="Trebuchet MS" w:hAnsi="Trebuchet MS" w:cs="Times New Roman"/>
          <w:sz w:val="24"/>
          <w:szCs w:val="24"/>
          <w:lang w:val="ro-RO"/>
        </w:rPr>
        <w:t xml:space="preserve">pentru un transport comod, sigur și ecologic </w:t>
      </w:r>
      <w:r w:rsidR="00EB0214" w:rsidRPr="000C503E">
        <w:rPr>
          <w:rFonts w:ascii="Trebuchet MS" w:hAnsi="Trebuchet MS" w:cs="Times New Roman"/>
          <w:sz w:val="24"/>
          <w:szCs w:val="24"/>
          <w:lang w:val="ro-RO"/>
        </w:rPr>
        <w:t>(</w:t>
      </w:r>
      <w:r w:rsidR="00BD535F"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3.1.1.1.1). </w:t>
      </w:r>
      <w:r w:rsidR="00BD535F" w:rsidRPr="000C503E">
        <w:rPr>
          <w:rFonts w:ascii="Trebuchet MS" w:hAnsi="Trebuchet MS" w:cs="Times New Roman"/>
          <w:sz w:val="24"/>
          <w:szCs w:val="24"/>
          <w:lang w:val="ro-RO"/>
        </w:rPr>
        <w:t xml:space="preserve">Pe baza rezultatelor acestora, cele două organizații nonguvernamentale ar putea organiza și desfășura dezbateri publice pentru aspecte legate de participarea autorităților publice, investitorilor, angajatorilor, cetățenilor ș altor persoane interesate. </w:t>
      </w:r>
      <w:r w:rsidR="00645459" w:rsidRPr="000C503E">
        <w:rPr>
          <w:rFonts w:ascii="Trebuchet MS" w:hAnsi="Trebuchet MS" w:cs="Times New Roman"/>
          <w:sz w:val="24"/>
          <w:szCs w:val="24"/>
          <w:lang w:val="ro-RO"/>
        </w:rPr>
        <w:t xml:space="preserve">Astfel, dezbaterile publice, legate de viziunea cetățenilor privind dezvoltarea viitoare a transportului intermodal, garantează posibilitatea pentru participarea societății la procesul decizional. Rezultatele dezbaterilor publice pot fi și un indicator valoros pentru cunoștințele lipsă sau inexacte legate de specificul transportului intermodal, </w:t>
      </w:r>
      <w:r w:rsidR="001366D8" w:rsidRPr="000C503E">
        <w:rPr>
          <w:rFonts w:ascii="Trebuchet MS" w:hAnsi="Trebuchet MS" w:cs="Times New Roman"/>
          <w:sz w:val="24"/>
          <w:szCs w:val="24"/>
          <w:lang w:val="ro-RO"/>
        </w:rPr>
        <w:t xml:space="preserve">iar ADO „Dunav“ și G.I.E.D.D. ar putea adresa aceste lacune prin participare la inițiative, legate de elaborarea unor programe de instruire profesională în domeniul transportului intermodal </w:t>
      </w:r>
      <w:r w:rsidR="00EB0214" w:rsidRPr="000C503E">
        <w:rPr>
          <w:rFonts w:ascii="Trebuchet MS" w:hAnsi="Trebuchet MS" w:cs="Times New Roman"/>
          <w:sz w:val="24"/>
          <w:szCs w:val="24"/>
          <w:lang w:val="ro-RO"/>
        </w:rPr>
        <w:t xml:space="preserve"> (</w:t>
      </w:r>
      <w:r w:rsidR="001366D8"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3.1.1.1.2).  </w:t>
      </w:r>
    </w:p>
    <w:p w:rsidR="00C34ECC" w:rsidRPr="00E6555D" w:rsidRDefault="00C34ECC" w:rsidP="00C34ECC">
      <w:pPr>
        <w:widowControl w:val="0"/>
        <w:shd w:val="clear" w:color="auto" w:fill="F4A182"/>
        <w:spacing w:before="120" w:after="120"/>
        <w:jc w:val="both"/>
        <w:rPr>
          <w:rFonts w:ascii="Trebuchet MS" w:eastAsia="Times New Roman" w:hAnsi="Trebuchet MS" w:cs="Times New Roman"/>
          <w:b/>
          <w:sz w:val="24"/>
          <w:szCs w:val="24"/>
          <w:lang w:val="bg-BG"/>
        </w:rPr>
      </w:pPr>
      <w:r w:rsidRPr="00E6555D">
        <w:rPr>
          <w:rFonts w:ascii="Trebuchet MS" w:eastAsia="Times New Roman" w:hAnsi="Trebuchet MS" w:cs="Times New Roman"/>
          <w:b/>
          <w:sz w:val="24"/>
          <w:szCs w:val="24"/>
          <w:lang w:val="bg-BG"/>
        </w:rPr>
        <w:t xml:space="preserve">(2) Măsură 3.1.1.2: Organizarea unor campanii țintă pentru creșterea gradului de informare și pentru stimularea spiritului de întreprindere în domeniul mobilității durabile în rândul tinerilor   </w:t>
      </w:r>
    </w:p>
    <w:p w:rsidR="00EB0214" w:rsidRDefault="00D10059"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Această măsură este un fel de continuare a celei precedente, bazându-se pe întreprinderea unor acțiuni adecvate pe baza necesităților studiate și obiectivelor urmărite – un transport intermodal eficient, ecologic și sigur și o mai bună conectivitate a regiunii transfrontaliere cu rețeaua </w:t>
      </w:r>
      <w:r w:rsidR="00EB0214" w:rsidRPr="000C503E">
        <w:rPr>
          <w:rFonts w:ascii="Trebuchet MS" w:hAnsi="Trebuchet MS" w:cs="Times New Roman"/>
          <w:sz w:val="24"/>
          <w:szCs w:val="24"/>
          <w:lang w:val="ro-RO"/>
        </w:rPr>
        <w:t xml:space="preserve">TEN-T. </w:t>
      </w:r>
      <w:r w:rsidR="00C773E2" w:rsidRPr="000C503E">
        <w:rPr>
          <w:rFonts w:ascii="Trebuchet MS" w:hAnsi="Trebuchet MS" w:cs="Times New Roman"/>
          <w:sz w:val="24"/>
          <w:szCs w:val="24"/>
          <w:lang w:val="ro-RO"/>
        </w:rPr>
        <w:t xml:space="preserve">Accentul aici este pus pe tinerii, ca un grup de persoane, care stabilesc direcția, instrumentele și abordările pentru dezvoltarea viitoare. </w:t>
      </w:r>
      <w:r w:rsidR="002311F9" w:rsidRPr="000C503E">
        <w:rPr>
          <w:rFonts w:ascii="Trebuchet MS" w:hAnsi="Trebuchet MS" w:cs="Times New Roman"/>
          <w:sz w:val="24"/>
          <w:szCs w:val="24"/>
          <w:lang w:val="ro-RO"/>
        </w:rPr>
        <w:t>Este prezentă o mare necesitate de creștere atractivității mobilității ecologice în rândul tinerilor,  care din lipsa unor informații sau din alte motive preferă automobilele ca mijloace de deplasare în mediu urban și peri</w:t>
      </w:r>
      <w:r w:rsidR="003E6482" w:rsidRPr="000C503E">
        <w:rPr>
          <w:rFonts w:ascii="Trebuchet MS" w:hAnsi="Trebuchet MS" w:cs="Times New Roman"/>
          <w:sz w:val="24"/>
          <w:szCs w:val="24"/>
          <w:lang w:val="ro-RO"/>
        </w:rPr>
        <w:t>-</w:t>
      </w:r>
      <w:r w:rsidR="002311F9" w:rsidRPr="000C503E">
        <w:rPr>
          <w:rFonts w:ascii="Trebuchet MS" w:hAnsi="Trebuchet MS" w:cs="Times New Roman"/>
          <w:sz w:val="24"/>
          <w:szCs w:val="24"/>
          <w:lang w:val="ro-RO"/>
        </w:rPr>
        <w:t>urban</w:t>
      </w:r>
      <w:r w:rsidR="00EB0214" w:rsidRPr="000C503E">
        <w:rPr>
          <w:rFonts w:ascii="Trebuchet MS" w:hAnsi="Trebuchet MS" w:cs="Times New Roman"/>
          <w:sz w:val="24"/>
          <w:szCs w:val="24"/>
          <w:lang w:val="ro-RO"/>
        </w:rPr>
        <w:t xml:space="preserve">. </w:t>
      </w:r>
      <w:r w:rsidR="00C04882" w:rsidRPr="000C503E">
        <w:rPr>
          <w:rFonts w:ascii="Trebuchet MS" w:hAnsi="Trebuchet MS" w:cs="Times New Roman"/>
          <w:sz w:val="24"/>
          <w:szCs w:val="24"/>
          <w:lang w:val="ro-RO"/>
        </w:rPr>
        <w:t xml:space="preserve">Sunt necesare măsuri  concentrate și consistente pentru schimbarea atitudinilor și înțelegerea tinerilor privind mijloacele de transport ecologice, inovative și sigure, motoarele ecologice și infrastructura necesară acestor mijloace de transport. În acest context, cooperarea ADO „Dunav“ și G.I.E.D.D. cu instituții educaționale (mai ales cu Universitatea din Ruse „Angel Kanchev“), este foarte utilă, pentru a putea regăsi împreuna soluții atractive pentru schimbarea atitudinilor și cunoștințelor tinerilor cu privire la transportul durabil și ecologic. Un pas posibil în această direcție este realizarea unor concursuri și competiții tematice pentru diferite grupuri de vârstă </w:t>
      </w:r>
      <w:r w:rsidR="00EB0214" w:rsidRPr="000C503E">
        <w:rPr>
          <w:rFonts w:ascii="Trebuchet MS" w:hAnsi="Trebuchet MS" w:cs="Times New Roman"/>
          <w:sz w:val="24"/>
          <w:szCs w:val="24"/>
          <w:lang w:val="ro-RO"/>
        </w:rPr>
        <w:t>(</w:t>
      </w:r>
      <w:r w:rsidR="00C04882"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3.1.1.2.1), </w:t>
      </w:r>
      <w:r w:rsidR="00C04882" w:rsidRPr="000C503E">
        <w:rPr>
          <w:rFonts w:ascii="Trebuchet MS" w:hAnsi="Trebuchet MS" w:cs="Times New Roman"/>
          <w:sz w:val="24"/>
          <w:szCs w:val="24"/>
          <w:lang w:val="ro-RO"/>
        </w:rPr>
        <w:t xml:space="preserve">precum de exemplu </w:t>
      </w:r>
      <w:r w:rsidR="00EB0214" w:rsidRPr="000C503E">
        <w:rPr>
          <w:rFonts w:ascii="Trebuchet MS" w:hAnsi="Trebuchet MS" w:cs="Times New Roman"/>
          <w:sz w:val="24"/>
          <w:szCs w:val="24"/>
          <w:lang w:val="ro-RO"/>
        </w:rPr>
        <w:t>„Zero Emission Racing“ (</w:t>
      </w:r>
      <w:r w:rsidR="002A7AFC" w:rsidRPr="000C503E">
        <w:rPr>
          <w:rFonts w:ascii="Trebuchet MS" w:hAnsi="Trebuchet MS" w:cs="Times New Roman"/>
          <w:sz w:val="24"/>
          <w:szCs w:val="24"/>
          <w:lang w:val="ro-RO"/>
        </w:rPr>
        <w:t>concurs de elevi cu sesiune de postere și competiție cu modele de automobile, alimentate prin combustibil de hidrogen) și</w:t>
      </w:r>
      <w:r w:rsidR="00EB0214" w:rsidRPr="000C503E">
        <w:rPr>
          <w:rFonts w:ascii="Trebuchet MS" w:hAnsi="Trebuchet MS" w:cs="Times New Roman"/>
          <w:sz w:val="24"/>
          <w:szCs w:val="24"/>
          <w:lang w:val="ro-RO"/>
        </w:rPr>
        <w:t xml:space="preserve"> „Eco Energy 21st Century“ (</w:t>
      </w:r>
      <w:r w:rsidR="002A7AFC" w:rsidRPr="000C503E">
        <w:rPr>
          <w:rFonts w:ascii="Trebuchet MS" w:hAnsi="Trebuchet MS" w:cs="Times New Roman"/>
          <w:sz w:val="24"/>
          <w:szCs w:val="24"/>
          <w:lang w:val="ro-RO"/>
        </w:rPr>
        <w:t xml:space="preserve">concurs de studenți </w:t>
      </w:r>
      <w:r w:rsidR="00EB0214" w:rsidRPr="000C503E">
        <w:rPr>
          <w:rFonts w:ascii="Trebuchet MS" w:hAnsi="Trebuchet MS" w:cs="Times New Roman"/>
          <w:sz w:val="24"/>
          <w:szCs w:val="24"/>
          <w:lang w:val="ro-RO"/>
        </w:rPr>
        <w:t xml:space="preserve"> </w:t>
      </w:r>
      <w:r w:rsidR="002A7AFC" w:rsidRPr="000C503E">
        <w:rPr>
          <w:rFonts w:ascii="Trebuchet MS" w:hAnsi="Trebuchet MS" w:cs="Times New Roman"/>
          <w:sz w:val="24"/>
          <w:szCs w:val="24"/>
          <w:lang w:val="ro-RO"/>
        </w:rPr>
        <w:t>cu sesiune de postere și demonstrarea unor modele de sisteme energetice ecologice</w:t>
      </w:r>
      <w:r w:rsidR="00EB0214" w:rsidRPr="000C503E">
        <w:rPr>
          <w:rFonts w:ascii="Trebuchet MS" w:hAnsi="Trebuchet MS" w:cs="Times New Roman"/>
          <w:sz w:val="24"/>
          <w:szCs w:val="24"/>
          <w:lang w:val="ro-RO"/>
        </w:rPr>
        <w:t>)</w:t>
      </w:r>
      <w:r w:rsidR="002A7AFC" w:rsidRPr="000C503E">
        <w:rPr>
          <w:rFonts w:ascii="Trebuchet MS" w:hAnsi="Trebuchet MS" w:cs="Times New Roman"/>
          <w:sz w:val="24"/>
          <w:szCs w:val="24"/>
          <w:lang w:val="ro-RO"/>
        </w:rPr>
        <w:t>, realizate în curând</w:t>
      </w:r>
      <w:r w:rsidR="00EB0214" w:rsidRPr="000C503E">
        <w:rPr>
          <w:rFonts w:ascii="Trebuchet MS" w:hAnsi="Trebuchet MS" w:cs="Times New Roman"/>
          <w:sz w:val="24"/>
          <w:szCs w:val="24"/>
          <w:lang w:val="ro-RO"/>
        </w:rPr>
        <w:t xml:space="preserve">. </w:t>
      </w:r>
      <w:r w:rsidR="006B413A" w:rsidRPr="000C503E">
        <w:rPr>
          <w:rFonts w:ascii="Trebuchet MS" w:hAnsi="Trebuchet MS" w:cs="Times New Roman"/>
          <w:sz w:val="24"/>
          <w:szCs w:val="24"/>
          <w:lang w:val="ro-RO"/>
        </w:rPr>
        <w:t xml:space="preserve">Alte exemple de inițiative ar putea fi întâlniri, dezbateri și discuții cu subiectul de decarbonizare organizate în rândul elevilor, studenților, tinerilor și specialiștilor </w:t>
      </w:r>
      <w:r w:rsidR="00EB0214" w:rsidRPr="000C503E">
        <w:rPr>
          <w:rFonts w:ascii="Trebuchet MS" w:hAnsi="Trebuchet MS" w:cs="Times New Roman"/>
          <w:sz w:val="24"/>
          <w:szCs w:val="24"/>
          <w:lang w:val="ro-RO"/>
        </w:rPr>
        <w:t>(</w:t>
      </w:r>
      <w:r w:rsidR="006B413A"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3.1.1.2.2), </w:t>
      </w:r>
      <w:r w:rsidR="006B413A" w:rsidRPr="000C503E">
        <w:rPr>
          <w:rFonts w:ascii="Trebuchet MS" w:hAnsi="Trebuchet MS" w:cs="Times New Roman"/>
          <w:sz w:val="24"/>
          <w:szCs w:val="24"/>
          <w:lang w:val="ro-RO"/>
        </w:rPr>
        <w:t xml:space="preserve">precum și acordarea unui sprijin de expertiză la îmbunătățirea și încurajarea utilizării infrastructurii de biciclete în regiunea țintă </w:t>
      </w:r>
      <w:r w:rsidR="00EB0214" w:rsidRPr="000C503E">
        <w:rPr>
          <w:rFonts w:ascii="Trebuchet MS" w:hAnsi="Trebuchet MS" w:cs="Times New Roman"/>
          <w:sz w:val="24"/>
          <w:szCs w:val="24"/>
          <w:lang w:val="ro-RO"/>
        </w:rPr>
        <w:t xml:space="preserve"> (</w:t>
      </w:r>
      <w:r w:rsidR="006B413A"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3.1.1.2.3). </w:t>
      </w:r>
    </w:p>
    <w:p w:rsidR="006D2FE4" w:rsidRDefault="006D2FE4" w:rsidP="00EB0214">
      <w:pPr>
        <w:widowControl w:val="0"/>
        <w:spacing w:before="120" w:after="120"/>
        <w:ind w:firstLine="709"/>
        <w:jc w:val="both"/>
        <w:rPr>
          <w:rFonts w:ascii="Trebuchet MS" w:hAnsi="Trebuchet MS" w:cs="Times New Roman"/>
          <w:sz w:val="24"/>
          <w:szCs w:val="24"/>
          <w:lang w:val="ro-RO"/>
        </w:rPr>
      </w:pPr>
    </w:p>
    <w:p w:rsidR="006D2FE4" w:rsidRPr="000C503E" w:rsidRDefault="006D2FE4" w:rsidP="00EB0214">
      <w:pPr>
        <w:widowControl w:val="0"/>
        <w:spacing w:before="120" w:after="120"/>
        <w:ind w:firstLine="709"/>
        <w:jc w:val="both"/>
        <w:rPr>
          <w:rFonts w:ascii="Trebuchet MS" w:hAnsi="Trebuchet MS" w:cs="Times New Roman"/>
          <w:sz w:val="24"/>
          <w:szCs w:val="24"/>
          <w:lang w:val="ro-RO"/>
        </w:rPr>
      </w:pPr>
    </w:p>
    <w:p w:rsidR="00C34ECC" w:rsidRPr="00E6555D" w:rsidRDefault="00C34ECC" w:rsidP="00C34ECC">
      <w:pPr>
        <w:widowControl w:val="0"/>
        <w:shd w:val="clear" w:color="auto" w:fill="F4A182"/>
        <w:spacing w:before="120" w:after="120"/>
        <w:jc w:val="both"/>
        <w:rPr>
          <w:rFonts w:ascii="Trebuchet MS" w:eastAsia="Times New Roman" w:hAnsi="Trebuchet MS" w:cs="Times New Roman"/>
          <w:b/>
          <w:sz w:val="24"/>
          <w:szCs w:val="24"/>
          <w:lang w:val="bg-BG"/>
        </w:rPr>
      </w:pPr>
      <w:r w:rsidRPr="00E6555D">
        <w:rPr>
          <w:rFonts w:ascii="Trebuchet MS" w:eastAsia="Times New Roman" w:hAnsi="Trebuchet MS" w:cs="Times New Roman"/>
          <w:b/>
          <w:sz w:val="24"/>
          <w:szCs w:val="24"/>
          <w:lang w:val="bg-BG"/>
        </w:rPr>
        <w:lastRenderedPageBreak/>
        <w:t xml:space="preserve">(3) Măsură 3.1.2.1: Popularizarea transportului de călători și mărfuri pe fluviul Dunărea  </w:t>
      </w:r>
    </w:p>
    <w:p w:rsidR="00EB0214" w:rsidRPr="000C503E" w:rsidRDefault="008A752D"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Acest grup de acțiuni este planificat în contextul decarbonizării și necesității de utilizare a combustibilelor alternative în domeniul transportului, inclusiv transportului intermodal.  </w:t>
      </w:r>
      <w:r w:rsidR="00EB0214" w:rsidRPr="000C503E">
        <w:rPr>
          <w:rFonts w:ascii="Trebuchet MS" w:hAnsi="Trebuchet MS" w:cs="Times New Roman"/>
          <w:sz w:val="24"/>
          <w:szCs w:val="24"/>
          <w:lang w:val="ro-RO"/>
        </w:rPr>
        <w:t xml:space="preserve"> </w:t>
      </w:r>
      <w:r w:rsidR="007F41D9" w:rsidRPr="000C503E">
        <w:rPr>
          <w:rFonts w:ascii="Trebuchet MS" w:hAnsi="Trebuchet MS" w:cs="Times New Roman"/>
          <w:sz w:val="24"/>
          <w:szCs w:val="24"/>
          <w:lang w:val="ro-RO"/>
        </w:rPr>
        <w:t xml:space="preserve">Transportul fluvial prezintă cel mai scăzut grad de poluare a mediului înconjurător din toate tipurile de transport. </w:t>
      </w:r>
      <w:r w:rsidR="003B5108" w:rsidRPr="000C503E">
        <w:rPr>
          <w:rFonts w:ascii="Trebuchet MS" w:hAnsi="Trebuchet MS" w:cs="Times New Roman"/>
          <w:sz w:val="24"/>
          <w:szCs w:val="24"/>
          <w:lang w:val="ro-RO"/>
        </w:rPr>
        <w:t xml:space="preserve">Porturile fluviale ale Dunării dispun de capacități suficiente pentru procesarea încărcăturilor generale, în vrac și în stare lichidă, containerelor și unităților </w:t>
      </w:r>
      <w:r w:rsidR="00EB0214" w:rsidRPr="000C503E">
        <w:rPr>
          <w:rFonts w:ascii="Trebuchet MS" w:hAnsi="Trebuchet MS" w:cs="Times New Roman"/>
          <w:sz w:val="24"/>
          <w:szCs w:val="24"/>
          <w:lang w:val="ro-RO"/>
        </w:rPr>
        <w:t xml:space="preserve">RO-RO. </w:t>
      </w:r>
      <w:r w:rsidR="003B5108" w:rsidRPr="000C503E">
        <w:rPr>
          <w:rFonts w:ascii="Trebuchet MS" w:hAnsi="Trebuchet MS" w:cs="Times New Roman"/>
          <w:sz w:val="24"/>
          <w:szCs w:val="24"/>
          <w:lang w:val="ro-RO"/>
        </w:rPr>
        <w:t xml:space="preserve">În momentul de față sunt folosite aproximativ </w:t>
      </w:r>
      <w:r w:rsidR="00EB0214" w:rsidRPr="000C503E">
        <w:rPr>
          <w:rFonts w:ascii="Trebuchet MS" w:hAnsi="Trebuchet MS" w:cs="Times New Roman"/>
          <w:sz w:val="24"/>
          <w:szCs w:val="24"/>
          <w:lang w:val="ro-RO"/>
        </w:rPr>
        <w:t xml:space="preserve">60% </w:t>
      </w:r>
      <w:r w:rsidR="003B5108" w:rsidRPr="000C503E">
        <w:rPr>
          <w:rFonts w:ascii="Trebuchet MS" w:hAnsi="Trebuchet MS" w:cs="Times New Roman"/>
          <w:sz w:val="24"/>
          <w:szCs w:val="24"/>
          <w:lang w:val="ro-RO"/>
        </w:rPr>
        <w:t>din capacitatea infrastructurii la prezenta tehnica de încărcare – descărcare (Studiu de fezabilitate</w:t>
      </w:r>
      <w:r w:rsidR="00EB0214" w:rsidRPr="000C503E">
        <w:rPr>
          <w:rFonts w:ascii="Trebuchet MS" w:hAnsi="Trebuchet MS" w:cs="Times New Roman"/>
          <w:sz w:val="24"/>
          <w:szCs w:val="24"/>
          <w:lang w:val="ro-RO"/>
        </w:rPr>
        <w:t xml:space="preserve">). </w:t>
      </w:r>
      <w:r w:rsidR="003B5108" w:rsidRPr="000C503E">
        <w:rPr>
          <w:rFonts w:ascii="Trebuchet MS" w:hAnsi="Trebuchet MS" w:cs="Times New Roman"/>
          <w:sz w:val="24"/>
          <w:szCs w:val="24"/>
          <w:lang w:val="ro-RO"/>
        </w:rPr>
        <w:t xml:space="preserve">Delimitările existente legate de siguranța navigației și accesibilitatea canalului de navigație interior limitează eficiența operativă a flotei fluviale, capacitatea fluviului și atractivitatea sa ca o posibilitate de transport. Prin urmare, sunt existente premisele cheie pentru marketingul pro-activ privind beneficiile transportului de mărfuri fluvial, adică a serviciilor intermodale eficiente și sigure. </w:t>
      </w:r>
    </w:p>
    <w:p w:rsidR="00EB0214" w:rsidRPr="000C503E" w:rsidRDefault="00897019"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Totodată, la prezența necesității de găsire a unei soluții durabile cu privire la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adâncimile minime garantate ale vaarwater-ului fluviului din porțiunea bulgaro-română a Dunării</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anual </w:t>
      </w:r>
      <w:r w:rsidR="00EB0214" w:rsidRPr="000C503E">
        <w:rPr>
          <w:rFonts w:ascii="Trebuchet MS" w:hAnsi="Trebuchet MS" w:cs="Times New Roman"/>
          <w:sz w:val="24"/>
          <w:szCs w:val="24"/>
          <w:lang w:val="ro-RO"/>
        </w:rPr>
        <w:t xml:space="preserve"> </w:t>
      </w:r>
      <w:r w:rsidR="001D4948" w:rsidRPr="000C503E">
        <w:rPr>
          <w:rFonts w:ascii="Trebuchet MS" w:hAnsi="Trebuchet MS" w:cs="Times New Roman"/>
          <w:sz w:val="24"/>
          <w:szCs w:val="24"/>
          <w:lang w:val="ro-RO"/>
        </w:rPr>
        <w:t xml:space="preserve">este identificată și problema legată de purității </w:t>
      </w:r>
      <w:r w:rsidR="00EB0214" w:rsidRPr="000C503E">
        <w:rPr>
          <w:rFonts w:ascii="Trebuchet MS" w:hAnsi="Trebuchet MS" w:cs="Times New Roman"/>
          <w:sz w:val="24"/>
          <w:szCs w:val="24"/>
          <w:lang w:val="ro-RO"/>
        </w:rPr>
        <w:t xml:space="preserve"> </w:t>
      </w:r>
      <w:r w:rsidR="001D4948" w:rsidRPr="000C503E">
        <w:rPr>
          <w:rFonts w:ascii="Trebuchet MS" w:hAnsi="Trebuchet MS" w:cs="Times New Roman"/>
          <w:sz w:val="24"/>
          <w:szCs w:val="24"/>
          <w:lang w:val="ro-RO"/>
        </w:rPr>
        <w:t>apei fluviale. Sunt organizate inițiative voluntare regulate pentru purificarea fluviului, iar ADO „Dunav“ și G.I.E.D.D. nu trebuie să fie exc</w:t>
      </w:r>
      <w:r w:rsidR="00866681" w:rsidRPr="000C503E">
        <w:rPr>
          <w:rFonts w:ascii="Trebuchet MS" w:hAnsi="Trebuchet MS" w:cs="Times New Roman"/>
          <w:sz w:val="24"/>
          <w:szCs w:val="24"/>
          <w:lang w:val="ro-RO"/>
        </w:rPr>
        <w:t>ep</w:t>
      </w:r>
      <w:r w:rsidR="001D4948" w:rsidRPr="000C503E">
        <w:rPr>
          <w:rFonts w:ascii="Trebuchet MS" w:hAnsi="Trebuchet MS" w:cs="Times New Roman"/>
          <w:sz w:val="24"/>
          <w:szCs w:val="24"/>
          <w:lang w:val="ro-RO"/>
        </w:rPr>
        <w:t xml:space="preserve">ții </w:t>
      </w:r>
      <w:r w:rsidR="00866681" w:rsidRPr="000C503E">
        <w:rPr>
          <w:rFonts w:ascii="Trebuchet MS" w:hAnsi="Trebuchet MS" w:cs="Times New Roman"/>
          <w:sz w:val="24"/>
          <w:szCs w:val="24"/>
          <w:lang w:val="ro-RO"/>
        </w:rPr>
        <w:t>ale acestor practici durabile.</w:t>
      </w:r>
    </w:p>
    <w:p w:rsidR="00EB0214" w:rsidRPr="000C503E" w:rsidRDefault="00866681"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Finalizarea construirii Traseului panoramic Dunărean și a Potecii de ciclism Dunărene de asemenea este  formă atractivă de popularizare a transportului de călători și de mărfuri pe fluviul Dunărea. Poteca de ciclism Dunăreană face parte din rețeaua transeuropeană de ciclism de a lungul Dunării. Finalizarea construirii sale va contribui la îmbunătățirea mobilității de a lungul coridorului nr. </w:t>
      </w:r>
      <w:r w:rsidR="00EB0214" w:rsidRPr="000C503E">
        <w:rPr>
          <w:rFonts w:ascii="Trebuchet MS" w:hAnsi="Trebuchet MS" w:cs="Times New Roman"/>
          <w:sz w:val="24"/>
          <w:szCs w:val="24"/>
          <w:lang w:val="ro-RO"/>
        </w:rPr>
        <w:t xml:space="preserve">7, </w:t>
      </w:r>
      <w:r w:rsidRPr="000C503E">
        <w:rPr>
          <w:rFonts w:ascii="Trebuchet MS" w:hAnsi="Trebuchet MS" w:cs="Times New Roman"/>
          <w:sz w:val="24"/>
          <w:szCs w:val="24"/>
          <w:lang w:val="ro-RO"/>
        </w:rPr>
        <w:t xml:space="preserve">precum și la stimularea diferitelor activități economice și a posibilităților de odihnă și turism de a lungul fluviului Dunărea. În acest context este propusă și Acțiunea </w:t>
      </w:r>
      <w:r w:rsidR="00EB0214" w:rsidRPr="000C503E">
        <w:rPr>
          <w:rFonts w:ascii="Trebuchet MS" w:hAnsi="Trebuchet MS" w:cs="Times New Roman"/>
          <w:sz w:val="24"/>
          <w:szCs w:val="24"/>
          <w:lang w:val="ro-RO"/>
        </w:rPr>
        <w:t>3.1.2.1.2 „</w:t>
      </w:r>
      <w:r w:rsidRPr="000C503E">
        <w:rPr>
          <w:rFonts w:ascii="Trebuchet MS" w:hAnsi="Trebuchet MS" w:cs="Times New Roman"/>
          <w:sz w:val="24"/>
          <w:szCs w:val="24"/>
          <w:lang w:val="ro-RO"/>
        </w:rPr>
        <w:t xml:space="preserve">Căutarea și găsirea unor soluții și finanțări pentru finalizarea construirii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Traseului panoramic Dunărean și a Potecii de ciclism Dunărene </w:t>
      </w:r>
      <w:r w:rsidR="00EB0214" w:rsidRPr="000C503E">
        <w:rPr>
          <w:rFonts w:ascii="Trebuchet MS" w:hAnsi="Trebuchet MS" w:cs="Times New Roman"/>
          <w:sz w:val="24"/>
          <w:szCs w:val="24"/>
          <w:lang w:val="ro-RO"/>
        </w:rPr>
        <w:t xml:space="preserve">“. </w:t>
      </w:r>
    </w:p>
    <w:p w:rsidR="00EB0214" w:rsidRDefault="00866681"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O altă abordare orientată afacerilor pentru încurajarea folosirii fluviului în scopuri de transport este proiectată în Acțiunea </w:t>
      </w:r>
      <w:r w:rsidR="00EB0214" w:rsidRPr="000C503E">
        <w:rPr>
          <w:rFonts w:ascii="Trebuchet MS" w:hAnsi="Trebuchet MS" w:cs="Times New Roman"/>
          <w:sz w:val="24"/>
          <w:szCs w:val="24"/>
          <w:lang w:val="ro-RO"/>
        </w:rPr>
        <w:t>3.1.2.1.3 „</w:t>
      </w:r>
      <w:r w:rsidRPr="000C503E">
        <w:rPr>
          <w:rFonts w:ascii="Trebuchet MS" w:hAnsi="Trebuchet MS" w:cs="Times New Roman"/>
          <w:sz w:val="24"/>
          <w:szCs w:val="24"/>
          <w:lang w:val="ro-RO"/>
        </w:rPr>
        <w:t>Dezvoltarea unor servicii atractive comerciale și logistice în parteneriat cu sectorul privat, care vor stimula transportul de mărfuri pe fluviul Dunărea</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Transporturile multimodale sunt strâns legate de dezvoltarea conteinerizării, care creează premisele de apropiere reciprocă a diferitelor tipuri de transport, în special al transportului maritim, fluvial, feroviar și cel auto. </w:t>
      </w:r>
      <w:r w:rsidR="00EC2836" w:rsidRPr="000C503E">
        <w:rPr>
          <w:rFonts w:ascii="Trebuchet MS" w:hAnsi="Trebuchet MS" w:cs="Times New Roman"/>
          <w:sz w:val="24"/>
          <w:szCs w:val="24"/>
          <w:lang w:val="ro-RO"/>
        </w:rPr>
        <w:t xml:space="preserve">S-au stabilit mijloace și condiții de transport gale în diferitele tipuri de transport, în urma unificării unităților de încărcare și a cerințelor de </w:t>
      </w:r>
      <w:r w:rsidR="00EB0214" w:rsidRPr="000C503E">
        <w:rPr>
          <w:rFonts w:ascii="Trebuchet MS" w:hAnsi="Trebuchet MS" w:cs="Times New Roman"/>
          <w:sz w:val="24"/>
          <w:szCs w:val="24"/>
          <w:lang w:val="ro-RO"/>
        </w:rPr>
        <w:t xml:space="preserve"> </w:t>
      </w:r>
      <w:r w:rsidR="00EC2836" w:rsidRPr="000C503E">
        <w:rPr>
          <w:rFonts w:ascii="Trebuchet MS" w:hAnsi="Trebuchet MS" w:cs="Times New Roman"/>
          <w:sz w:val="24"/>
          <w:szCs w:val="24"/>
          <w:lang w:val="ro-RO"/>
        </w:rPr>
        <w:t xml:space="preserve">utilizare corectă și eficientă a containerelor, o circumstanță care trebuie inclusă ca un argument cheie la dezvoltarea comună a serviciilor intermodale bulgar – române. </w:t>
      </w:r>
      <w:r w:rsidR="00EB0214" w:rsidRPr="000C503E">
        <w:rPr>
          <w:rFonts w:ascii="Trebuchet MS" w:hAnsi="Trebuchet MS" w:cs="Times New Roman"/>
          <w:sz w:val="24"/>
          <w:szCs w:val="24"/>
          <w:lang w:val="ro-RO"/>
        </w:rPr>
        <w:t xml:space="preserve"> </w:t>
      </w:r>
    </w:p>
    <w:p w:rsidR="004A70D0" w:rsidRDefault="004A70D0" w:rsidP="00EB0214">
      <w:pPr>
        <w:widowControl w:val="0"/>
        <w:spacing w:before="120" w:after="120"/>
        <w:ind w:firstLine="709"/>
        <w:jc w:val="both"/>
        <w:rPr>
          <w:rFonts w:ascii="Trebuchet MS" w:hAnsi="Trebuchet MS" w:cs="Times New Roman"/>
          <w:sz w:val="24"/>
          <w:szCs w:val="24"/>
          <w:lang w:val="ro-RO"/>
        </w:rPr>
      </w:pPr>
    </w:p>
    <w:p w:rsidR="004A70D0" w:rsidRPr="000C503E" w:rsidRDefault="004A70D0" w:rsidP="00EB0214">
      <w:pPr>
        <w:widowControl w:val="0"/>
        <w:spacing w:before="120" w:after="120"/>
        <w:ind w:firstLine="709"/>
        <w:jc w:val="both"/>
        <w:rPr>
          <w:rFonts w:ascii="Trebuchet MS" w:hAnsi="Trebuchet MS" w:cs="Times New Roman"/>
          <w:sz w:val="24"/>
          <w:szCs w:val="24"/>
          <w:lang w:val="ro-RO"/>
        </w:rPr>
      </w:pPr>
    </w:p>
    <w:p w:rsidR="00C34ECC" w:rsidRPr="00E6555D" w:rsidRDefault="00C34ECC" w:rsidP="00C34ECC">
      <w:pPr>
        <w:widowControl w:val="0"/>
        <w:shd w:val="clear" w:color="auto" w:fill="F4A182"/>
        <w:spacing w:before="120" w:after="120"/>
        <w:jc w:val="both"/>
        <w:rPr>
          <w:rFonts w:ascii="Trebuchet MS" w:eastAsia="Times New Roman" w:hAnsi="Trebuchet MS" w:cs="Times New Roman"/>
          <w:b/>
          <w:sz w:val="24"/>
          <w:szCs w:val="24"/>
          <w:lang w:val="bg-BG"/>
        </w:rPr>
      </w:pPr>
      <w:r w:rsidRPr="00E6555D">
        <w:rPr>
          <w:rFonts w:ascii="Trebuchet MS" w:eastAsia="Times New Roman" w:hAnsi="Trebuchet MS" w:cs="Times New Roman"/>
          <w:b/>
          <w:sz w:val="24"/>
          <w:szCs w:val="24"/>
          <w:lang w:val="bg-BG"/>
        </w:rPr>
        <w:lastRenderedPageBreak/>
        <w:t xml:space="preserve">(4) Măsură 3.1.2.2: Studierea posibilităților și a practicilor de îmbunătățirea a infrastructurii tehnice pentru încurajarea decarbonizării  </w:t>
      </w:r>
    </w:p>
    <w:p w:rsidR="00EB0214" w:rsidRPr="000C503E" w:rsidRDefault="00EC2836"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Această măsură este de importanță fundamentală pentru atingerea obiectivelor Strategiei. Utilizarea combustibilelor și energiei tot mai curate în domeniul transportului este dintre principalele condiții necesare pentru dezvoltarea unui transport durabil în viitor. </w:t>
      </w:r>
      <w:r w:rsidR="00960546" w:rsidRPr="000C503E">
        <w:rPr>
          <w:rFonts w:ascii="Trebuchet MS" w:hAnsi="Trebuchet MS" w:cs="Times New Roman"/>
          <w:sz w:val="24"/>
          <w:szCs w:val="24"/>
          <w:lang w:val="ro-RO"/>
        </w:rPr>
        <w:t>Circumstanța agravantă este prezentată de faptul că aproape</w:t>
      </w:r>
      <w:r w:rsidR="00EB0214" w:rsidRPr="000C503E">
        <w:rPr>
          <w:rFonts w:ascii="Trebuchet MS" w:hAnsi="Trebuchet MS" w:cs="Times New Roman"/>
          <w:sz w:val="24"/>
          <w:szCs w:val="24"/>
          <w:lang w:val="ro-RO"/>
        </w:rPr>
        <w:t xml:space="preserve"> 98% </w:t>
      </w:r>
      <w:r w:rsidR="00960546" w:rsidRPr="000C503E">
        <w:rPr>
          <w:rFonts w:ascii="Trebuchet MS" w:hAnsi="Trebuchet MS" w:cs="Times New Roman"/>
          <w:sz w:val="24"/>
          <w:szCs w:val="24"/>
          <w:lang w:val="ro-RO"/>
        </w:rPr>
        <w:t xml:space="preserve">din energia consumată </w:t>
      </w:r>
      <w:r w:rsidR="00EB0214" w:rsidRPr="000C503E">
        <w:rPr>
          <w:rFonts w:ascii="Trebuchet MS" w:hAnsi="Trebuchet MS" w:cs="Times New Roman"/>
          <w:sz w:val="24"/>
          <w:szCs w:val="24"/>
          <w:lang w:val="ro-RO"/>
        </w:rPr>
        <w:t xml:space="preserve"> </w:t>
      </w:r>
      <w:r w:rsidR="00960546" w:rsidRPr="000C503E">
        <w:rPr>
          <w:rFonts w:ascii="Trebuchet MS" w:hAnsi="Trebuchet MS" w:cs="Times New Roman"/>
          <w:sz w:val="24"/>
          <w:szCs w:val="24"/>
          <w:lang w:val="ro-RO"/>
        </w:rPr>
        <w:t xml:space="preserve">în transportul provine de la produse petroliere, care sunt cei mai mari agenți de poluare a aerului.  Nu este un indicator bun nici utilizarea motorinei, care este în creștere rapidă, în comparație cu utilizarea benzinelor cu conținut scăzute de plumb, care înregistrează o creștere mai lentă. În cadrul comunicării CE, întitulate </w:t>
      </w:r>
      <w:r w:rsidR="00EB0214" w:rsidRPr="000C503E">
        <w:rPr>
          <w:rFonts w:ascii="Trebuchet MS" w:hAnsi="Trebuchet MS" w:cs="Times New Roman"/>
          <w:sz w:val="24"/>
          <w:szCs w:val="24"/>
          <w:lang w:val="ro-RO"/>
        </w:rPr>
        <w:t>„</w:t>
      </w:r>
      <w:r w:rsidR="00960546" w:rsidRPr="000C503E">
        <w:rPr>
          <w:rFonts w:ascii="Trebuchet MS" w:hAnsi="Trebuchet MS" w:cs="Times New Roman"/>
          <w:sz w:val="24"/>
          <w:szCs w:val="24"/>
          <w:lang w:val="ro-RO"/>
        </w:rPr>
        <w:t>Europa în mișcare</w:t>
      </w:r>
      <w:r w:rsidR="00EB0214" w:rsidRPr="000C503E">
        <w:rPr>
          <w:rFonts w:ascii="Trebuchet MS" w:hAnsi="Trebuchet MS" w:cs="Times New Roman"/>
          <w:sz w:val="24"/>
          <w:szCs w:val="24"/>
          <w:lang w:val="ro-RO"/>
        </w:rPr>
        <w:t xml:space="preserve">“, </w:t>
      </w:r>
      <w:r w:rsidR="00960546" w:rsidRPr="000C503E">
        <w:rPr>
          <w:rFonts w:ascii="Trebuchet MS" w:hAnsi="Trebuchet MS" w:cs="Times New Roman"/>
          <w:sz w:val="24"/>
          <w:szCs w:val="24"/>
          <w:lang w:val="ro-RO"/>
        </w:rPr>
        <w:t xml:space="preserve">a fost conturată strategia de </w:t>
      </w:r>
      <w:r w:rsidR="00EB0214" w:rsidRPr="000C503E">
        <w:rPr>
          <w:rFonts w:ascii="Trebuchet MS" w:hAnsi="Trebuchet MS" w:cs="Times New Roman"/>
          <w:sz w:val="24"/>
          <w:szCs w:val="24"/>
          <w:lang w:val="ro-RO"/>
        </w:rPr>
        <w:t>„</w:t>
      </w:r>
      <w:r w:rsidR="00960546" w:rsidRPr="000C503E">
        <w:rPr>
          <w:rFonts w:ascii="Trebuchet MS" w:hAnsi="Trebuchet MS" w:cs="Times New Roman"/>
          <w:sz w:val="24"/>
          <w:szCs w:val="24"/>
          <w:lang w:val="ro-RO"/>
        </w:rPr>
        <w:t>o tranziție socială justă la o mobilitate ecologică, competitivă și conectată pentru toți</w:t>
      </w:r>
      <w:r w:rsidR="00EB0214" w:rsidRPr="000C503E">
        <w:rPr>
          <w:rFonts w:ascii="Trebuchet MS" w:hAnsi="Trebuchet MS" w:cs="Times New Roman"/>
          <w:sz w:val="24"/>
          <w:szCs w:val="24"/>
          <w:lang w:val="ro-RO"/>
        </w:rPr>
        <w:t xml:space="preserve">“. </w:t>
      </w:r>
      <w:r w:rsidR="00960546" w:rsidRPr="000C503E">
        <w:rPr>
          <w:rFonts w:ascii="Trebuchet MS" w:hAnsi="Trebuchet MS" w:cs="Times New Roman"/>
          <w:sz w:val="24"/>
          <w:szCs w:val="24"/>
          <w:lang w:val="ro-RO"/>
        </w:rPr>
        <w:t>Această comunicare a fost sprijinită de o serie de propuneri, precum revizuirea Directivei privind eurovinieta</w:t>
      </w:r>
      <w:r w:rsidR="00EB0214" w:rsidRPr="000C503E">
        <w:rPr>
          <w:rFonts w:ascii="Trebuchet MS" w:hAnsi="Trebuchet MS" w:cs="Times New Roman"/>
          <w:sz w:val="24"/>
          <w:szCs w:val="24"/>
          <w:lang w:val="ro-RO"/>
        </w:rPr>
        <w:t xml:space="preserve"> (</w:t>
      </w:r>
      <w:r w:rsidR="00960546" w:rsidRPr="000C503E">
        <w:rPr>
          <w:rFonts w:ascii="Trebuchet MS" w:hAnsi="Trebuchet MS" w:cs="Times New Roman"/>
          <w:sz w:val="24"/>
          <w:szCs w:val="24"/>
          <w:lang w:val="ro-RO"/>
        </w:rPr>
        <w:t>Directiva</w:t>
      </w:r>
      <w:r w:rsidR="00EB0214" w:rsidRPr="000C503E">
        <w:rPr>
          <w:rFonts w:ascii="Trebuchet MS" w:hAnsi="Trebuchet MS" w:cs="Times New Roman"/>
          <w:sz w:val="24"/>
          <w:szCs w:val="24"/>
          <w:lang w:val="ro-RO"/>
        </w:rPr>
        <w:t xml:space="preserve"> 1999/62/</w:t>
      </w:r>
      <w:r w:rsidR="00960546" w:rsidRPr="000C503E">
        <w:rPr>
          <w:rFonts w:ascii="Trebuchet MS" w:hAnsi="Trebuchet MS" w:cs="Times New Roman"/>
          <w:sz w:val="24"/>
          <w:szCs w:val="24"/>
          <w:lang w:val="ro-RO"/>
        </w:rPr>
        <w:t>CE</w:t>
      </w:r>
      <w:r w:rsidR="00EB0214" w:rsidRPr="000C503E">
        <w:rPr>
          <w:rFonts w:ascii="Trebuchet MS" w:hAnsi="Trebuchet MS" w:cs="Times New Roman"/>
          <w:sz w:val="24"/>
          <w:szCs w:val="24"/>
          <w:lang w:val="ro-RO"/>
        </w:rPr>
        <w:t xml:space="preserve">), </w:t>
      </w:r>
      <w:r w:rsidR="00960546" w:rsidRPr="000C503E">
        <w:rPr>
          <w:rFonts w:ascii="Trebuchet MS" w:hAnsi="Trebuchet MS" w:cs="Times New Roman"/>
          <w:sz w:val="24"/>
          <w:szCs w:val="24"/>
          <w:lang w:val="ro-RO"/>
        </w:rPr>
        <w:t xml:space="preserve">prelucrarea Directivei </w:t>
      </w:r>
      <w:r w:rsidR="00EB0214" w:rsidRPr="000C503E">
        <w:rPr>
          <w:rFonts w:ascii="Trebuchet MS" w:hAnsi="Trebuchet MS" w:cs="Times New Roman"/>
          <w:sz w:val="24"/>
          <w:szCs w:val="24"/>
          <w:lang w:val="ro-RO"/>
        </w:rPr>
        <w:t>2004/52/</w:t>
      </w:r>
      <w:r w:rsidR="00960546" w:rsidRPr="000C503E">
        <w:rPr>
          <w:rFonts w:ascii="Trebuchet MS" w:hAnsi="Trebuchet MS" w:cs="Times New Roman"/>
          <w:sz w:val="24"/>
          <w:szCs w:val="24"/>
          <w:lang w:val="ro-RO"/>
        </w:rPr>
        <w:t xml:space="preserve">CE privind compatibilitatea operativă a sistemelor electronice de taxare rutieră, revizuirea dispozițiilor legate de accesul la piața și condițiile de muncă în sectorul transporturilor auto, precum și pasurile ulterioare legate de punerea bazelor unei mobilități comune, conectate și automatizate. </w:t>
      </w:r>
      <w:r w:rsidR="00EB0214" w:rsidRPr="000C503E">
        <w:rPr>
          <w:rFonts w:ascii="Trebuchet MS" w:hAnsi="Trebuchet MS" w:cs="Times New Roman"/>
          <w:sz w:val="24"/>
          <w:szCs w:val="24"/>
          <w:lang w:val="ro-RO"/>
        </w:rPr>
        <w:t xml:space="preserve"> </w:t>
      </w:r>
      <w:r w:rsidR="00960546" w:rsidRPr="000C503E">
        <w:rPr>
          <w:rFonts w:ascii="Trebuchet MS" w:hAnsi="Trebuchet MS" w:cs="Times New Roman"/>
          <w:sz w:val="24"/>
          <w:szCs w:val="24"/>
          <w:lang w:val="ro-RO"/>
        </w:rPr>
        <w:t xml:space="preserve">Pentru realizarea ulterioară a trecerii la o mobilitate cu emisii scăzute, acum aceste măsuri sunt completate de alte propuneri, precum de exemplu revizuirea Directivei privind mijloacele de transport ecologice </w:t>
      </w:r>
      <w:r w:rsidR="00EB0214" w:rsidRPr="000C503E">
        <w:rPr>
          <w:rFonts w:ascii="Trebuchet MS" w:hAnsi="Trebuchet MS" w:cs="Times New Roman"/>
          <w:sz w:val="24"/>
          <w:szCs w:val="24"/>
          <w:lang w:val="ro-RO"/>
        </w:rPr>
        <w:t>(</w:t>
      </w:r>
      <w:r w:rsidR="00960546" w:rsidRPr="000C503E">
        <w:rPr>
          <w:rFonts w:ascii="Trebuchet MS" w:hAnsi="Trebuchet MS" w:cs="Times New Roman"/>
          <w:sz w:val="24"/>
          <w:szCs w:val="24"/>
          <w:lang w:val="ro-RO"/>
        </w:rPr>
        <w:t>Directiva</w:t>
      </w:r>
      <w:r w:rsidR="00EB0214" w:rsidRPr="000C503E">
        <w:rPr>
          <w:rFonts w:ascii="Trebuchet MS" w:hAnsi="Trebuchet MS" w:cs="Times New Roman"/>
          <w:sz w:val="24"/>
          <w:szCs w:val="24"/>
          <w:lang w:val="ro-RO"/>
        </w:rPr>
        <w:t xml:space="preserve"> 2009/33/</w:t>
      </w:r>
      <w:r w:rsidR="00960546" w:rsidRPr="000C503E">
        <w:rPr>
          <w:rFonts w:ascii="Trebuchet MS" w:hAnsi="Trebuchet MS" w:cs="Times New Roman"/>
          <w:sz w:val="24"/>
          <w:szCs w:val="24"/>
          <w:lang w:val="ro-RO"/>
        </w:rPr>
        <w:t>CE</w:t>
      </w:r>
      <w:r w:rsidR="00EB0214" w:rsidRPr="000C503E">
        <w:rPr>
          <w:rFonts w:ascii="Trebuchet MS" w:hAnsi="Trebuchet MS" w:cs="Times New Roman"/>
          <w:sz w:val="24"/>
          <w:szCs w:val="24"/>
          <w:lang w:val="ro-RO"/>
        </w:rPr>
        <w:t xml:space="preserve">) </w:t>
      </w:r>
      <w:r w:rsidR="00960546" w:rsidRPr="000C503E">
        <w:rPr>
          <w:rFonts w:ascii="Trebuchet MS" w:hAnsi="Trebuchet MS" w:cs="Times New Roman"/>
          <w:sz w:val="24"/>
          <w:szCs w:val="24"/>
          <w:lang w:val="ro-RO"/>
        </w:rPr>
        <w:t xml:space="preserve">și a Regulamentului </w:t>
      </w:r>
      <w:r w:rsidR="00EB0214" w:rsidRPr="000C503E">
        <w:rPr>
          <w:rFonts w:ascii="Trebuchet MS" w:hAnsi="Trebuchet MS" w:cs="Times New Roman"/>
          <w:sz w:val="24"/>
          <w:szCs w:val="24"/>
          <w:lang w:val="ro-RO"/>
        </w:rPr>
        <w:t>(</w:t>
      </w:r>
      <w:r w:rsidR="00960546" w:rsidRPr="000C503E">
        <w:rPr>
          <w:rFonts w:ascii="Trebuchet MS" w:hAnsi="Trebuchet MS" w:cs="Times New Roman"/>
          <w:sz w:val="24"/>
          <w:szCs w:val="24"/>
          <w:lang w:val="ro-RO"/>
        </w:rPr>
        <w:t>CE) nr.</w:t>
      </w:r>
      <w:r w:rsidR="00EB0214" w:rsidRPr="000C503E">
        <w:rPr>
          <w:rFonts w:ascii="Trebuchet MS" w:hAnsi="Trebuchet MS" w:cs="Times New Roman"/>
          <w:sz w:val="24"/>
          <w:szCs w:val="24"/>
          <w:lang w:val="ro-RO"/>
        </w:rPr>
        <w:t xml:space="preserve"> 1073/2009 </w:t>
      </w:r>
      <w:r w:rsidR="00960546" w:rsidRPr="000C503E">
        <w:rPr>
          <w:rFonts w:ascii="Trebuchet MS" w:hAnsi="Trebuchet MS" w:cs="Times New Roman"/>
          <w:sz w:val="24"/>
          <w:szCs w:val="24"/>
          <w:lang w:val="ro-RO"/>
        </w:rPr>
        <w:t xml:space="preserve">privind accesul la piața internațională a transporturilor cu autobuze, propunerea pentru elaborarea unor standarde noi privind emisiile de </w:t>
      </w:r>
      <w:r w:rsidR="00EB0214" w:rsidRPr="000C503E">
        <w:rPr>
          <w:rFonts w:ascii="Trebuchet MS" w:hAnsi="Trebuchet MS" w:cs="Times New Roman"/>
          <w:sz w:val="24"/>
          <w:szCs w:val="24"/>
          <w:lang w:val="ro-RO"/>
        </w:rPr>
        <w:t>CO</w:t>
      </w:r>
      <w:r w:rsidR="00EB0214" w:rsidRPr="000C503E">
        <w:rPr>
          <w:rFonts w:ascii="Trebuchet MS" w:hAnsi="Trebuchet MS" w:cs="Times New Roman"/>
          <w:sz w:val="24"/>
          <w:szCs w:val="24"/>
          <w:vertAlign w:val="subscript"/>
          <w:lang w:val="ro-RO"/>
        </w:rPr>
        <w:t>2</w:t>
      </w:r>
      <w:r w:rsidR="00EB0214" w:rsidRPr="000C503E">
        <w:rPr>
          <w:rFonts w:ascii="Trebuchet MS" w:hAnsi="Trebuchet MS" w:cs="Times New Roman"/>
          <w:sz w:val="24"/>
          <w:szCs w:val="24"/>
          <w:lang w:val="ro-RO"/>
        </w:rPr>
        <w:t xml:space="preserve"> </w:t>
      </w:r>
      <w:r w:rsidR="00960546" w:rsidRPr="000C503E">
        <w:rPr>
          <w:rFonts w:ascii="Trebuchet MS" w:hAnsi="Trebuchet MS" w:cs="Times New Roman"/>
          <w:sz w:val="24"/>
          <w:szCs w:val="24"/>
          <w:lang w:val="ro-RO"/>
        </w:rPr>
        <w:t xml:space="preserve">rezultate în urma autoturismele și automobilele de transportat mărfuri pentru perioada după anul </w:t>
      </w:r>
      <w:r w:rsidR="00EB0214" w:rsidRPr="000C503E">
        <w:rPr>
          <w:rFonts w:ascii="Trebuchet MS" w:hAnsi="Trebuchet MS" w:cs="Times New Roman"/>
          <w:sz w:val="24"/>
          <w:szCs w:val="24"/>
          <w:lang w:val="ro-RO"/>
        </w:rPr>
        <w:t>2020</w:t>
      </w:r>
      <w:r w:rsidR="00960546" w:rsidRPr="000C503E">
        <w:rPr>
          <w:rFonts w:ascii="Trebuchet MS" w:hAnsi="Trebuchet MS" w:cs="Times New Roman"/>
          <w:sz w:val="24"/>
          <w:szCs w:val="24"/>
          <w:lang w:val="ro-RO"/>
        </w:rPr>
        <w:t xml:space="preserve">, inițiativa pentru încurajarea dezvoltării infrastructurii de combustibile alternative și </w:t>
      </w:r>
      <w:r w:rsidR="00F4082F" w:rsidRPr="000C503E">
        <w:rPr>
          <w:rFonts w:ascii="Trebuchet MS" w:hAnsi="Trebuchet MS" w:cs="Times New Roman"/>
          <w:sz w:val="24"/>
          <w:szCs w:val="24"/>
          <w:lang w:val="ro-RO"/>
        </w:rPr>
        <w:t>prezenta propunere pentru modificarea Directivei privind transportul combinat. În chestionarul organizat de CE adresat părților interesate cu privire la măsurile, care încurajează dezvoltarea și utilizarea transportului combinat, s-au prezentat următoarele propuneri, pentru care s-a considerat că vor avea cel mai puternic efect pozitiv asupra volumele de transport combinat</w:t>
      </w:r>
      <w:r w:rsidR="00EB0214" w:rsidRPr="000C503E">
        <w:rPr>
          <w:rFonts w:ascii="Trebuchet MS" w:hAnsi="Trebuchet MS" w:cs="Times New Roman"/>
          <w:sz w:val="24"/>
          <w:szCs w:val="24"/>
          <w:lang w:val="ro-RO"/>
        </w:rPr>
        <w:t xml:space="preserve">: i) </w:t>
      </w:r>
      <w:r w:rsidR="00F4082F" w:rsidRPr="000C503E">
        <w:rPr>
          <w:rFonts w:ascii="Trebuchet MS" w:hAnsi="Trebuchet MS" w:cs="Times New Roman"/>
          <w:sz w:val="24"/>
          <w:szCs w:val="24"/>
          <w:lang w:val="ro-RO"/>
        </w:rPr>
        <w:t xml:space="preserve">Sprijinirea investițiilor directe în terminale de transport combinat, dacă este posibil însoțite de subvenții pentru fiecare unitate de manipulat mărfuri; </w:t>
      </w:r>
      <w:r w:rsidR="00EB0214" w:rsidRPr="000C503E">
        <w:rPr>
          <w:rFonts w:ascii="Trebuchet MS" w:hAnsi="Trebuchet MS" w:cs="Times New Roman"/>
          <w:sz w:val="24"/>
          <w:szCs w:val="24"/>
          <w:lang w:val="ro-RO"/>
        </w:rPr>
        <w:t xml:space="preserve">ii) </w:t>
      </w:r>
      <w:r w:rsidR="00F4082F" w:rsidRPr="000C503E">
        <w:rPr>
          <w:rFonts w:ascii="Trebuchet MS" w:hAnsi="Trebuchet MS" w:cs="Times New Roman"/>
          <w:sz w:val="24"/>
          <w:szCs w:val="24"/>
          <w:lang w:val="ro-RO"/>
        </w:rPr>
        <w:t xml:space="preserve">Stimulente de investiții în tehnologii informaționale legate de transportul combinat </w:t>
      </w:r>
      <w:r w:rsidR="00EB0214" w:rsidRPr="000C503E">
        <w:rPr>
          <w:rFonts w:ascii="Trebuchet MS" w:hAnsi="Trebuchet MS" w:cs="Times New Roman"/>
          <w:sz w:val="24"/>
          <w:szCs w:val="24"/>
          <w:lang w:val="ro-RO"/>
        </w:rPr>
        <w:t xml:space="preserve"> </w:t>
      </w:r>
      <w:r w:rsidR="00F4082F" w:rsidRPr="000C503E">
        <w:rPr>
          <w:rFonts w:ascii="Trebuchet MS" w:hAnsi="Trebuchet MS" w:cs="Times New Roman"/>
          <w:sz w:val="24"/>
          <w:szCs w:val="24"/>
          <w:lang w:val="ro-RO"/>
        </w:rPr>
        <w:t xml:space="preserve">sau pentru utilizarea unor soluții, precum camioane mai ecologice, și: </w:t>
      </w:r>
      <w:r w:rsidR="00EB0214" w:rsidRPr="000C503E">
        <w:rPr>
          <w:rFonts w:ascii="Trebuchet MS" w:hAnsi="Trebuchet MS" w:cs="Times New Roman"/>
          <w:sz w:val="24"/>
          <w:szCs w:val="24"/>
          <w:lang w:val="ro-RO"/>
        </w:rPr>
        <w:t xml:space="preserve">iii) </w:t>
      </w:r>
      <w:r w:rsidR="00F4082F" w:rsidRPr="000C503E">
        <w:rPr>
          <w:rFonts w:ascii="Trebuchet MS" w:hAnsi="Trebuchet MS" w:cs="Times New Roman"/>
          <w:sz w:val="24"/>
          <w:szCs w:val="24"/>
          <w:lang w:val="ro-RO"/>
        </w:rPr>
        <w:t xml:space="preserve">Reducerea taxelor de acces la toate operațiile de transport combinat, legate de transportul feroviar. </w:t>
      </w:r>
      <w:r w:rsidR="00EB0214" w:rsidRPr="000C503E">
        <w:rPr>
          <w:rFonts w:ascii="Trebuchet MS" w:hAnsi="Trebuchet MS" w:cs="Times New Roman"/>
          <w:sz w:val="24"/>
          <w:szCs w:val="24"/>
          <w:lang w:val="ro-RO"/>
        </w:rPr>
        <w:t xml:space="preserve">  </w:t>
      </w:r>
    </w:p>
    <w:p w:rsidR="00EB0214" w:rsidRPr="000C503E" w:rsidRDefault="00F4082F"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Sunt necesare activități paralele pentru determinarea gazelor naturale lichefiate </w:t>
      </w:r>
      <w:r w:rsidR="00EB0214" w:rsidRPr="000C503E">
        <w:rPr>
          <w:rFonts w:ascii="Trebuchet MS" w:hAnsi="Trebuchet MS" w:cs="Times New Roman"/>
          <w:sz w:val="24"/>
          <w:szCs w:val="24"/>
          <w:lang w:val="ro-RO"/>
        </w:rPr>
        <w:t xml:space="preserve">(LNG) </w:t>
      </w:r>
      <w:r w:rsidRPr="000C503E">
        <w:rPr>
          <w:rFonts w:ascii="Trebuchet MS" w:hAnsi="Trebuchet MS" w:cs="Times New Roman"/>
          <w:sz w:val="24"/>
          <w:szCs w:val="24"/>
          <w:lang w:val="ro-RO"/>
        </w:rPr>
        <w:t xml:space="preserve">ca o alternativă a combustibilului diesel și ca un combustibil de trecere, în vederea reducerii emisiilor generate de transportul auto, până momentul în care tipurile alternative de punere în mișcare, precum de exemplu bateriile electrice și celulele de ardere devin competitive.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Un exemplu reușit în această direcție este compania bulgară Bulmarket. Dar până la dezvoltarea competitivității tipurilor alternative de punere în mișcare, este prezentă o necesitate urgentă de </w:t>
      </w:r>
      <w:r w:rsidRPr="000C503E">
        <w:rPr>
          <w:rFonts w:ascii="Trebuchet MS" w:hAnsi="Trebuchet MS" w:cs="Times New Roman"/>
          <w:sz w:val="24"/>
          <w:szCs w:val="24"/>
          <w:lang w:val="ro-RO"/>
        </w:rPr>
        <w:lastRenderedPageBreak/>
        <w:t xml:space="preserve">construire unei infrastructuri de alimentare județene/ municipale în zonele urbane și economice, inclusiv la terminalele multimodale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3.1.2.2.1). </w:t>
      </w:r>
      <w:r w:rsidRPr="000C503E">
        <w:rPr>
          <w:rFonts w:ascii="Trebuchet MS" w:hAnsi="Trebuchet MS" w:cs="Times New Roman"/>
          <w:sz w:val="24"/>
          <w:szCs w:val="24"/>
          <w:lang w:val="ro-RO"/>
        </w:rPr>
        <w:t xml:space="preserve">Lipsa unei infrastructuri de alimentare este printre cele trei bariere mari cu care se confruntă implementarea rapidă mijloacelor de transport ecologice, acționate prin combustibile alternative. La această etapă sunt realizate câteva inițiative legate de construirea unor </w:t>
      </w:r>
      <w:r w:rsidR="00B250B6" w:rsidRPr="000C503E">
        <w:rPr>
          <w:rFonts w:ascii="Trebuchet MS" w:hAnsi="Trebuchet MS" w:cs="Times New Roman"/>
          <w:sz w:val="24"/>
          <w:szCs w:val="24"/>
          <w:lang w:val="ro-RO"/>
        </w:rPr>
        <w:t xml:space="preserve">puncte de alimentare a mijloacelor de transport electrice în unele municipii bulgare, care sunt realizate în principal cu investiții private. </w:t>
      </w:r>
      <w:r w:rsidR="00EB0214" w:rsidRPr="000C503E">
        <w:rPr>
          <w:rFonts w:ascii="Trebuchet MS" w:hAnsi="Trebuchet MS" w:cs="Times New Roman"/>
          <w:sz w:val="24"/>
          <w:szCs w:val="24"/>
          <w:lang w:val="ro-RO"/>
        </w:rPr>
        <w:t xml:space="preserve"> </w:t>
      </w:r>
      <w:r w:rsidR="00B250B6" w:rsidRPr="000C503E">
        <w:rPr>
          <w:rFonts w:ascii="Trebuchet MS" w:hAnsi="Trebuchet MS" w:cs="Times New Roman"/>
          <w:sz w:val="24"/>
          <w:szCs w:val="24"/>
          <w:lang w:val="ro-RO"/>
        </w:rPr>
        <w:t xml:space="preserve">Printre aceste municipii sunt municipiile Lovech, Ruse, Sofia, Plovdiv, Stara Zagora, ADO „Dunav“ și G.I.E.D.D. ar putea dezvolta și prezenta județelor transfrontaliere țintă un model de construire reglementată a punctelor de alimentare, </w:t>
      </w:r>
      <w:r w:rsidR="00736A49" w:rsidRPr="000C503E">
        <w:rPr>
          <w:rFonts w:ascii="Trebuchet MS" w:hAnsi="Trebuchet MS" w:cs="Times New Roman"/>
          <w:sz w:val="24"/>
          <w:szCs w:val="24"/>
          <w:lang w:val="ro-RO"/>
        </w:rPr>
        <w:t xml:space="preserve">conformat dispozițiilor cadrului normativ bulgar și român de amenajare a teritoriului. </w:t>
      </w:r>
      <w:r w:rsidR="00EB0214" w:rsidRPr="000C503E">
        <w:rPr>
          <w:rFonts w:ascii="Trebuchet MS" w:hAnsi="Trebuchet MS" w:cs="Times New Roman"/>
          <w:sz w:val="24"/>
          <w:szCs w:val="24"/>
          <w:lang w:val="ro-RO"/>
        </w:rPr>
        <w:t xml:space="preserve"> </w:t>
      </w:r>
    </w:p>
    <w:p w:rsidR="00EB0214" w:rsidRPr="000C503E" w:rsidRDefault="00AF0D77"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Colectarea și diseminarea bunelor practici pentru realizarea reușită de piața a combustibilelor alternative, inclusiv mobilitatea electrică</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3.1.2.2.2), </w:t>
      </w:r>
      <w:r w:rsidRPr="000C503E">
        <w:rPr>
          <w:rFonts w:ascii="Trebuchet MS" w:hAnsi="Trebuchet MS" w:cs="Times New Roman"/>
          <w:sz w:val="24"/>
          <w:szCs w:val="24"/>
          <w:lang w:val="ro-RO"/>
        </w:rPr>
        <w:t xml:space="preserve">trebuie să fie o  activitate continuă de importanță strategică pentru cele două organizații  nonguvernamentale, întrucât aceasta este tipică competențelor și funcțiilor lor. Aceasta este completată reușit de desfășurarea unor manifestări publice de campanie cu autorități publice și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firme private, pentru încurajarea utilizării mijloacelor de transport, diferite de automobilele convenționale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3.1.2.2.3). </w:t>
      </w:r>
      <w:r w:rsidRPr="000C503E">
        <w:rPr>
          <w:rFonts w:ascii="Trebuchet MS" w:hAnsi="Trebuchet MS" w:cs="Times New Roman"/>
          <w:sz w:val="24"/>
          <w:szCs w:val="24"/>
          <w:lang w:val="ro-RO"/>
        </w:rPr>
        <w:t xml:space="preserve">Exemple de campanii de evenimente ar putea fi considerate raliul ECO cu automobile electrice, serbarea inițiativei CE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Săptămână europeană a mobilității</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care are loc în fiecare an în intervalul </w:t>
      </w:r>
      <w:r w:rsidR="00EB0214" w:rsidRPr="000C503E">
        <w:rPr>
          <w:rFonts w:ascii="Trebuchet MS" w:hAnsi="Trebuchet MS" w:cs="Times New Roman"/>
          <w:sz w:val="24"/>
          <w:szCs w:val="24"/>
          <w:lang w:val="ro-RO"/>
        </w:rPr>
        <w:t xml:space="preserve">16 </w:t>
      </w:r>
      <w:r w:rsidRPr="000C503E">
        <w:rPr>
          <w:rFonts w:ascii="Trebuchet MS" w:hAnsi="Trebuchet MS" w:cs="Times New Roman"/>
          <w:sz w:val="24"/>
          <w:szCs w:val="24"/>
          <w:lang w:val="ro-RO"/>
        </w:rPr>
        <w:t>-</w:t>
      </w:r>
      <w:r w:rsidR="00EB0214" w:rsidRPr="000C503E">
        <w:rPr>
          <w:rFonts w:ascii="Trebuchet MS" w:hAnsi="Trebuchet MS" w:cs="Times New Roman"/>
          <w:sz w:val="24"/>
          <w:szCs w:val="24"/>
          <w:lang w:val="ro-RO"/>
        </w:rPr>
        <w:t xml:space="preserve"> 22 </w:t>
      </w:r>
      <w:r w:rsidRPr="000C503E">
        <w:rPr>
          <w:rFonts w:ascii="Trebuchet MS" w:hAnsi="Trebuchet MS" w:cs="Times New Roman"/>
          <w:sz w:val="24"/>
          <w:szCs w:val="24"/>
          <w:lang w:val="ro-RO"/>
        </w:rPr>
        <w:t xml:space="preserve">septembrie, pentru încurajarea autorităților europene locale de a implementa și a populariza măsurile de transport durabil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și a invita publicul a beneficia de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Oraș fără automobile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Bulgaria participă la campania desfășurată în perioada </w:t>
      </w:r>
      <w:r w:rsidR="00EB0214" w:rsidRPr="000C503E">
        <w:rPr>
          <w:rFonts w:ascii="Trebuchet MS" w:hAnsi="Trebuchet MS" w:cs="Times New Roman"/>
          <w:sz w:val="24"/>
          <w:szCs w:val="24"/>
          <w:lang w:val="ro-RO"/>
        </w:rPr>
        <w:t xml:space="preserve">2012-2015 </w:t>
      </w:r>
      <w:r w:rsidRPr="000C503E">
        <w:rPr>
          <w:rFonts w:ascii="Trebuchet MS" w:hAnsi="Trebuchet MS" w:cs="Times New Roman"/>
          <w:sz w:val="24"/>
          <w:szCs w:val="24"/>
          <w:lang w:val="ro-RO"/>
        </w:rPr>
        <w:t xml:space="preserve">de către CE de mobilitate urbană durabilă, întitulată </w:t>
      </w:r>
      <w:r w:rsidR="00EB0214" w:rsidRPr="000C503E">
        <w:rPr>
          <w:rFonts w:ascii="Trebuchet MS" w:hAnsi="Trebuchet MS" w:cs="Times New Roman"/>
          <w:sz w:val="24"/>
          <w:szCs w:val="24"/>
          <w:lang w:val="ro-RO"/>
        </w:rPr>
        <w:t>„Do the Right Mix“ („</w:t>
      </w:r>
      <w:r w:rsidRPr="000C503E">
        <w:rPr>
          <w:rFonts w:ascii="Trebuchet MS" w:hAnsi="Trebuchet MS" w:cs="Times New Roman"/>
          <w:sz w:val="24"/>
          <w:szCs w:val="24"/>
          <w:lang w:val="ro-RO"/>
        </w:rPr>
        <w:t>Deplasează-te rezonabil</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Obiectivul principal al inițiativei este de a crește gradul de informare publică cu privire la transportul urban durabil și a sprijini inițiativele și parteneriatele la nivel național, în sincron cu Săptămână europeană a mobilității. Este prezentă necesitatea de popularizarea mai activă a posibilităților de circulație comună în oraș </w:t>
      </w:r>
      <w:r w:rsidR="00EB0214" w:rsidRPr="000C503E">
        <w:rPr>
          <w:rFonts w:ascii="Trebuchet MS" w:hAnsi="Trebuchet MS" w:cs="Times New Roman"/>
          <w:sz w:val="24"/>
          <w:szCs w:val="24"/>
          <w:lang w:val="ro-RO"/>
        </w:rPr>
        <w:t>(</w:t>
      </w:r>
      <w:r w:rsidR="00704377" w:rsidRPr="000C503E">
        <w:rPr>
          <w:rFonts w:ascii="Trebuchet MS" w:hAnsi="Trebuchet MS" w:cs="Times New Roman"/>
          <w:sz w:val="24"/>
          <w:szCs w:val="24"/>
          <w:lang w:val="ro-RO"/>
        </w:rPr>
        <w:t>împărtășirea automobilului privat cu câteva persoane, care merg în aceiași direcție</w:t>
      </w:r>
      <w:r w:rsidR="00EB0214" w:rsidRPr="000C503E">
        <w:rPr>
          <w:rFonts w:ascii="Trebuchet MS" w:hAnsi="Trebuchet MS" w:cs="Times New Roman"/>
          <w:sz w:val="24"/>
          <w:szCs w:val="24"/>
          <w:lang w:val="ro-RO"/>
        </w:rPr>
        <w:t xml:space="preserve">). </w:t>
      </w:r>
      <w:r w:rsidR="00704377" w:rsidRPr="000C503E">
        <w:rPr>
          <w:rFonts w:ascii="Trebuchet MS" w:hAnsi="Trebuchet MS" w:cs="Times New Roman"/>
          <w:sz w:val="24"/>
          <w:szCs w:val="24"/>
          <w:lang w:val="ro-RO"/>
        </w:rPr>
        <w:t>În Bulgaria deja funcționează aplicația mobilă de călătorie interurbană sau urbană de persoane necunoscute – aceasta este platforma de călătorie comună</w:t>
      </w:r>
      <w:r w:rsidR="00EB0214" w:rsidRPr="000C503E">
        <w:rPr>
          <w:rFonts w:ascii="Trebuchet MS" w:hAnsi="Trebuchet MS" w:cs="Times New Roman"/>
          <w:sz w:val="24"/>
          <w:szCs w:val="24"/>
          <w:lang w:val="ro-RO"/>
        </w:rPr>
        <w:t xml:space="preserve"> Aha!Car. </w:t>
      </w:r>
      <w:r w:rsidR="00704377" w:rsidRPr="000C503E">
        <w:rPr>
          <w:rFonts w:ascii="Trebuchet MS" w:hAnsi="Trebuchet MS" w:cs="Times New Roman"/>
          <w:sz w:val="24"/>
          <w:szCs w:val="24"/>
          <w:lang w:val="ro-RO"/>
        </w:rPr>
        <w:t xml:space="preserve">De asemenea, s-ar putea împrumuta practică implementată în curând la Sofia pentru închirierea automobilelor electrice – serviciul </w:t>
      </w:r>
      <w:r w:rsidR="00EB0214" w:rsidRPr="000C503E">
        <w:rPr>
          <w:rFonts w:ascii="Trebuchet MS" w:hAnsi="Trebuchet MS" w:cs="Times New Roman"/>
          <w:sz w:val="24"/>
          <w:szCs w:val="24"/>
          <w:lang w:val="ro-RO"/>
        </w:rPr>
        <w:t>SPARK</w:t>
      </w:r>
      <w:r w:rsidR="00EB0214" w:rsidRPr="000C503E">
        <w:rPr>
          <w:rStyle w:val="FootnoteReference"/>
          <w:rFonts w:ascii="Trebuchet MS" w:hAnsi="Trebuchet MS"/>
          <w:sz w:val="24"/>
          <w:szCs w:val="24"/>
          <w:lang w:val="ro-RO"/>
        </w:rPr>
        <w:footnoteReference w:id="23"/>
      </w:r>
      <w:r w:rsidR="00EB0214" w:rsidRPr="000C503E">
        <w:rPr>
          <w:rFonts w:ascii="Trebuchet MS" w:hAnsi="Trebuchet MS" w:cs="Times New Roman"/>
          <w:sz w:val="24"/>
          <w:szCs w:val="24"/>
          <w:lang w:val="ro-RO"/>
        </w:rPr>
        <w:t xml:space="preserve"> (</w:t>
      </w:r>
      <w:r w:rsidR="00704377" w:rsidRPr="000C503E">
        <w:rPr>
          <w:rFonts w:ascii="Trebuchet MS" w:hAnsi="Trebuchet MS" w:cs="Times New Roman"/>
          <w:sz w:val="24"/>
          <w:szCs w:val="24"/>
          <w:lang w:val="ro-RO"/>
        </w:rPr>
        <w:t>Acțiune</w:t>
      </w:r>
      <w:r w:rsidR="00EB0214" w:rsidRPr="000C503E">
        <w:rPr>
          <w:rFonts w:ascii="Trebuchet MS" w:hAnsi="Trebuchet MS" w:cs="Times New Roman"/>
          <w:sz w:val="24"/>
          <w:szCs w:val="24"/>
          <w:lang w:val="ro-RO"/>
        </w:rPr>
        <w:t xml:space="preserve"> 3.1.2.2.4 „</w:t>
      </w:r>
      <w:r w:rsidR="00285F39" w:rsidRPr="000C503E">
        <w:rPr>
          <w:rFonts w:ascii="Trebuchet MS" w:hAnsi="Trebuchet MS" w:cs="Times New Roman"/>
          <w:sz w:val="24"/>
          <w:szCs w:val="24"/>
          <w:lang w:val="ro-RO"/>
        </w:rPr>
        <w:t>Elaborarea uno</w:t>
      </w:r>
      <w:r w:rsidR="00704377" w:rsidRPr="000C503E">
        <w:rPr>
          <w:rFonts w:ascii="Trebuchet MS" w:hAnsi="Trebuchet MS" w:cs="Times New Roman"/>
          <w:sz w:val="24"/>
          <w:szCs w:val="24"/>
          <w:lang w:val="ro-RO"/>
        </w:rPr>
        <w:t xml:space="preserve">r proiecte pilot și de demonstrare pentru crearea unui sistem </w:t>
      </w:r>
      <w:r w:rsidR="00285F39" w:rsidRPr="000C503E">
        <w:rPr>
          <w:rFonts w:ascii="Trebuchet MS" w:hAnsi="Trebuchet MS" w:cs="Times New Roman"/>
          <w:sz w:val="24"/>
          <w:szCs w:val="24"/>
          <w:lang w:val="ro-RO"/>
        </w:rPr>
        <w:t>de închiriere a automobilelor</w:t>
      </w:r>
      <w:r w:rsidR="00EB0214" w:rsidRPr="000C503E">
        <w:rPr>
          <w:rFonts w:ascii="Trebuchet MS" w:hAnsi="Trebuchet MS" w:cs="Times New Roman"/>
          <w:sz w:val="24"/>
          <w:szCs w:val="24"/>
          <w:lang w:val="ro-RO"/>
        </w:rPr>
        <w:t xml:space="preserve">“). </w:t>
      </w:r>
    </w:p>
    <w:p w:rsidR="009D7473" w:rsidRPr="00E6555D" w:rsidRDefault="009D7473" w:rsidP="009D7473">
      <w:pPr>
        <w:widowControl w:val="0"/>
        <w:shd w:val="clear" w:color="auto" w:fill="F4A182"/>
        <w:spacing w:before="120" w:after="120"/>
        <w:jc w:val="both"/>
        <w:rPr>
          <w:rFonts w:ascii="Trebuchet MS" w:eastAsia="Times New Roman" w:hAnsi="Trebuchet MS" w:cs="Times New Roman"/>
          <w:b/>
          <w:sz w:val="24"/>
          <w:szCs w:val="24"/>
          <w:lang w:val="bg-BG"/>
        </w:rPr>
      </w:pPr>
      <w:r w:rsidRPr="00E6555D">
        <w:rPr>
          <w:rFonts w:ascii="Trebuchet MS" w:eastAsia="Times New Roman" w:hAnsi="Trebuchet MS" w:cs="Times New Roman"/>
          <w:b/>
          <w:sz w:val="24"/>
          <w:szCs w:val="24"/>
          <w:lang w:val="bg-BG"/>
        </w:rPr>
        <w:t>(5) Măsură 3.2.1.1: Elaborarea unor sisteme informaționale pentru îmbunătățirea managementului transportului</w:t>
      </w:r>
    </w:p>
    <w:p w:rsidR="00EB0214" w:rsidRPr="000C503E" w:rsidRDefault="00285F39"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La sfârșit, dar nu în ultimul loc după importanță, este grupul de activități menite îmbunătățirii garantării infrastructurii de transport în regiunea țintă prin </w:t>
      </w:r>
      <w:r w:rsidRPr="000C503E">
        <w:rPr>
          <w:rFonts w:ascii="Trebuchet MS" w:hAnsi="Trebuchet MS" w:cs="Times New Roman"/>
          <w:sz w:val="24"/>
          <w:szCs w:val="24"/>
          <w:lang w:val="ro-RO"/>
        </w:rPr>
        <w:lastRenderedPageBreak/>
        <w:t xml:space="preserve">sisteme informaționale, care stimulează cererea de servicii intermodale. Sistemele de transport inteligente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STI</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pot contribui esențial la realizarea unei infrastructuri de transport mai curate, mai sigure și mai eficiente. Piața contemporană a serviciilor de transport impune operatorilor necesitatea de dezvoltare dinamică</w:t>
      </w:r>
      <w:r w:rsidR="00EB0214" w:rsidRPr="000C503E">
        <w:rPr>
          <w:rFonts w:ascii="Trebuchet MS" w:hAnsi="Trebuchet MS" w:cs="Times New Roman"/>
          <w:sz w:val="24"/>
          <w:szCs w:val="24"/>
          <w:lang w:val="ro-RO"/>
        </w:rPr>
        <w:t xml:space="preserve">, </w:t>
      </w:r>
      <w:r w:rsidR="00840CDF" w:rsidRPr="000C503E">
        <w:rPr>
          <w:rFonts w:ascii="Trebuchet MS" w:hAnsi="Trebuchet MS" w:cs="Times New Roman"/>
          <w:sz w:val="24"/>
          <w:szCs w:val="24"/>
          <w:lang w:val="ro-RO"/>
        </w:rPr>
        <w:t xml:space="preserve">implementare continuă a noilor tehnologii de transport, depozitare și de livrare a mărfurilor. De importanță deosebită pentru realizarea eficientă a procesului de transport este prezența unei infrastructuri dezvoltate, prestarea serviciilor depline de transport de către un singur operator de transport, pe baza principiului </w:t>
      </w:r>
      <w:r w:rsidR="00EB0214" w:rsidRPr="000C503E">
        <w:rPr>
          <w:rFonts w:ascii="Trebuchet MS" w:hAnsi="Trebuchet MS" w:cs="Times New Roman"/>
          <w:sz w:val="24"/>
          <w:szCs w:val="24"/>
          <w:lang w:val="ro-RO"/>
        </w:rPr>
        <w:t>„</w:t>
      </w:r>
      <w:r w:rsidR="00840CDF" w:rsidRPr="000C503E">
        <w:rPr>
          <w:rFonts w:ascii="Trebuchet MS" w:hAnsi="Trebuchet MS" w:cs="Times New Roman"/>
          <w:sz w:val="24"/>
          <w:szCs w:val="24"/>
          <w:lang w:val="ro-RO"/>
        </w:rPr>
        <w:t>de la ușă până ușă</w:t>
      </w:r>
      <w:r w:rsidR="00EB0214" w:rsidRPr="000C503E">
        <w:rPr>
          <w:rFonts w:ascii="Trebuchet MS" w:hAnsi="Trebuchet MS" w:cs="Times New Roman"/>
          <w:sz w:val="24"/>
          <w:szCs w:val="24"/>
          <w:lang w:val="ro-RO"/>
        </w:rPr>
        <w:t xml:space="preserve">“, </w:t>
      </w:r>
      <w:r w:rsidR="00840CDF" w:rsidRPr="000C503E">
        <w:rPr>
          <w:rFonts w:ascii="Trebuchet MS" w:hAnsi="Trebuchet MS" w:cs="Times New Roman"/>
          <w:sz w:val="24"/>
          <w:szCs w:val="24"/>
          <w:lang w:val="ro-RO"/>
        </w:rPr>
        <w:t xml:space="preserve">respectarea strictă a termenului de livrare, optimizarea schemelor logistice și diminuarea costurilor transporturilor. ADO „Dunav“ și G.I.E.D.D. ar putea un rol foarte important la unificarea cercetărilor științifice și a inovărilor pentru dezvoltarea unei activități logistice digitalizate </w:t>
      </w:r>
      <w:r w:rsidR="00EB0214" w:rsidRPr="000C503E">
        <w:rPr>
          <w:rFonts w:ascii="Trebuchet MS" w:hAnsi="Trebuchet MS" w:cs="Times New Roman"/>
          <w:sz w:val="24"/>
          <w:szCs w:val="24"/>
          <w:lang w:val="ro-RO"/>
        </w:rPr>
        <w:t xml:space="preserve"> </w:t>
      </w:r>
      <w:r w:rsidR="00840CDF" w:rsidRPr="000C503E">
        <w:rPr>
          <w:rFonts w:ascii="Trebuchet MS" w:hAnsi="Trebuchet MS" w:cs="Times New Roman"/>
          <w:sz w:val="24"/>
          <w:szCs w:val="24"/>
          <w:lang w:val="ro-RO"/>
        </w:rPr>
        <w:t xml:space="preserve">și ecologice durabile și pentru dezvoltarea compatibilității operative crescute și a inter-conectivității sistemelor și serviciilor informaționale. În scopul acesta sunt planificate câteva activități, care satisfac necesităților unor grupuri țintă diferite </w:t>
      </w:r>
      <w:r w:rsidR="00EB0214" w:rsidRPr="000C503E">
        <w:rPr>
          <w:rFonts w:ascii="Trebuchet MS" w:hAnsi="Trebuchet MS" w:cs="Times New Roman"/>
          <w:sz w:val="24"/>
          <w:szCs w:val="24"/>
          <w:lang w:val="ro-RO"/>
        </w:rPr>
        <w:t>(</w:t>
      </w:r>
      <w:r w:rsidR="00840CDF" w:rsidRPr="000C503E">
        <w:rPr>
          <w:rFonts w:ascii="Trebuchet MS" w:hAnsi="Trebuchet MS" w:cs="Times New Roman"/>
          <w:sz w:val="24"/>
          <w:szCs w:val="24"/>
          <w:lang w:val="ro-RO"/>
        </w:rPr>
        <w:t>participanți reali și potențiali la procesele de transport</w:t>
      </w:r>
      <w:r w:rsidR="00EB0214" w:rsidRPr="000C503E">
        <w:rPr>
          <w:rFonts w:ascii="Trebuchet MS" w:hAnsi="Trebuchet MS" w:cs="Times New Roman"/>
          <w:sz w:val="24"/>
          <w:szCs w:val="24"/>
          <w:lang w:val="ro-RO"/>
        </w:rPr>
        <w:t xml:space="preserve">) </w:t>
      </w:r>
      <w:r w:rsidR="00840CDF" w:rsidRPr="000C503E">
        <w:rPr>
          <w:rFonts w:ascii="Trebuchet MS" w:hAnsi="Trebuchet MS" w:cs="Times New Roman"/>
          <w:sz w:val="24"/>
          <w:szCs w:val="24"/>
          <w:lang w:val="ro-RO"/>
        </w:rPr>
        <w:t xml:space="preserve">legate de utilizarea tehnologiilor informaționale și de comunicație contemporane. Acestea sunt următoarele: </w:t>
      </w:r>
      <w:r w:rsidR="00EB0214" w:rsidRPr="000C503E">
        <w:rPr>
          <w:rFonts w:ascii="Trebuchet MS" w:hAnsi="Trebuchet MS" w:cs="Times New Roman"/>
          <w:sz w:val="24"/>
          <w:szCs w:val="24"/>
          <w:lang w:val="ro-RO"/>
        </w:rPr>
        <w:t xml:space="preserve">   </w:t>
      </w:r>
    </w:p>
    <w:p w:rsidR="00EB0214" w:rsidRPr="000C503E" w:rsidRDefault="00BE3F69" w:rsidP="00EB0214">
      <w:pPr>
        <w:widowControl w:val="0"/>
        <w:spacing w:before="120" w:after="120"/>
        <w:ind w:firstLine="709"/>
        <w:jc w:val="both"/>
        <w:rPr>
          <w:rFonts w:ascii="Trebuchet MS" w:hAnsi="Trebuchet MS" w:cs="Times New Roman"/>
          <w:i/>
          <w:sz w:val="24"/>
          <w:szCs w:val="24"/>
          <w:lang w:val="ro-RO"/>
        </w:rPr>
      </w:pPr>
      <w:r w:rsidRPr="000C503E">
        <w:rPr>
          <w:rFonts w:ascii="Trebuchet MS" w:hAnsi="Trebuchet MS" w:cs="Times New Roman"/>
          <w:i/>
          <w:sz w:val="24"/>
          <w:szCs w:val="24"/>
          <w:lang w:val="ro-RO"/>
        </w:rPr>
        <w:t>Acțiune</w:t>
      </w:r>
      <w:r w:rsidR="00EB0214" w:rsidRPr="000C503E">
        <w:rPr>
          <w:rFonts w:ascii="Trebuchet MS" w:hAnsi="Trebuchet MS" w:cs="Times New Roman"/>
          <w:i/>
          <w:sz w:val="24"/>
          <w:szCs w:val="24"/>
          <w:lang w:val="ro-RO"/>
        </w:rPr>
        <w:t xml:space="preserve"> 3.2.1.1.1 „</w:t>
      </w:r>
      <w:r w:rsidRPr="000C503E">
        <w:rPr>
          <w:rFonts w:ascii="Trebuchet MS" w:hAnsi="Trebuchet MS" w:cs="Times New Roman"/>
          <w:i/>
          <w:sz w:val="24"/>
          <w:szCs w:val="24"/>
          <w:lang w:val="ro-RO"/>
        </w:rPr>
        <w:t xml:space="preserve">Crearea și întreținerea </w:t>
      </w:r>
      <w:r w:rsidR="00850DBB" w:rsidRPr="000C503E">
        <w:rPr>
          <w:rFonts w:ascii="Trebuchet MS" w:hAnsi="Trebuchet MS" w:cs="Times New Roman"/>
          <w:i/>
          <w:sz w:val="24"/>
          <w:szCs w:val="24"/>
          <w:lang w:val="ro-RO"/>
        </w:rPr>
        <w:t>unui catalog electronic de firme, care operează în domeniul transportului intermodal în incinta și în afara regiunii țintă</w:t>
      </w:r>
      <w:r w:rsidR="00EB0214" w:rsidRPr="000C503E">
        <w:rPr>
          <w:rFonts w:ascii="Trebuchet MS" w:hAnsi="Trebuchet MS" w:cs="Times New Roman"/>
          <w:i/>
          <w:sz w:val="24"/>
          <w:szCs w:val="24"/>
          <w:lang w:val="ro-RO"/>
        </w:rPr>
        <w:t>“</w:t>
      </w:r>
    </w:p>
    <w:p w:rsidR="00EB0214" w:rsidRPr="000C503E" w:rsidRDefault="00850DBB"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Realizarea acțiunii și menținerea unui catalog actual va satisface necesitatea de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o informație digitalizată de referință despre companiile de transport din regiunea și din lumea întreagă,  care sunt investitori potențiali privind construirea nodurilor intermodale, sau care sunt firme de logistică și de expediție, care furnizează servicii intermodale. </w:t>
      </w:r>
      <w:r w:rsidR="00EB0214" w:rsidRPr="000C503E">
        <w:rPr>
          <w:rFonts w:ascii="Trebuchet MS" w:hAnsi="Trebuchet MS" w:cs="Times New Roman"/>
          <w:sz w:val="24"/>
          <w:szCs w:val="24"/>
          <w:lang w:val="ro-RO"/>
        </w:rPr>
        <w:t xml:space="preserve">   </w:t>
      </w:r>
    </w:p>
    <w:p w:rsidR="00EB0214" w:rsidRPr="000C503E" w:rsidRDefault="00850DBB" w:rsidP="00EB0214">
      <w:pPr>
        <w:widowControl w:val="0"/>
        <w:spacing w:before="120" w:after="120"/>
        <w:ind w:firstLine="709"/>
        <w:jc w:val="both"/>
        <w:rPr>
          <w:rFonts w:ascii="Trebuchet MS" w:hAnsi="Trebuchet MS" w:cs="Times New Roman"/>
          <w:i/>
          <w:sz w:val="24"/>
          <w:szCs w:val="24"/>
          <w:lang w:val="ro-RO"/>
        </w:rPr>
      </w:pPr>
      <w:r w:rsidRPr="000C503E">
        <w:rPr>
          <w:rFonts w:ascii="Trebuchet MS" w:hAnsi="Trebuchet MS" w:cs="Times New Roman"/>
          <w:i/>
          <w:sz w:val="24"/>
          <w:szCs w:val="24"/>
          <w:lang w:val="ro-RO"/>
        </w:rPr>
        <w:t>Acțiune</w:t>
      </w:r>
      <w:r w:rsidR="00EB0214" w:rsidRPr="000C503E">
        <w:rPr>
          <w:rFonts w:ascii="Trebuchet MS" w:hAnsi="Trebuchet MS" w:cs="Times New Roman"/>
          <w:i/>
          <w:sz w:val="24"/>
          <w:szCs w:val="24"/>
          <w:lang w:val="ro-RO"/>
        </w:rPr>
        <w:t xml:space="preserve"> 3.2.1.1.2 „</w:t>
      </w:r>
      <w:r w:rsidRPr="000C503E">
        <w:rPr>
          <w:rFonts w:ascii="Trebuchet MS" w:hAnsi="Trebuchet MS" w:cs="Times New Roman"/>
          <w:i/>
          <w:sz w:val="24"/>
          <w:szCs w:val="24"/>
          <w:lang w:val="ro-RO"/>
        </w:rPr>
        <w:t xml:space="preserve">Crearea unei platformei web-bazate </w:t>
      </w:r>
      <w:r w:rsidR="00EB0214" w:rsidRPr="000C503E">
        <w:rPr>
          <w:rFonts w:ascii="Trebuchet MS" w:hAnsi="Trebuchet MS" w:cs="Times New Roman"/>
          <w:i/>
          <w:sz w:val="24"/>
          <w:szCs w:val="24"/>
          <w:lang w:val="ro-RO"/>
        </w:rPr>
        <w:t>„</w:t>
      </w:r>
      <w:r w:rsidRPr="000C503E">
        <w:rPr>
          <w:rFonts w:ascii="Trebuchet MS" w:hAnsi="Trebuchet MS" w:cs="Times New Roman"/>
          <w:i/>
          <w:sz w:val="24"/>
          <w:szCs w:val="24"/>
          <w:lang w:val="ro-RO"/>
        </w:rPr>
        <w:t>De la ușă până ușă</w:t>
      </w:r>
      <w:r w:rsidR="00EB0214" w:rsidRPr="000C503E">
        <w:rPr>
          <w:rFonts w:ascii="Trebuchet MS" w:hAnsi="Trebuchet MS" w:cs="Times New Roman"/>
          <w:i/>
          <w:sz w:val="24"/>
          <w:szCs w:val="24"/>
          <w:lang w:val="ro-RO"/>
        </w:rPr>
        <w:t xml:space="preserve">“ </w:t>
      </w:r>
      <w:r w:rsidRPr="000C503E">
        <w:rPr>
          <w:rFonts w:ascii="Trebuchet MS" w:hAnsi="Trebuchet MS" w:cs="Times New Roman"/>
          <w:i/>
          <w:sz w:val="24"/>
          <w:szCs w:val="24"/>
          <w:lang w:val="ro-RO"/>
        </w:rPr>
        <w:t>pentru calcularea separată a cheltuielilor și a timpului la utilizarea transportului intermodal</w:t>
      </w:r>
      <w:r w:rsidR="00EB0214" w:rsidRPr="000C503E">
        <w:rPr>
          <w:rFonts w:ascii="Trebuchet MS" w:hAnsi="Trebuchet MS" w:cs="Times New Roman"/>
          <w:i/>
          <w:sz w:val="24"/>
          <w:szCs w:val="24"/>
          <w:lang w:val="ro-RO"/>
        </w:rPr>
        <w:t>“</w:t>
      </w:r>
      <w:r w:rsidRPr="000C503E">
        <w:rPr>
          <w:rFonts w:ascii="Trebuchet MS" w:hAnsi="Trebuchet MS" w:cs="Times New Roman"/>
          <w:i/>
          <w:sz w:val="24"/>
          <w:szCs w:val="24"/>
          <w:lang w:val="ro-RO"/>
        </w:rPr>
        <w:t xml:space="preserve">. </w:t>
      </w:r>
    </w:p>
    <w:p w:rsidR="00EB0214" w:rsidRPr="000C503E" w:rsidRDefault="00F46A48"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Software-ul acesta ar putea facilita companiile de logistică la furnizarea serviciilor de expediție prin transport combinat, cu ajutorul căruia s-ar putea majora cererea de asemenea servicii, care ar impulsiona procesul de atragere a investitorilor pentru construirea infrastructurii intermodale necesare.</w:t>
      </w:r>
    </w:p>
    <w:p w:rsidR="00EB0214" w:rsidRPr="000C503E" w:rsidRDefault="00F46A48" w:rsidP="00EB0214">
      <w:pPr>
        <w:widowControl w:val="0"/>
        <w:spacing w:before="120" w:after="120"/>
        <w:ind w:firstLine="709"/>
        <w:jc w:val="both"/>
        <w:rPr>
          <w:rFonts w:ascii="Trebuchet MS" w:hAnsi="Trebuchet MS" w:cs="Times New Roman"/>
          <w:i/>
          <w:sz w:val="24"/>
          <w:szCs w:val="24"/>
          <w:lang w:val="ro-RO"/>
        </w:rPr>
      </w:pPr>
      <w:r w:rsidRPr="000C503E">
        <w:rPr>
          <w:rFonts w:ascii="Trebuchet MS" w:hAnsi="Trebuchet MS" w:cs="Times New Roman"/>
          <w:i/>
          <w:sz w:val="24"/>
          <w:szCs w:val="24"/>
          <w:lang w:val="ro-RO"/>
        </w:rPr>
        <w:t>Acțiune</w:t>
      </w:r>
      <w:r w:rsidR="00EB0214" w:rsidRPr="000C503E">
        <w:rPr>
          <w:rFonts w:ascii="Trebuchet MS" w:hAnsi="Trebuchet MS" w:cs="Times New Roman"/>
          <w:i/>
          <w:sz w:val="24"/>
          <w:szCs w:val="24"/>
          <w:lang w:val="ro-RO"/>
        </w:rPr>
        <w:t xml:space="preserve"> 3.2.1.1.3 „</w:t>
      </w:r>
      <w:r w:rsidRPr="000C503E">
        <w:rPr>
          <w:rFonts w:ascii="Trebuchet MS" w:hAnsi="Trebuchet MS" w:cs="Times New Roman"/>
          <w:i/>
          <w:sz w:val="24"/>
          <w:szCs w:val="24"/>
          <w:lang w:val="ro-RO"/>
        </w:rPr>
        <w:t>Dezvoltarea unor platforme informaționale online pentru transportul și mobilitatea cetățenilor</w:t>
      </w:r>
      <w:r w:rsidR="00EB0214" w:rsidRPr="000C503E">
        <w:rPr>
          <w:rFonts w:ascii="Trebuchet MS" w:hAnsi="Trebuchet MS" w:cs="Times New Roman"/>
          <w:i/>
          <w:sz w:val="24"/>
          <w:szCs w:val="24"/>
          <w:lang w:val="ro-RO"/>
        </w:rPr>
        <w:t>“</w:t>
      </w:r>
    </w:p>
    <w:p w:rsidR="00EB0214" w:rsidRPr="000C503E" w:rsidRDefault="00F46A48"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Realizarea acestei acțiuni va acorda posibilitatea de capitalizare a unei game largi de proiecte ale UE, menite mobilității urbane. Beneficiile de la dezvoltarea și implementarea unor asemenea platforme informaționale online ar putea fi prezentat rezumat în următoarele direcții:  </w:t>
      </w:r>
    </w:p>
    <w:p w:rsidR="00EB0214" w:rsidRPr="000C503E" w:rsidRDefault="00BF32A9" w:rsidP="00EB0214">
      <w:pPr>
        <w:pStyle w:val="ListParagraph"/>
        <w:widowControl w:val="0"/>
        <w:numPr>
          <w:ilvl w:val="0"/>
          <w:numId w:val="33"/>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Prescurtarea timpului de așteptare de transport; </w:t>
      </w:r>
      <w:r w:rsidR="00EB0214" w:rsidRPr="000C503E">
        <w:rPr>
          <w:rFonts w:ascii="Trebuchet MS" w:hAnsi="Trebuchet MS" w:cs="Times New Roman"/>
          <w:sz w:val="24"/>
          <w:szCs w:val="24"/>
          <w:lang w:val="ro-RO"/>
        </w:rPr>
        <w:t xml:space="preserve"> </w:t>
      </w:r>
    </w:p>
    <w:p w:rsidR="00EB0214" w:rsidRPr="000C503E" w:rsidRDefault="00BF32A9" w:rsidP="00EB0214">
      <w:pPr>
        <w:pStyle w:val="ListParagraph"/>
        <w:widowControl w:val="0"/>
        <w:numPr>
          <w:ilvl w:val="0"/>
          <w:numId w:val="33"/>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Grad de mulțumire ridicat al călătorilor; </w:t>
      </w:r>
      <w:r w:rsidR="00EB0214" w:rsidRPr="000C503E">
        <w:rPr>
          <w:rFonts w:ascii="Trebuchet MS" w:hAnsi="Trebuchet MS" w:cs="Times New Roman"/>
          <w:sz w:val="24"/>
          <w:szCs w:val="24"/>
          <w:lang w:val="ro-RO"/>
        </w:rPr>
        <w:t xml:space="preserve"> </w:t>
      </w:r>
    </w:p>
    <w:p w:rsidR="00EB0214" w:rsidRPr="000C503E" w:rsidRDefault="00BF32A9" w:rsidP="00EB0214">
      <w:pPr>
        <w:pStyle w:val="ListParagraph"/>
        <w:widowControl w:val="0"/>
        <w:numPr>
          <w:ilvl w:val="0"/>
          <w:numId w:val="33"/>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lastRenderedPageBreak/>
        <w:t xml:space="preserve">Un transport de mărfuri public optimizat;  </w:t>
      </w:r>
    </w:p>
    <w:p w:rsidR="00EB0214" w:rsidRPr="000C503E" w:rsidRDefault="000E34B1" w:rsidP="00EB0214">
      <w:pPr>
        <w:pStyle w:val="ListParagraph"/>
        <w:widowControl w:val="0"/>
        <w:numPr>
          <w:ilvl w:val="0"/>
          <w:numId w:val="33"/>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Grafice mai fiabile și planificarea transportului</w:t>
      </w:r>
      <w:r w:rsidR="00EB0214" w:rsidRPr="000C503E">
        <w:rPr>
          <w:rFonts w:ascii="Trebuchet MS" w:hAnsi="Trebuchet MS" w:cs="Times New Roman"/>
          <w:sz w:val="24"/>
          <w:szCs w:val="24"/>
          <w:lang w:val="ro-RO"/>
        </w:rPr>
        <w:t>;</w:t>
      </w:r>
    </w:p>
    <w:p w:rsidR="00EB0214" w:rsidRPr="000C503E" w:rsidRDefault="00C1270F" w:rsidP="00EB0214">
      <w:pPr>
        <w:pStyle w:val="ListParagraph"/>
        <w:widowControl w:val="0"/>
        <w:numPr>
          <w:ilvl w:val="0"/>
          <w:numId w:val="33"/>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Reducerea cantității gazelor nocive în așezările; </w:t>
      </w:r>
      <w:r w:rsidR="00EB0214" w:rsidRPr="000C503E">
        <w:rPr>
          <w:rFonts w:ascii="Trebuchet MS" w:hAnsi="Trebuchet MS" w:cs="Times New Roman"/>
          <w:sz w:val="24"/>
          <w:szCs w:val="24"/>
          <w:lang w:val="ro-RO"/>
        </w:rPr>
        <w:t xml:space="preserve"> </w:t>
      </w:r>
    </w:p>
    <w:p w:rsidR="00EB0214" w:rsidRPr="000C503E" w:rsidRDefault="00C1270F" w:rsidP="00EB0214">
      <w:pPr>
        <w:pStyle w:val="ListParagraph"/>
        <w:widowControl w:val="0"/>
        <w:numPr>
          <w:ilvl w:val="0"/>
          <w:numId w:val="33"/>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O rețea de transport mai sigură;</w:t>
      </w:r>
    </w:p>
    <w:p w:rsidR="00EB0214" w:rsidRPr="000C503E" w:rsidRDefault="00C1270F" w:rsidP="00EB0214">
      <w:pPr>
        <w:pStyle w:val="ListParagraph"/>
        <w:widowControl w:val="0"/>
        <w:numPr>
          <w:ilvl w:val="0"/>
          <w:numId w:val="33"/>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Diminuarea blocărilor de trafic;</w:t>
      </w:r>
    </w:p>
    <w:p w:rsidR="00EB0214" w:rsidRPr="000C503E" w:rsidRDefault="00C1270F" w:rsidP="00EB0214">
      <w:pPr>
        <w:pStyle w:val="ListParagraph"/>
        <w:widowControl w:val="0"/>
        <w:numPr>
          <w:ilvl w:val="0"/>
          <w:numId w:val="33"/>
        </w:numPr>
        <w:spacing w:before="120" w:after="120"/>
        <w:ind w:left="0" w:firstLine="360"/>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Plata serviciilor prin card smart sau prin telefon mobil. </w:t>
      </w:r>
      <w:r w:rsidR="00EB0214" w:rsidRPr="000C503E">
        <w:rPr>
          <w:rFonts w:ascii="Trebuchet MS" w:hAnsi="Trebuchet MS" w:cs="Times New Roman"/>
          <w:sz w:val="24"/>
          <w:szCs w:val="24"/>
          <w:lang w:val="ro-RO"/>
        </w:rPr>
        <w:t xml:space="preserve"> </w:t>
      </w:r>
    </w:p>
    <w:p w:rsidR="000E0185" w:rsidRPr="00E6555D" w:rsidRDefault="000E0185" w:rsidP="000E0185">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spacing w:val="15"/>
          <w:sz w:val="24"/>
          <w:szCs w:val="24"/>
        </w:rPr>
      </w:pPr>
      <w:bookmarkStart w:id="68" w:name="_Toc508695822"/>
      <w:bookmarkStart w:id="69" w:name="_Toc504229298"/>
      <w:r w:rsidRPr="00E6555D">
        <w:rPr>
          <w:rFonts w:ascii="Trebuchet MS" w:eastAsia="Times New Roman" w:hAnsi="Trebuchet MS" w:cs="Times New Roman"/>
          <w:b/>
          <w:spacing w:val="15"/>
          <w:sz w:val="24"/>
          <w:szCs w:val="24"/>
        </w:rPr>
        <w:t>IV.3 Program de realizare</w:t>
      </w:r>
      <w:bookmarkEnd w:id="68"/>
      <w:r w:rsidRPr="00E6555D">
        <w:rPr>
          <w:rFonts w:ascii="Trebuchet MS" w:eastAsia="Times New Roman" w:hAnsi="Trebuchet MS" w:cs="Times New Roman"/>
          <w:b/>
          <w:spacing w:val="15"/>
          <w:sz w:val="24"/>
          <w:szCs w:val="24"/>
        </w:rPr>
        <w:t xml:space="preserve">  </w:t>
      </w:r>
      <w:bookmarkEnd w:id="69"/>
    </w:p>
    <w:p w:rsidR="00EB0214" w:rsidRPr="000C503E" w:rsidRDefault="00C1270F" w:rsidP="00EB0214">
      <w:pPr>
        <w:widowControl w:val="0"/>
        <w:spacing w:before="120" w:after="120"/>
        <w:ind w:firstLine="709"/>
        <w:jc w:val="both"/>
        <w:rPr>
          <w:rFonts w:ascii="Trebuchet MS" w:hAnsi="Trebuchet MS" w:cs="Times New Roman"/>
          <w:sz w:val="24"/>
          <w:szCs w:val="24"/>
          <w:lang w:val="ro-RO"/>
        </w:rPr>
      </w:pPr>
      <w:r w:rsidRPr="000C503E">
        <w:rPr>
          <w:rFonts w:ascii="Trebuchet MS" w:eastAsia="Calibri" w:hAnsi="Trebuchet MS" w:cs="Times New Roman"/>
          <w:sz w:val="24"/>
          <w:szCs w:val="24"/>
          <w:lang w:val="ro-RO" w:eastAsia="ar-SA"/>
        </w:rPr>
        <w:t>Programul de realizare prezintă informații mai concrete privind realizarea măsurilor  și acțiunilor prevăzute</w:t>
      </w:r>
      <w:r w:rsidR="00EB0214" w:rsidRPr="000C503E">
        <w:rPr>
          <w:rFonts w:ascii="Trebuchet MS" w:eastAsia="Calibri" w:hAnsi="Trebuchet MS" w:cs="Times New Roman"/>
          <w:sz w:val="24"/>
          <w:szCs w:val="24"/>
          <w:lang w:val="ro-RO" w:eastAsia="ar-SA"/>
        </w:rPr>
        <w:t xml:space="preserve">, </w:t>
      </w:r>
      <w:r w:rsidRPr="000C503E">
        <w:rPr>
          <w:rFonts w:ascii="Trebuchet MS" w:eastAsia="Calibri" w:hAnsi="Trebuchet MS" w:cs="Times New Roman"/>
          <w:sz w:val="24"/>
          <w:szCs w:val="24"/>
          <w:lang w:val="ro-RO" w:eastAsia="ar-SA"/>
        </w:rPr>
        <w:t xml:space="preserve">structura sa respectând structura ierarhică stabilită de obiectivele strategice respective. </w:t>
      </w:r>
      <w:r w:rsidR="00DB3E87" w:rsidRPr="000C503E">
        <w:rPr>
          <w:rFonts w:ascii="Trebuchet MS" w:eastAsia="Calibri" w:hAnsi="Trebuchet MS" w:cs="Times New Roman"/>
          <w:sz w:val="24"/>
          <w:szCs w:val="24"/>
          <w:lang w:val="ro-RO" w:eastAsia="ar-SA"/>
        </w:rPr>
        <w:t xml:space="preserve">Pentru realizarea obiectivelor specifice sunt prezentate măsuri și acțiuni. Implementarea programului de realizare </w:t>
      </w:r>
      <w:r w:rsidR="00DB3E87" w:rsidRPr="000C503E">
        <w:rPr>
          <w:rFonts w:ascii="Trebuchet MS" w:hAnsi="Trebuchet MS" w:cs="Times New Roman"/>
          <w:sz w:val="24"/>
          <w:szCs w:val="24"/>
          <w:lang w:val="ro-RO"/>
        </w:rPr>
        <w:t xml:space="preserve">este bazată pe resursele disponibile și pe cercul de posibilități de influențare ale diferitelor părți interesate. </w:t>
      </w:r>
      <w:r w:rsidR="00EB0214" w:rsidRPr="000C503E">
        <w:rPr>
          <w:rFonts w:ascii="Trebuchet MS" w:hAnsi="Trebuchet MS" w:cs="Times New Roman"/>
          <w:sz w:val="24"/>
          <w:szCs w:val="24"/>
          <w:lang w:val="ro-RO"/>
        </w:rPr>
        <w:t xml:space="preserve"> </w:t>
      </w:r>
    </w:p>
    <w:p w:rsidR="00EB0214" w:rsidRPr="000C503E" w:rsidRDefault="00DB3E87"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Cu programul de realizare este prezentat și bugetul, necesar pentru realizarea sa.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Fiecare acțiune este valorificată și sunt menționate posibilele surse de finanțare, iar datorita faptului că perioada de implementare a Programului începe de la sfârșitul perioadei de programare </w:t>
      </w:r>
      <w:r w:rsidR="00EB0214" w:rsidRPr="000C503E">
        <w:rPr>
          <w:rFonts w:ascii="Trebuchet MS" w:hAnsi="Trebuchet MS" w:cs="Times New Roman"/>
          <w:sz w:val="24"/>
          <w:szCs w:val="24"/>
          <w:lang w:val="ro-RO"/>
        </w:rPr>
        <w:t>2014-2020</w:t>
      </w:r>
      <w:r w:rsidRPr="000C503E">
        <w:rPr>
          <w:rFonts w:ascii="Trebuchet MS" w:hAnsi="Trebuchet MS" w:cs="Times New Roman"/>
          <w:sz w:val="24"/>
          <w:szCs w:val="24"/>
          <w:lang w:val="ro-RO"/>
        </w:rPr>
        <w:t xml:space="preserve">, în momentul de față nu pot fi determinate sursele financiare concrete de funduri publice. </w:t>
      </w:r>
      <w:r w:rsidR="00EB0214" w:rsidRPr="000C503E">
        <w:rPr>
          <w:rFonts w:ascii="Trebuchet MS" w:hAnsi="Trebuchet MS" w:cs="Times New Roman"/>
          <w:sz w:val="24"/>
          <w:szCs w:val="24"/>
          <w:lang w:val="ro-RO"/>
        </w:rPr>
        <w:t xml:space="preserve"> </w:t>
      </w:r>
      <w:r w:rsidR="008E0F28" w:rsidRPr="000C503E">
        <w:rPr>
          <w:rFonts w:ascii="Trebuchet MS" w:eastAsia="Calibri" w:hAnsi="Trebuchet MS" w:cs="Times New Roman"/>
          <w:sz w:val="24"/>
          <w:szCs w:val="24"/>
          <w:lang w:val="ro-RO" w:eastAsia="ar-SA"/>
        </w:rPr>
        <w:t xml:space="preserve">Din acest motiv și pentru acordarea posibilității de realizare a Programului cu delimitări minime, pentru fiecare acțiune sunt menționate mai multe surse de finanțare. </w:t>
      </w:r>
      <w:r w:rsidR="00EB0214" w:rsidRPr="000C503E">
        <w:rPr>
          <w:rFonts w:ascii="Trebuchet MS" w:hAnsi="Trebuchet MS" w:cs="Times New Roman"/>
          <w:sz w:val="24"/>
          <w:szCs w:val="24"/>
          <w:lang w:val="ro-RO"/>
        </w:rPr>
        <w:t xml:space="preserve">  </w:t>
      </w:r>
    </w:p>
    <w:p w:rsidR="00EB0214" w:rsidRPr="000C503E" w:rsidRDefault="008E0F28"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Programul de realizare conține de asemenea și un plan-grafic pentru implementarea acțiunilor prevăzute. Plan graficul este conformat faptului că documentul este de termen lung, respectiv că trebuie prevăzut un ”tampon” de timp pentru realizarea acțiunii și măsurii respective. </w:t>
      </w:r>
      <w:r w:rsidR="00EB0214" w:rsidRPr="000C503E">
        <w:rPr>
          <w:rFonts w:ascii="Trebuchet MS" w:hAnsi="Trebuchet MS" w:cs="Times New Roman"/>
          <w:sz w:val="24"/>
          <w:szCs w:val="24"/>
          <w:lang w:val="ro-RO"/>
        </w:rPr>
        <w:t xml:space="preserve">  </w:t>
      </w:r>
    </w:p>
    <w:p w:rsidR="00EB0214" w:rsidRPr="000C503E" w:rsidRDefault="008E0F28"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Programul de realizare este elaborat sub formă tabelară pentru o examinare și utilizare mai comode și este prezentat în cadrul </w:t>
      </w:r>
      <w:r w:rsidRPr="000C503E">
        <w:rPr>
          <w:rFonts w:ascii="Trebuchet MS" w:hAnsi="Trebuchet MS" w:cs="Times New Roman"/>
          <w:i/>
          <w:sz w:val="24"/>
          <w:szCs w:val="24"/>
          <w:lang w:val="ro-RO"/>
        </w:rPr>
        <w:t>Anexei nr.</w:t>
      </w:r>
      <w:r w:rsidR="00EB0214" w:rsidRPr="000C503E">
        <w:rPr>
          <w:rFonts w:ascii="Trebuchet MS" w:hAnsi="Trebuchet MS" w:cs="Times New Roman"/>
          <w:i/>
          <w:sz w:val="24"/>
          <w:szCs w:val="24"/>
          <w:lang w:val="ro-RO"/>
        </w:rPr>
        <w:t xml:space="preserve"> 5.</w:t>
      </w:r>
    </w:p>
    <w:p w:rsidR="000E0185" w:rsidRPr="00E6555D" w:rsidRDefault="000E0185" w:rsidP="000E0185">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spacing w:val="15"/>
          <w:sz w:val="24"/>
          <w:szCs w:val="24"/>
        </w:rPr>
      </w:pPr>
      <w:bookmarkStart w:id="70" w:name="_Toc508695823"/>
      <w:bookmarkStart w:id="71" w:name="_Toc504229299"/>
      <w:r w:rsidRPr="00E6555D">
        <w:rPr>
          <w:rFonts w:ascii="Trebuchet MS" w:eastAsia="Times New Roman" w:hAnsi="Trebuchet MS" w:cs="Times New Roman"/>
          <w:b/>
          <w:spacing w:val="15"/>
          <w:sz w:val="24"/>
          <w:szCs w:val="24"/>
        </w:rPr>
        <w:t>IV.4 Mecanism pentru actualizarea Planului strategic</w:t>
      </w:r>
      <w:bookmarkEnd w:id="70"/>
      <w:r w:rsidRPr="00E6555D">
        <w:rPr>
          <w:rFonts w:ascii="Trebuchet MS" w:eastAsia="Times New Roman" w:hAnsi="Trebuchet MS" w:cs="Times New Roman"/>
          <w:b/>
          <w:spacing w:val="15"/>
          <w:sz w:val="24"/>
          <w:szCs w:val="24"/>
        </w:rPr>
        <w:t xml:space="preserve">  </w:t>
      </w:r>
      <w:bookmarkEnd w:id="71"/>
    </w:p>
    <w:p w:rsidR="00EB0214" w:rsidRPr="000C503E" w:rsidRDefault="008E0F28"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Planul strategic elaborat, ca o parte din </w:t>
      </w:r>
      <w:r w:rsidRPr="000C503E">
        <w:rPr>
          <w:rFonts w:ascii="Trebuchet MS" w:hAnsi="Trebuchet MS" w:cs="Times New Roman"/>
          <w:i/>
          <w:color w:val="000000" w:themeColor="text1"/>
          <w:sz w:val="24"/>
          <w:szCs w:val="24"/>
          <w:lang w:val="ro-RO"/>
        </w:rPr>
        <w:t xml:space="preserve">Strategia privind consolidarea rețelei TEN-T prin îmbunătățirea capacității nodurilor intermodale din regiunea transfrontalieră România – Bulgaria  2018-2050 , </w:t>
      </w:r>
      <w:r w:rsidRPr="000C503E">
        <w:rPr>
          <w:rFonts w:ascii="Trebuchet MS" w:hAnsi="Trebuchet MS" w:cs="Times New Roman"/>
          <w:color w:val="000000" w:themeColor="text1"/>
          <w:sz w:val="24"/>
          <w:szCs w:val="24"/>
          <w:lang w:val="ro-RO"/>
        </w:rPr>
        <w:t>prevede</w:t>
      </w:r>
      <w:r w:rsidRPr="000C503E">
        <w:rPr>
          <w:rFonts w:ascii="Trebuchet MS" w:hAnsi="Trebuchet MS" w:cs="Times New Roman"/>
          <w:i/>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un plan de termen lung de 12 ani, cea ce justifică necesitatea, în mersul realizării sale, </w:t>
      </w:r>
      <w:r w:rsidR="00EB0214" w:rsidRPr="000C503E">
        <w:rPr>
          <w:rFonts w:ascii="Trebuchet MS" w:hAnsi="Trebuchet MS" w:cs="Times New Roman"/>
          <w:i/>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să fie actualizat regulat și sistemic în urma evaluărilor efectuate. </w:t>
      </w:r>
      <w:r w:rsidR="00EB0214" w:rsidRPr="000C503E">
        <w:rPr>
          <w:rFonts w:ascii="Trebuchet MS" w:hAnsi="Trebuchet MS" w:cs="Times New Roman"/>
          <w:sz w:val="24"/>
          <w:szCs w:val="24"/>
          <w:lang w:val="ro-RO"/>
        </w:rPr>
        <w:t xml:space="preserve"> </w:t>
      </w:r>
    </w:p>
    <w:p w:rsidR="00EB0214" w:rsidRPr="000C503E" w:rsidRDefault="008E0F28"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Mecanismul prezintă cadrul și pasurile de actualizare a documentului strategic.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Actualizarea Planului strategic și a Strategiei se impune din cauza planificării acestora pe un termen mai lung și datorita proceselor dinamice și a reformelor, care au loc în cadrul sistemului de transport și cu privire la dezvoltarea nodurilor intermodale în regiunea transfrontalieră România – Bulgaria. </w:t>
      </w:r>
      <w:r w:rsidR="00EB0214" w:rsidRPr="000C503E">
        <w:rPr>
          <w:rFonts w:ascii="Trebuchet MS" w:hAnsi="Trebuchet MS" w:cs="Times New Roman"/>
          <w:sz w:val="24"/>
          <w:szCs w:val="24"/>
          <w:lang w:val="ro-RO"/>
        </w:rPr>
        <w:t xml:space="preserve">  </w:t>
      </w:r>
    </w:p>
    <w:p w:rsidR="00EB0214" w:rsidRPr="000C503E" w:rsidRDefault="008E0F28"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Obiectivul mecanismului este de asista Conducătorii structurii de management propuse</w:t>
      </w:r>
      <w:r w:rsidR="00EB0214" w:rsidRPr="000C503E">
        <w:rPr>
          <w:rFonts w:ascii="Trebuchet MS" w:hAnsi="Trebuchet MS" w:cs="Times New Roman"/>
          <w:sz w:val="24"/>
          <w:szCs w:val="24"/>
          <w:lang w:val="ro-RO"/>
        </w:rPr>
        <w:t xml:space="preserve">– </w:t>
      </w:r>
      <w:r w:rsidR="008A59AC" w:rsidRPr="000C503E">
        <w:rPr>
          <w:rFonts w:ascii="Trebuchet MS" w:hAnsi="Trebuchet MS" w:cs="Times New Roman"/>
          <w:sz w:val="24"/>
          <w:szCs w:val="24"/>
          <w:lang w:val="ro-RO"/>
        </w:rPr>
        <w:t>CTMS</w:t>
      </w:r>
      <w:r w:rsidR="00200184" w:rsidRPr="000C503E">
        <w:rPr>
          <w:rFonts w:ascii="Trebuchet MS" w:hAnsi="Trebuchet MS" w:cs="Times New Roman"/>
          <w:sz w:val="24"/>
          <w:szCs w:val="24"/>
          <w:lang w:val="ro-RO"/>
        </w:rPr>
        <w:t xml:space="preserve"> - Comitetul transfrontalier pentru managementul Strategiei </w:t>
      </w:r>
      <w:r w:rsidR="00EB0214" w:rsidRPr="000C503E">
        <w:rPr>
          <w:rFonts w:ascii="Trebuchet MS" w:hAnsi="Trebuchet MS" w:cs="Times New Roman"/>
          <w:sz w:val="24"/>
          <w:szCs w:val="24"/>
          <w:lang w:val="ro-RO"/>
        </w:rPr>
        <w:t xml:space="preserve">– </w:t>
      </w:r>
      <w:r w:rsidR="00200184" w:rsidRPr="000C503E">
        <w:rPr>
          <w:rFonts w:ascii="Trebuchet MS" w:hAnsi="Trebuchet MS" w:cs="Times New Roman"/>
          <w:sz w:val="24"/>
          <w:szCs w:val="24"/>
          <w:lang w:val="ro-RO"/>
        </w:rPr>
        <w:t xml:space="preserve">de a </w:t>
      </w:r>
      <w:r w:rsidR="00200184" w:rsidRPr="000C503E">
        <w:rPr>
          <w:rFonts w:ascii="Trebuchet MS" w:hAnsi="Trebuchet MS" w:cs="Times New Roman"/>
          <w:sz w:val="24"/>
          <w:szCs w:val="24"/>
          <w:lang w:val="ro-RO"/>
        </w:rPr>
        <w:lastRenderedPageBreak/>
        <w:t xml:space="preserve">gestiona și regla procesul de actualizare, în urma recomandărilor aduse la evaluările periodice sau intermediare ale Strategiei, prin urmare și a Planului strategic, precum și la inițierea unor actualizări de către reprezentanții părților interesate. </w:t>
      </w:r>
      <w:r w:rsidR="00EB0214" w:rsidRPr="000C503E">
        <w:rPr>
          <w:rFonts w:ascii="Trebuchet MS" w:hAnsi="Trebuchet MS" w:cs="Times New Roman"/>
          <w:sz w:val="24"/>
          <w:szCs w:val="24"/>
          <w:lang w:val="ro-RO"/>
        </w:rPr>
        <w:t xml:space="preserve">  </w:t>
      </w:r>
    </w:p>
    <w:p w:rsidR="00EB0214" w:rsidRPr="000C503E" w:rsidRDefault="0020018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În Sistemul de monitorizare și evaluare se revede efectuarea următoarelor evaluări: </w:t>
      </w:r>
    </w:p>
    <w:p w:rsidR="00EB0214" w:rsidRPr="000C503E" w:rsidRDefault="00200184" w:rsidP="00EB0214">
      <w:pPr>
        <w:pStyle w:val="ListParagraph"/>
        <w:widowControl w:val="0"/>
        <w:numPr>
          <w:ilvl w:val="0"/>
          <w:numId w:val="33"/>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Rapoarte periodice referitoare la implementarea Strategiei/ Planului strategic;  </w:t>
      </w:r>
    </w:p>
    <w:p w:rsidR="00EB0214" w:rsidRPr="000C503E" w:rsidRDefault="00200184" w:rsidP="00EB0214">
      <w:pPr>
        <w:pStyle w:val="ListParagraph"/>
        <w:widowControl w:val="0"/>
        <w:numPr>
          <w:ilvl w:val="0"/>
          <w:numId w:val="33"/>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Evaluări intermediare la 4 ani;</w:t>
      </w:r>
    </w:p>
    <w:p w:rsidR="00EB0214" w:rsidRPr="000C503E" w:rsidRDefault="00200184" w:rsidP="00EB0214">
      <w:pPr>
        <w:pStyle w:val="ListParagraph"/>
        <w:widowControl w:val="0"/>
        <w:numPr>
          <w:ilvl w:val="0"/>
          <w:numId w:val="33"/>
        </w:numPr>
        <w:spacing w:before="120" w:after="120"/>
        <w:ind w:left="0" w:firstLine="360"/>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Evaluare ulterioară.</w:t>
      </w:r>
      <w:r w:rsidR="00EB0214" w:rsidRPr="000C503E">
        <w:rPr>
          <w:rFonts w:ascii="Trebuchet MS" w:hAnsi="Trebuchet MS" w:cs="Times New Roman"/>
          <w:sz w:val="24"/>
          <w:szCs w:val="24"/>
          <w:lang w:val="ro-RO"/>
        </w:rPr>
        <w:t xml:space="preserve"> </w:t>
      </w:r>
    </w:p>
    <w:p w:rsidR="00EB0214" w:rsidRPr="000C503E" w:rsidRDefault="0020018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Revizuirea și evaluarea periodice a Planului strategic sunt necesare, pentru determinarea progresului atins, a punctelor forte și a celor slabe, a necesităților și riscurilor. </w:t>
      </w:r>
    </w:p>
    <w:p w:rsidR="00EB0214" w:rsidRPr="000C503E" w:rsidRDefault="0020018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Recomandările prezentate în cadrul evaluărilor sunt baza pentru actualizarea sa cu privire la acțiunile din direcțiile prioritare și obiectivele de pre-planificare în mersul procesului de realizare. </w:t>
      </w:r>
      <w:r w:rsidR="00EB0214" w:rsidRPr="000C503E">
        <w:rPr>
          <w:rFonts w:ascii="Trebuchet MS" w:hAnsi="Trebuchet MS" w:cs="Times New Roman"/>
          <w:sz w:val="24"/>
          <w:szCs w:val="24"/>
          <w:lang w:val="ro-RO"/>
        </w:rPr>
        <w:t xml:space="preserve">  </w:t>
      </w:r>
    </w:p>
    <w:p w:rsidR="00EB0214" w:rsidRPr="000C503E" w:rsidRDefault="00200184" w:rsidP="00EB0214">
      <w:pPr>
        <w:widowControl w:val="0"/>
        <w:spacing w:before="120" w:after="120"/>
        <w:ind w:firstLine="709"/>
        <w:jc w:val="both"/>
        <w:rPr>
          <w:rFonts w:ascii="Trebuchet MS" w:hAnsi="Trebuchet MS" w:cs="Times New Roman"/>
          <w:b/>
          <w:sz w:val="24"/>
          <w:szCs w:val="24"/>
          <w:lang w:val="ro-RO"/>
        </w:rPr>
      </w:pPr>
      <w:r w:rsidRPr="000C503E">
        <w:rPr>
          <w:rFonts w:ascii="Trebuchet MS" w:hAnsi="Trebuchet MS" w:cs="Times New Roman"/>
          <w:b/>
          <w:sz w:val="24"/>
          <w:szCs w:val="24"/>
          <w:lang w:val="ro-RO"/>
        </w:rPr>
        <w:t>Factorii principali, care provoacă actualizarea Planului strategic sunt următorii:</w:t>
      </w:r>
      <w:r w:rsidR="00EB0214" w:rsidRPr="000C503E">
        <w:rPr>
          <w:rFonts w:ascii="Trebuchet MS" w:hAnsi="Trebuchet MS" w:cs="Times New Roman"/>
          <w:b/>
          <w:sz w:val="24"/>
          <w:szCs w:val="24"/>
          <w:lang w:val="ro-RO"/>
        </w:rPr>
        <w:t xml:space="preserve"> </w:t>
      </w:r>
    </w:p>
    <w:p w:rsidR="00EB0214" w:rsidRPr="000C503E" w:rsidRDefault="00200184" w:rsidP="00EB0214">
      <w:pPr>
        <w:pStyle w:val="ListParagraph"/>
        <w:widowControl w:val="0"/>
        <w:numPr>
          <w:ilvl w:val="0"/>
          <w:numId w:val="32"/>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Schimbări ale condițiilor economice și sociale din regiunea transfrontalieră România – Bulgaria; </w:t>
      </w:r>
      <w:r w:rsidR="00EB0214" w:rsidRPr="000C503E">
        <w:rPr>
          <w:rFonts w:ascii="Trebuchet MS" w:hAnsi="Trebuchet MS" w:cs="Times New Roman"/>
          <w:sz w:val="24"/>
          <w:szCs w:val="24"/>
          <w:lang w:val="ro-RO"/>
        </w:rPr>
        <w:t xml:space="preserve"> </w:t>
      </w:r>
    </w:p>
    <w:p w:rsidR="00EB0214" w:rsidRPr="000C503E" w:rsidRDefault="00200184" w:rsidP="00EB0214">
      <w:pPr>
        <w:pStyle w:val="ListParagraph"/>
        <w:widowControl w:val="0"/>
        <w:numPr>
          <w:ilvl w:val="0"/>
          <w:numId w:val="32"/>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Documente strategice actualizate la nivel național, regional și european; </w:t>
      </w:r>
    </w:p>
    <w:p w:rsidR="00EB0214" w:rsidRPr="000C503E" w:rsidRDefault="00200184" w:rsidP="00EB0214">
      <w:pPr>
        <w:pStyle w:val="ListParagraph"/>
        <w:widowControl w:val="0"/>
        <w:numPr>
          <w:ilvl w:val="0"/>
          <w:numId w:val="32"/>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Schimbări legate de legislația națională sau de legislația UE; </w:t>
      </w:r>
      <w:r w:rsidR="00EB0214" w:rsidRPr="000C503E">
        <w:rPr>
          <w:rFonts w:ascii="Trebuchet MS" w:hAnsi="Trebuchet MS" w:cs="Times New Roman"/>
          <w:sz w:val="24"/>
          <w:szCs w:val="24"/>
          <w:lang w:val="ro-RO"/>
        </w:rPr>
        <w:t xml:space="preserve"> </w:t>
      </w:r>
    </w:p>
    <w:p w:rsidR="00EB0214" w:rsidRPr="000C503E" w:rsidRDefault="00200184" w:rsidP="00EB0214">
      <w:pPr>
        <w:pStyle w:val="ListParagraph"/>
        <w:widowControl w:val="0"/>
        <w:numPr>
          <w:ilvl w:val="0"/>
          <w:numId w:val="32"/>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Modificări ale unor strategii și programe sectoriale, care influențează realizarea Strategiei;  </w:t>
      </w:r>
      <w:r w:rsidR="00EB0214" w:rsidRPr="000C503E">
        <w:rPr>
          <w:rFonts w:ascii="Trebuchet MS" w:hAnsi="Trebuchet MS" w:cs="Times New Roman"/>
          <w:sz w:val="24"/>
          <w:szCs w:val="24"/>
          <w:lang w:val="ro-RO"/>
        </w:rPr>
        <w:t xml:space="preserve"> </w:t>
      </w:r>
    </w:p>
    <w:p w:rsidR="00EB0214" w:rsidRPr="000C503E" w:rsidRDefault="00200184" w:rsidP="00EB0214">
      <w:pPr>
        <w:pStyle w:val="ListParagraph"/>
        <w:widowControl w:val="0"/>
        <w:numPr>
          <w:ilvl w:val="0"/>
          <w:numId w:val="32"/>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Rezultatele evaluărilor intermediare; </w:t>
      </w:r>
      <w:r w:rsidR="00EB0214" w:rsidRPr="000C503E">
        <w:rPr>
          <w:rFonts w:ascii="Trebuchet MS" w:hAnsi="Trebuchet MS" w:cs="Times New Roman"/>
          <w:sz w:val="24"/>
          <w:szCs w:val="24"/>
          <w:lang w:val="ro-RO"/>
        </w:rPr>
        <w:t xml:space="preserve">  </w:t>
      </w:r>
    </w:p>
    <w:p w:rsidR="00EB0214" w:rsidRPr="000C503E" w:rsidRDefault="00200184" w:rsidP="00EB0214">
      <w:pPr>
        <w:pStyle w:val="ListParagraph"/>
        <w:widowControl w:val="0"/>
        <w:numPr>
          <w:ilvl w:val="0"/>
          <w:numId w:val="32"/>
        </w:numPr>
        <w:spacing w:before="120" w:after="120"/>
        <w:ind w:left="0" w:firstLine="352"/>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Inițiator de propuneri de actualizare. </w:t>
      </w:r>
      <w:r w:rsidR="00EB0214" w:rsidRPr="000C503E">
        <w:rPr>
          <w:rFonts w:ascii="Trebuchet MS" w:hAnsi="Trebuchet MS" w:cs="Times New Roman"/>
          <w:sz w:val="24"/>
          <w:szCs w:val="24"/>
          <w:lang w:val="ro-RO"/>
        </w:rPr>
        <w:t xml:space="preserve">  </w:t>
      </w:r>
    </w:p>
    <w:p w:rsidR="00EB0214" w:rsidRPr="000C503E" w:rsidRDefault="00200184"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Modelul adoptat de planificare, realizare și monitorizare cu participarea unui cerc larg de părți interesate presupune inițiativa de prezentare a unor propuneri pentru actualizarea strategiei, </w:t>
      </w:r>
      <w:r w:rsidR="008A59AC" w:rsidRPr="000C503E">
        <w:rPr>
          <w:rFonts w:ascii="Trebuchet MS" w:hAnsi="Trebuchet MS" w:cs="Times New Roman"/>
          <w:sz w:val="24"/>
          <w:szCs w:val="24"/>
          <w:lang w:val="ro-RO"/>
        </w:rPr>
        <w:t>să fie efectuată de fiecare participant – instituție, organizație, o parte angajată la managementul ș</w:t>
      </w:r>
      <w:r w:rsidR="00380E29" w:rsidRPr="000C503E">
        <w:rPr>
          <w:rFonts w:ascii="Trebuchet MS" w:hAnsi="Trebuchet MS" w:cs="Times New Roman"/>
          <w:sz w:val="24"/>
          <w:szCs w:val="24"/>
          <w:lang w:val="ro-RO"/>
        </w:rPr>
        <w:t>i realizarea Strategiei însăși, s</w:t>
      </w:r>
      <w:r w:rsidR="008A59AC" w:rsidRPr="000C503E">
        <w:rPr>
          <w:rFonts w:ascii="Trebuchet MS" w:hAnsi="Trebuchet MS" w:cs="Times New Roman"/>
          <w:sz w:val="24"/>
          <w:szCs w:val="24"/>
          <w:lang w:val="ro-RO"/>
        </w:rPr>
        <w:t xml:space="preserve">au mai concret: </w:t>
      </w:r>
      <w:r w:rsidR="00EB0214" w:rsidRPr="000C503E">
        <w:rPr>
          <w:rFonts w:ascii="Trebuchet MS" w:hAnsi="Trebuchet MS" w:cs="Times New Roman"/>
          <w:sz w:val="24"/>
          <w:szCs w:val="24"/>
          <w:lang w:val="ro-RO"/>
        </w:rPr>
        <w:t xml:space="preserve"> :</w:t>
      </w:r>
    </w:p>
    <w:p w:rsidR="00EB0214" w:rsidRPr="000C503E" w:rsidRDefault="008A59AC" w:rsidP="00EB0214">
      <w:pPr>
        <w:pStyle w:val="ListParagraph"/>
        <w:widowControl w:val="0"/>
        <w:numPr>
          <w:ilvl w:val="0"/>
          <w:numId w:val="34"/>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Managerii CTMS, în legătură cu constatările efectuate și recomandările rezultate în urma evaluărilor intermediare ale strategiei, care cuprind planurile de lungă durată și revizuirile periodice ale strategici, votate la ședințe ale organelor de conducere al</w:t>
      </w:r>
      <w:r w:rsidR="003E6482" w:rsidRPr="000C503E">
        <w:rPr>
          <w:rFonts w:ascii="Trebuchet MS" w:hAnsi="Trebuchet MS" w:cs="Times New Roman"/>
          <w:sz w:val="24"/>
          <w:szCs w:val="24"/>
          <w:lang w:val="ro-RO"/>
        </w:rPr>
        <w:t>e</w:t>
      </w:r>
      <w:r w:rsidRPr="000C503E">
        <w:rPr>
          <w:rFonts w:ascii="Trebuchet MS" w:hAnsi="Trebuchet MS" w:cs="Times New Roman"/>
          <w:sz w:val="24"/>
          <w:szCs w:val="24"/>
          <w:lang w:val="ro-RO"/>
        </w:rPr>
        <w:t xml:space="preserve"> celor două organizații partenere, precum și la diferite schimbări la nivel național și european referitoare la politici, care necesită planificarea unor măsuri și acțiuni concrete; </w:t>
      </w:r>
    </w:p>
    <w:p w:rsidR="00EB0214" w:rsidRPr="000C503E" w:rsidRDefault="00380E29" w:rsidP="00EB0214">
      <w:pPr>
        <w:pStyle w:val="ListParagraph"/>
        <w:widowControl w:val="0"/>
        <w:numPr>
          <w:ilvl w:val="0"/>
          <w:numId w:val="34"/>
        </w:numPr>
        <w:spacing w:before="120" w:after="120"/>
        <w:ind w:left="0" w:firstLine="360"/>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Reprezentanții părților interesate, în legătură cu apariția unor circumstanțe, de exemplu la </w:t>
      </w:r>
      <w:r w:rsidR="00D75D51" w:rsidRPr="000C503E">
        <w:rPr>
          <w:rFonts w:ascii="Trebuchet MS" w:hAnsi="Trebuchet MS" w:cs="Times New Roman"/>
          <w:sz w:val="24"/>
          <w:szCs w:val="24"/>
          <w:lang w:val="ro-RO"/>
        </w:rPr>
        <w:t xml:space="preserve">măsurile </w:t>
      </w:r>
      <w:r w:rsidRPr="000C503E">
        <w:rPr>
          <w:rFonts w:ascii="Trebuchet MS" w:hAnsi="Trebuchet MS" w:cs="Times New Roman"/>
          <w:sz w:val="24"/>
          <w:szCs w:val="24"/>
          <w:lang w:val="ro-RO"/>
        </w:rPr>
        <w:t>de finanțare la proiecte, întrucât anumite acțiuni urmează să fie prevăzute în Documentul strategic.</w:t>
      </w:r>
    </w:p>
    <w:p w:rsidR="00EB0214" w:rsidRPr="000C503E" w:rsidRDefault="00380E29"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Actualizarea Strategiei ca atare urmează să fie condusă metodic și coordonată </w:t>
      </w:r>
      <w:r w:rsidRPr="000C503E">
        <w:rPr>
          <w:rFonts w:ascii="Trebuchet MS" w:hAnsi="Trebuchet MS" w:cs="Times New Roman"/>
          <w:sz w:val="24"/>
          <w:szCs w:val="24"/>
          <w:lang w:val="ro-RO"/>
        </w:rPr>
        <w:lastRenderedPageBreak/>
        <w:t>de echipele operative de pe lângă Comitetul transfrontalier pentru monitorizarea Strategiei</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Luarea deciziilor definitive, legate de actualizarea Planului strategic este în prerogativele </w:t>
      </w:r>
      <w:r w:rsidR="007F5B8F" w:rsidRPr="000C503E">
        <w:rPr>
          <w:rFonts w:ascii="Trebuchet MS" w:hAnsi="Trebuchet MS" w:cs="Times New Roman"/>
          <w:sz w:val="24"/>
          <w:szCs w:val="24"/>
          <w:lang w:val="ro-RO"/>
        </w:rPr>
        <w:t>organelor de conducere ale celor două organizații partenere</w:t>
      </w:r>
      <w:r w:rsidR="00EB0214" w:rsidRPr="000C503E">
        <w:rPr>
          <w:rFonts w:ascii="Trebuchet MS" w:hAnsi="Trebuchet MS" w:cs="Times New Roman"/>
          <w:sz w:val="24"/>
          <w:szCs w:val="24"/>
          <w:lang w:val="ro-RO"/>
        </w:rPr>
        <w:t xml:space="preserve"> (</w:t>
      </w:r>
      <w:r w:rsidR="007F5B8F" w:rsidRPr="000C503E">
        <w:rPr>
          <w:rFonts w:ascii="Trebuchet MS" w:hAnsi="Trebuchet MS" w:cs="Times New Roman"/>
          <w:sz w:val="24"/>
          <w:szCs w:val="24"/>
          <w:lang w:val="ro-RO"/>
        </w:rPr>
        <w:t>autorii strategiei</w:t>
      </w:r>
      <w:r w:rsidR="00EB0214" w:rsidRPr="000C503E">
        <w:rPr>
          <w:rFonts w:ascii="Trebuchet MS" w:hAnsi="Trebuchet MS" w:cs="Times New Roman"/>
          <w:sz w:val="24"/>
          <w:szCs w:val="24"/>
          <w:lang w:val="ro-RO"/>
        </w:rPr>
        <w:t>).</w:t>
      </w:r>
    </w:p>
    <w:p w:rsidR="00EB0214" w:rsidRPr="000C503E" w:rsidRDefault="007F5B8F" w:rsidP="00EB0214">
      <w:pPr>
        <w:pStyle w:val="ListParagraph"/>
        <w:widowControl w:val="0"/>
        <w:spacing w:before="120" w:after="120"/>
        <w:ind w:left="0" w:firstLine="709"/>
        <w:contextualSpacing w:val="0"/>
        <w:jc w:val="both"/>
        <w:rPr>
          <w:rFonts w:ascii="Trebuchet MS" w:hAnsi="Trebuchet MS" w:cs="Times New Roman"/>
          <w:i/>
          <w:sz w:val="24"/>
          <w:szCs w:val="24"/>
          <w:lang w:val="ro-RO"/>
        </w:rPr>
      </w:pPr>
      <w:r w:rsidRPr="000C503E">
        <w:rPr>
          <w:rFonts w:ascii="Trebuchet MS" w:hAnsi="Trebuchet MS" w:cs="Times New Roman"/>
          <w:i/>
          <w:sz w:val="24"/>
          <w:szCs w:val="24"/>
          <w:lang w:val="ro-RO"/>
        </w:rPr>
        <w:t xml:space="preserve">Procedura pentru actualizarea Planului strategic </w:t>
      </w:r>
      <w:r w:rsidR="00EB0214" w:rsidRPr="000C503E">
        <w:rPr>
          <w:rFonts w:ascii="Trebuchet MS" w:hAnsi="Trebuchet MS" w:cs="Times New Roman"/>
          <w:i/>
          <w:sz w:val="24"/>
          <w:szCs w:val="24"/>
          <w:lang w:val="ro-RO"/>
        </w:rPr>
        <w:t xml:space="preserve"> </w:t>
      </w:r>
    </w:p>
    <w:p w:rsidR="00EB0214" w:rsidRPr="000C503E" w:rsidRDefault="007F5B8F"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Aceasta face parte dintr-un proces, în care în mod obligatoriu trebuie conturate reguli clare și concrete cu privire la elaborarea și prezentarea propunerilor de aducerea unor schimbări în Strategia. Sunt diferențiate două proceduri separate: </w:t>
      </w:r>
    </w:p>
    <w:p w:rsidR="00EB0214" w:rsidRPr="000C503E" w:rsidRDefault="007F5B8F" w:rsidP="004519A4">
      <w:pPr>
        <w:pStyle w:val="ListParagraph"/>
        <w:widowControl w:val="0"/>
        <w:numPr>
          <w:ilvl w:val="0"/>
          <w:numId w:val="36"/>
        </w:numPr>
        <w:spacing w:before="120" w:after="120"/>
        <w:contextualSpacing w:val="0"/>
        <w:jc w:val="both"/>
        <w:rPr>
          <w:rFonts w:ascii="Trebuchet MS" w:hAnsi="Trebuchet MS" w:cs="Times New Roman"/>
          <w:b/>
          <w:sz w:val="24"/>
          <w:szCs w:val="24"/>
          <w:lang w:val="ro-RO"/>
        </w:rPr>
      </w:pPr>
      <w:r w:rsidRPr="000C503E">
        <w:rPr>
          <w:rFonts w:ascii="Trebuchet MS" w:hAnsi="Trebuchet MS" w:cs="Times New Roman"/>
          <w:b/>
          <w:sz w:val="24"/>
          <w:szCs w:val="24"/>
          <w:lang w:val="ro-RO"/>
        </w:rPr>
        <w:t>Procedura de actualizare, când inițiatorul propunerii de actualizare provine din partea Conducătorilor</w:t>
      </w:r>
      <w:r w:rsidR="00EB0214" w:rsidRPr="000C503E">
        <w:rPr>
          <w:rFonts w:ascii="Trebuchet MS" w:hAnsi="Trebuchet MS" w:cs="Times New Roman"/>
          <w:b/>
          <w:sz w:val="24"/>
          <w:szCs w:val="24"/>
          <w:lang w:val="ro-RO"/>
        </w:rPr>
        <w:t xml:space="preserve"> </w:t>
      </w:r>
      <w:r w:rsidR="004519A4" w:rsidRPr="000C503E">
        <w:rPr>
          <w:rFonts w:ascii="Trebuchet MS" w:hAnsi="Trebuchet MS" w:cs="Times New Roman"/>
          <w:b/>
          <w:sz w:val="24"/>
          <w:szCs w:val="24"/>
          <w:lang w:val="ro-RO"/>
        </w:rPr>
        <w:t>Comitetul transfrontalier pentru monitorizarea Strategiei</w:t>
      </w:r>
      <w:r w:rsidR="00EB0214" w:rsidRPr="000C503E">
        <w:rPr>
          <w:rFonts w:ascii="Trebuchet MS" w:hAnsi="Trebuchet MS" w:cs="Times New Roman"/>
          <w:b/>
          <w:sz w:val="24"/>
          <w:szCs w:val="24"/>
          <w:lang w:val="ro-RO"/>
        </w:rPr>
        <w:t>:</w:t>
      </w:r>
    </w:p>
    <w:p w:rsidR="00EB0214" w:rsidRPr="000C503E" w:rsidRDefault="004519A4" w:rsidP="00EB0214">
      <w:pPr>
        <w:pStyle w:val="ListParagraph"/>
        <w:widowControl w:val="0"/>
        <w:numPr>
          <w:ilvl w:val="0"/>
          <w:numId w:val="35"/>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Colectarea informației necesare, consultări cu experți ale părților interesate; </w:t>
      </w:r>
      <w:r w:rsidR="00EB0214" w:rsidRPr="000C503E">
        <w:rPr>
          <w:rFonts w:ascii="Trebuchet MS" w:hAnsi="Trebuchet MS" w:cs="Times New Roman"/>
          <w:sz w:val="24"/>
          <w:szCs w:val="24"/>
          <w:lang w:val="ro-RO"/>
        </w:rPr>
        <w:t xml:space="preserve"> </w:t>
      </w:r>
    </w:p>
    <w:p w:rsidR="00EB0214" w:rsidRPr="000C503E" w:rsidRDefault="004519A4" w:rsidP="00EB0214">
      <w:pPr>
        <w:pStyle w:val="ListParagraph"/>
        <w:widowControl w:val="0"/>
        <w:numPr>
          <w:ilvl w:val="0"/>
          <w:numId w:val="35"/>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Echipele operative pregătesc o propunere inițială de decizie, care este coordonată cu Conducătorii Comitetului, care semnează propunerea și documentația aferenta acesteia; </w:t>
      </w:r>
    </w:p>
    <w:p w:rsidR="00EB0214" w:rsidRPr="000C503E" w:rsidRDefault="004519A4" w:rsidP="00EB0214">
      <w:pPr>
        <w:pStyle w:val="ListParagraph"/>
        <w:widowControl w:val="0"/>
        <w:numPr>
          <w:ilvl w:val="0"/>
          <w:numId w:val="35"/>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Diseminarea propunerii inițiale elaborate de Actualizare; </w:t>
      </w:r>
      <w:r w:rsidR="00EB0214" w:rsidRPr="000C503E">
        <w:rPr>
          <w:rFonts w:ascii="Trebuchet MS" w:hAnsi="Trebuchet MS" w:cs="Times New Roman"/>
          <w:sz w:val="24"/>
          <w:szCs w:val="24"/>
          <w:lang w:val="ro-RO"/>
        </w:rPr>
        <w:t xml:space="preserve"> </w:t>
      </w:r>
    </w:p>
    <w:p w:rsidR="00EB0214" w:rsidRPr="000C503E" w:rsidRDefault="004519A4" w:rsidP="00EB0214">
      <w:pPr>
        <w:pStyle w:val="ListParagraph"/>
        <w:widowControl w:val="0"/>
        <w:numPr>
          <w:ilvl w:val="0"/>
          <w:numId w:val="35"/>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Organizarea, în cazuri de necesitate, a unor dezbateri de grup a propunerilor efectuate și a documentației însoțitoare acestora; </w:t>
      </w:r>
      <w:r w:rsidR="00EB0214" w:rsidRPr="000C503E">
        <w:rPr>
          <w:rFonts w:ascii="Trebuchet MS" w:hAnsi="Trebuchet MS" w:cs="Times New Roman"/>
          <w:sz w:val="24"/>
          <w:szCs w:val="24"/>
          <w:lang w:val="ro-RO"/>
        </w:rPr>
        <w:t xml:space="preserve"> </w:t>
      </w:r>
    </w:p>
    <w:p w:rsidR="00EB0214" w:rsidRPr="000C503E" w:rsidRDefault="004519A4" w:rsidP="00EB0214">
      <w:pPr>
        <w:pStyle w:val="ListParagraph"/>
        <w:widowControl w:val="0"/>
        <w:numPr>
          <w:ilvl w:val="0"/>
          <w:numId w:val="35"/>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Colectarea feed-back-ului de la părțile interesate în legătură cu acorduri, dezacorduri sau modificări cu privire la propunerea de decizie prezentate; </w:t>
      </w:r>
    </w:p>
    <w:p w:rsidR="00EB0214" w:rsidRPr="000C503E" w:rsidRDefault="004519A4" w:rsidP="004519A4">
      <w:pPr>
        <w:pStyle w:val="ListParagraph"/>
        <w:widowControl w:val="0"/>
        <w:numPr>
          <w:ilvl w:val="0"/>
          <w:numId w:val="35"/>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Finalizarea propunerii de actualizare cu argumentare din partea Conducătorilor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Comitetul transfrontalier pentru monitorizarea Strategiei</w:t>
      </w:r>
      <w:r w:rsidR="00EB0214" w:rsidRPr="000C503E">
        <w:rPr>
          <w:rFonts w:ascii="Trebuchet MS" w:hAnsi="Trebuchet MS" w:cs="Times New Roman"/>
          <w:sz w:val="24"/>
          <w:szCs w:val="24"/>
          <w:lang w:val="ro-RO"/>
        </w:rPr>
        <w:t>;</w:t>
      </w:r>
    </w:p>
    <w:p w:rsidR="00EB0214" w:rsidRPr="000C503E" w:rsidRDefault="004519A4" w:rsidP="00EB0214">
      <w:pPr>
        <w:pStyle w:val="ListParagraph"/>
        <w:widowControl w:val="0"/>
        <w:numPr>
          <w:ilvl w:val="0"/>
          <w:numId w:val="35"/>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Luarea decizie de către organele de conducere ale celor două organizații partenere; </w:t>
      </w:r>
      <w:r w:rsidR="00EB0214" w:rsidRPr="000C503E">
        <w:rPr>
          <w:rFonts w:ascii="Trebuchet MS" w:hAnsi="Trebuchet MS" w:cs="Times New Roman"/>
          <w:sz w:val="24"/>
          <w:szCs w:val="24"/>
          <w:lang w:val="ro-RO"/>
        </w:rPr>
        <w:t xml:space="preserve"> </w:t>
      </w:r>
    </w:p>
    <w:p w:rsidR="00EB0214" w:rsidRPr="000C503E" w:rsidRDefault="004519A4" w:rsidP="00EB0214">
      <w:pPr>
        <w:pStyle w:val="ListParagraph"/>
        <w:widowControl w:val="0"/>
        <w:numPr>
          <w:ilvl w:val="0"/>
          <w:numId w:val="35"/>
        </w:numPr>
        <w:spacing w:before="120" w:after="120"/>
        <w:ind w:left="0" w:firstLine="349"/>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Strategiei deja actualizate urmează să fie anexată întreagă documentație și procesul verbal de la întâlnirile efectuate ale Comitetului și procesul verbal pentru acceptarea</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actualizării de către organele de conducere ale celor două organizații partenere.</w:t>
      </w:r>
    </w:p>
    <w:p w:rsidR="00EB0214" w:rsidRPr="000C503E" w:rsidRDefault="004519A4" w:rsidP="00EB0214">
      <w:pPr>
        <w:pStyle w:val="ListParagraph"/>
        <w:widowControl w:val="0"/>
        <w:numPr>
          <w:ilvl w:val="0"/>
          <w:numId w:val="36"/>
        </w:numPr>
        <w:spacing w:before="120" w:after="120"/>
        <w:ind w:left="0" w:firstLine="349"/>
        <w:contextualSpacing w:val="0"/>
        <w:jc w:val="both"/>
        <w:rPr>
          <w:rFonts w:ascii="Trebuchet MS" w:hAnsi="Trebuchet MS" w:cs="Times New Roman"/>
          <w:sz w:val="24"/>
          <w:szCs w:val="24"/>
          <w:lang w:val="ro-RO"/>
        </w:rPr>
      </w:pPr>
      <w:r w:rsidRPr="000C503E">
        <w:rPr>
          <w:rFonts w:ascii="Trebuchet MS" w:hAnsi="Trebuchet MS" w:cs="Times New Roman"/>
          <w:b/>
          <w:sz w:val="24"/>
          <w:szCs w:val="24"/>
          <w:lang w:val="ro-RO"/>
        </w:rPr>
        <w:t xml:space="preserve">Procedura pentru actualizarea strategiei, când inițiatorii propunerii de actualizare sunt reprezentanții părților interesate: </w:t>
      </w:r>
      <w:r w:rsidR="00EB0214" w:rsidRPr="000C503E">
        <w:rPr>
          <w:rFonts w:ascii="Trebuchet MS" w:hAnsi="Trebuchet MS" w:cs="Times New Roman"/>
          <w:b/>
          <w:sz w:val="24"/>
          <w:szCs w:val="24"/>
          <w:lang w:val="ro-RO"/>
        </w:rPr>
        <w:t xml:space="preserve"> </w:t>
      </w:r>
    </w:p>
    <w:p w:rsidR="00EB0214" w:rsidRPr="000C503E" w:rsidRDefault="004519A4" w:rsidP="00EB0214">
      <w:pPr>
        <w:pStyle w:val="ListParagraph"/>
        <w:widowControl w:val="0"/>
        <w:numPr>
          <w:ilvl w:val="0"/>
          <w:numId w:val="37"/>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Propunerea de actualizare se prezintă la întâlnite organizată în mod expres a Comitetului de către reprezentanții respectivi ai părților interesate; </w:t>
      </w:r>
    </w:p>
    <w:p w:rsidR="00EB0214" w:rsidRPr="000C503E" w:rsidRDefault="004519A4" w:rsidP="00EB0214">
      <w:pPr>
        <w:pStyle w:val="ListParagraph"/>
        <w:widowControl w:val="0"/>
        <w:numPr>
          <w:ilvl w:val="0"/>
          <w:numId w:val="37"/>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Conducătorii Comitetului </w:t>
      </w:r>
      <w:r w:rsidR="009E1E1D" w:rsidRPr="000C503E">
        <w:rPr>
          <w:rFonts w:ascii="Trebuchet MS" w:hAnsi="Trebuchet MS" w:cs="Times New Roman"/>
          <w:sz w:val="24"/>
          <w:szCs w:val="24"/>
          <w:lang w:val="ro-RO"/>
        </w:rPr>
        <w:t>adresează propunere organelor de conducere ale celor două organizații partenere cu privire la actualizarea Strategiei, în care trebuie</w:t>
      </w:r>
      <w:r w:rsidR="007E160F" w:rsidRPr="000C503E">
        <w:rPr>
          <w:rFonts w:ascii="Trebuchet MS" w:hAnsi="Trebuchet MS" w:cs="Times New Roman"/>
          <w:sz w:val="24"/>
          <w:szCs w:val="24"/>
          <w:lang w:val="ro-RO"/>
        </w:rPr>
        <w:t xml:space="preserve"> descrise modificările cu justificarea respectivă</w:t>
      </w:r>
      <w:r w:rsidR="00EB0214" w:rsidRPr="000C503E">
        <w:rPr>
          <w:rFonts w:ascii="Trebuchet MS" w:hAnsi="Trebuchet MS" w:cs="Times New Roman"/>
          <w:sz w:val="24"/>
          <w:szCs w:val="24"/>
          <w:lang w:val="ro-RO"/>
        </w:rPr>
        <w:t xml:space="preserve">, </w:t>
      </w:r>
      <w:r w:rsidR="007E160F" w:rsidRPr="000C503E">
        <w:rPr>
          <w:rFonts w:ascii="Trebuchet MS" w:hAnsi="Trebuchet MS" w:cs="Times New Roman"/>
          <w:sz w:val="24"/>
          <w:szCs w:val="24"/>
          <w:lang w:val="ro-RO"/>
        </w:rPr>
        <w:t xml:space="preserve">cauzele și argumentarea necesității de modificarea/rilor; </w:t>
      </w:r>
      <w:r w:rsidR="00EB0214" w:rsidRPr="000C503E">
        <w:rPr>
          <w:rFonts w:ascii="Trebuchet MS" w:hAnsi="Trebuchet MS" w:cs="Times New Roman"/>
          <w:sz w:val="24"/>
          <w:szCs w:val="24"/>
          <w:lang w:val="ro-RO"/>
        </w:rPr>
        <w:t xml:space="preserve"> </w:t>
      </w:r>
    </w:p>
    <w:p w:rsidR="00EB0214" w:rsidRPr="000C503E" w:rsidRDefault="007E160F" w:rsidP="00EB0214">
      <w:pPr>
        <w:pStyle w:val="ListParagraph"/>
        <w:widowControl w:val="0"/>
        <w:numPr>
          <w:ilvl w:val="0"/>
          <w:numId w:val="37"/>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Propunerea de actualizare prezentată este examinată și votată de către organele de conducere ale celor două organizații partenere și se ia decizie cu privire la inițierea procesului de actualizare;</w:t>
      </w:r>
    </w:p>
    <w:p w:rsidR="00EB0214" w:rsidRPr="000C503E" w:rsidRDefault="007E160F" w:rsidP="00EB0214">
      <w:pPr>
        <w:pStyle w:val="ListParagraph"/>
        <w:widowControl w:val="0"/>
        <w:numPr>
          <w:ilvl w:val="0"/>
          <w:numId w:val="37"/>
        </w:numPr>
        <w:spacing w:before="120" w:after="120"/>
        <w:ind w:left="0" w:firstLine="357"/>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Echipele operative elaborează strategia actualizată.</w:t>
      </w:r>
      <w:r w:rsidR="00EB0214" w:rsidRPr="000C503E">
        <w:rPr>
          <w:rFonts w:ascii="Trebuchet MS" w:hAnsi="Trebuchet MS" w:cs="Times New Roman"/>
          <w:sz w:val="24"/>
          <w:szCs w:val="24"/>
          <w:lang w:val="ro-RO"/>
        </w:rPr>
        <w:t xml:space="preserve"> </w:t>
      </w:r>
    </w:p>
    <w:p w:rsidR="00EB0214" w:rsidRPr="000C503E" w:rsidRDefault="00AB661A"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bCs/>
          <w:sz w:val="24"/>
          <w:szCs w:val="24"/>
          <w:lang w:val="ro-RO"/>
        </w:rPr>
        <w:lastRenderedPageBreak/>
        <w:t xml:space="preserve">La actualizarea strategiei, indiferent de inițiatorul său, de importanță majoră este asigurarea publicității și a parteneriatului în procesul de actualizare a Strategiei, echipele operative din Bulgaria și România fiind responsabile pentru: </w:t>
      </w:r>
    </w:p>
    <w:p w:rsidR="00EB0214" w:rsidRPr="000C503E" w:rsidRDefault="00AB661A" w:rsidP="00EB0214">
      <w:pPr>
        <w:pStyle w:val="Default"/>
        <w:widowControl w:val="0"/>
        <w:numPr>
          <w:ilvl w:val="0"/>
          <w:numId w:val="38"/>
        </w:numPr>
        <w:spacing w:before="120" w:after="120" w:line="276" w:lineRule="auto"/>
        <w:ind w:left="0" w:firstLine="357"/>
        <w:contextualSpacing/>
        <w:jc w:val="both"/>
        <w:rPr>
          <w:rFonts w:ascii="Trebuchet MS" w:hAnsi="Trebuchet MS" w:cs="Times New Roman"/>
          <w:lang w:val="ro-RO"/>
        </w:rPr>
      </w:pPr>
      <w:r w:rsidRPr="000C503E">
        <w:rPr>
          <w:rFonts w:ascii="Trebuchet MS" w:hAnsi="Trebuchet MS" w:cs="Times New Roman"/>
          <w:lang w:val="ro-RO"/>
        </w:rPr>
        <w:t>Realizarea unor dezbateri pe scară largă a documentului actualizat de implementare a Strategiei pentru restul perioadei de acțiune – echipele pregătesc toate materialele și prezentările, legate de dezbaterile și membrii acestora participă la</w:t>
      </w:r>
      <w:r w:rsidR="00EB0214" w:rsidRPr="000C503E">
        <w:rPr>
          <w:rFonts w:ascii="Trebuchet MS" w:hAnsi="Trebuchet MS" w:cs="Times New Roman"/>
          <w:lang w:val="ro-RO"/>
        </w:rPr>
        <w:t xml:space="preserve"> </w:t>
      </w:r>
      <w:r w:rsidRPr="000C503E">
        <w:rPr>
          <w:rFonts w:ascii="Trebuchet MS" w:hAnsi="Trebuchet MS" w:cs="Times New Roman"/>
          <w:lang w:val="ro-RO"/>
        </w:rPr>
        <w:t xml:space="preserve">desfășurarea acestora; </w:t>
      </w:r>
      <w:r w:rsidR="00EB0214" w:rsidRPr="000C503E">
        <w:rPr>
          <w:rFonts w:ascii="Trebuchet MS" w:hAnsi="Trebuchet MS" w:cs="Times New Roman"/>
          <w:lang w:val="ro-RO"/>
        </w:rPr>
        <w:t xml:space="preserve"> </w:t>
      </w:r>
    </w:p>
    <w:p w:rsidR="00EB0214" w:rsidRPr="000C503E" w:rsidRDefault="00AB661A" w:rsidP="00EB0214">
      <w:pPr>
        <w:pStyle w:val="Default"/>
        <w:widowControl w:val="0"/>
        <w:numPr>
          <w:ilvl w:val="0"/>
          <w:numId w:val="38"/>
        </w:numPr>
        <w:spacing w:before="120" w:after="120" w:line="276" w:lineRule="auto"/>
        <w:ind w:left="0" w:firstLine="357"/>
        <w:contextualSpacing/>
        <w:jc w:val="both"/>
        <w:rPr>
          <w:rFonts w:ascii="Trebuchet MS" w:hAnsi="Trebuchet MS" w:cs="Times New Roman"/>
          <w:lang w:val="ro-RO"/>
        </w:rPr>
      </w:pPr>
      <w:r w:rsidRPr="000C503E">
        <w:rPr>
          <w:rFonts w:ascii="Trebuchet MS" w:hAnsi="Trebuchet MS" w:cs="Times New Roman"/>
          <w:lang w:val="ro-RO"/>
        </w:rPr>
        <w:t xml:space="preserve">Echipele operative pregătesc în scopul publicării pe site-urile ambelor organizații partenere, toate materialele, legate de realizarea dezbaterilor publice, care sunt publicat minim 10 zile înaintea </w:t>
      </w:r>
      <w:r w:rsidR="00EB0214" w:rsidRPr="000C503E">
        <w:rPr>
          <w:rFonts w:ascii="Trebuchet MS" w:hAnsi="Trebuchet MS" w:cs="Times New Roman"/>
          <w:lang w:val="ro-RO"/>
        </w:rPr>
        <w:t xml:space="preserve"> </w:t>
      </w:r>
      <w:r w:rsidRPr="000C503E">
        <w:rPr>
          <w:rFonts w:ascii="Trebuchet MS" w:hAnsi="Trebuchet MS" w:cs="Times New Roman"/>
          <w:lang w:val="ro-RO"/>
        </w:rPr>
        <w:t>desfășurării dezbaterilor</w:t>
      </w:r>
      <w:r w:rsidR="00EB0214" w:rsidRPr="000C503E">
        <w:rPr>
          <w:rFonts w:ascii="Trebuchet MS" w:hAnsi="Trebuchet MS" w:cs="Times New Roman"/>
          <w:lang w:val="ro-RO"/>
        </w:rPr>
        <w:t>;</w:t>
      </w:r>
    </w:p>
    <w:p w:rsidR="00EB0214" w:rsidRPr="000C503E" w:rsidRDefault="00AB661A" w:rsidP="00EB0214">
      <w:pPr>
        <w:pStyle w:val="Default"/>
        <w:widowControl w:val="0"/>
        <w:numPr>
          <w:ilvl w:val="0"/>
          <w:numId w:val="38"/>
        </w:numPr>
        <w:spacing w:before="120" w:after="120" w:line="276" w:lineRule="auto"/>
        <w:ind w:left="0" w:firstLine="360"/>
        <w:jc w:val="both"/>
        <w:rPr>
          <w:rFonts w:ascii="Trebuchet MS" w:hAnsi="Trebuchet MS" w:cs="Times New Roman"/>
          <w:lang w:val="ro-RO"/>
        </w:rPr>
      </w:pPr>
      <w:r w:rsidRPr="000C503E">
        <w:rPr>
          <w:rFonts w:ascii="Trebuchet MS" w:hAnsi="Trebuchet MS" w:cs="Times New Roman"/>
          <w:lang w:val="ro-RO"/>
        </w:rPr>
        <w:t xml:space="preserve">După acceptarea documentului actualizat de către organele de conducere ale celor două organizații partenere, </w:t>
      </w:r>
      <w:r w:rsidR="00EB0214" w:rsidRPr="000C503E">
        <w:rPr>
          <w:rFonts w:ascii="Trebuchet MS" w:hAnsi="Trebuchet MS" w:cs="Times New Roman"/>
          <w:lang w:val="ro-RO"/>
        </w:rPr>
        <w:t xml:space="preserve"> </w:t>
      </w:r>
      <w:r w:rsidRPr="000C503E">
        <w:rPr>
          <w:rFonts w:ascii="Trebuchet MS" w:hAnsi="Trebuchet MS" w:cs="Times New Roman"/>
          <w:lang w:val="ro-RO"/>
        </w:rPr>
        <w:t xml:space="preserve">Conducătorii urmăresc publicarea acestora pe site-urile celor două organizații partenere. </w:t>
      </w:r>
      <w:r w:rsidR="00EB0214" w:rsidRPr="000C503E">
        <w:rPr>
          <w:rFonts w:ascii="Trebuchet MS" w:hAnsi="Trebuchet MS" w:cs="Times New Roman"/>
          <w:lang w:val="ro-RO"/>
        </w:rPr>
        <w:t xml:space="preserve"> </w:t>
      </w:r>
    </w:p>
    <w:p w:rsidR="001A53A1" w:rsidRPr="00BE7809" w:rsidRDefault="001A53A1" w:rsidP="001A53A1">
      <w:pPr>
        <w:widowControl w:val="0"/>
        <w:shd w:val="clear" w:color="auto" w:fill="F6BE72"/>
        <w:tabs>
          <w:tab w:val="left" w:pos="2127"/>
        </w:tabs>
        <w:spacing w:before="120" w:after="120"/>
        <w:jc w:val="both"/>
        <w:outlineLvl w:val="0"/>
        <w:rPr>
          <w:rFonts w:ascii="Trebuchet MS" w:eastAsia="Times New Roman" w:hAnsi="Trebuchet MS" w:cs="Times New Roman"/>
          <w:b/>
          <w:color w:val="FFFFFF"/>
          <w:spacing w:val="15"/>
          <w:sz w:val="24"/>
          <w:szCs w:val="24"/>
        </w:rPr>
      </w:pPr>
      <w:bookmarkStart w:id="72" w:name="_Toc508695824"/>
      <w:r w:rsidRPr="00BE7809">
        <w:rPr>
          <w:rFonts w:ascii="Trebuchet MS" w:eastAsia="Times New Roman" w:hAnsi="Trebuchet MS" w:cs="Times New Roman"/>
          <w:b/>
          <w:color w:val="FFFFFF"/>
          <w:spacing w:val="15"/>
          <w:sz w:val="24"/>
          <w:szCs w:val="24"/>
        </w:rPr>
        <w:t>V. TABEL FINANCIAR INDICATIV</w:t>
      </w:r>
      <w:bookmarkEnd w:id="72"/>
      <w:r w:rsidRPr="00BE7809">
        <w:rPr>
          <w:rFonts w:ascii="Trebuchet MS" w:eastAsia="Times New Roman" w:hAnsi="Trebuchet MS" w:cs="Times New Roman"/>
          <w:b/>
          <w:color w:val="FFFFFF"/>
          <w:spacing w:val="15"/>
          <w:sz w:val="24"/>
          <w:szCs w:val="24"/>
        </w:rPr>
        <w:t xml:space="preserve"> </w:t>
      </w:r>
    </w:p>
    <w:p w:rsidR="00EB0214" w:rsidRPr="000C503E" w:rsidRDefault="00AB661A"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Tabelul financiar indicativ este elaborat la nivel de măsuri, fiind prezentate resursele financiare concrete și necesare pentru realizarea Strategiei. Resursele financiare necesare pentru realizarea acestui document cu termen lung însumează </w:t>
      </w:r>
      <w:r w:rsidR="00EB0214" w:rsidRPr="000C503E">
        <w:rPr>
          <w:rFonts w:ascii="Trebuchet MS" w:hAnsi="Trebuchet MS" w:cs="Times New Roman"/>
          <w:sz w:val="24"/>
          <w:szCs w:val="24"/>
          <w:lang w:val="ro-RO"/>
        </w:rPr>
        <w:t xml:space="preserve">2 035 000.00 </w:t>
      </w:r>
      <w:r w:rsidRPr="000C503E">
        <w:rPr>
          <w:rFonts w:ascii="Trebuchet MS" w:hAnsi="Trebuchet MS" w:cs="Times New Roman"/>
          <w:sz w:val="24"/>
          <w:szCs w:val="24"/>
          <w:lang w:val="ro-RO"/>
        </w:rPr>
        <w:t>euro</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Ele sunt complet conformate cerințelor de admisibilitat</w:t>
      </w:r>
      <w:r w:rsidR="003D1935" w:rsidRPr="000C503E">
        <w:rPr>
          <w:rFonts w:ascii="Trebuchet MS" w:hAnsi="Trebuchet MS" w:cs="Times New Roman"/>
          <w:sz w:val="24"/>
          <w:szCs w:val="24"/>
          <w:lang w:val="ro-RO"/>
        </w:rPr>
        <w:t>e a beneficiarilor fondurilor naționale și europene prezente, instrumentelor financiare mondiale și europene de finanțare, precum și cu prioritățile și bugetele prevăzute actualmente</w:t>
      </w:r>
      <w:r w:rsidR="00EB0214" w:rsidRPr="000C503E">
        <w:rPr>
          <w:rFonts w:ascii="Trebuchet MS" w:hAnsi="Trebuchet MS" w:cs="Times New Roman"/>
          <w:sz w:val="24"/>
          <w:szCs w:val="24"/>
          <w:lang w:val="ro-RO"/>
        </w:rPr>
        <w:t xml:space="preserve">. </w:t>
      </w:r>
      <w:r w:rsidR="003D1935" w:rsidRPr="000C503E">
        <w:rPr>
          <w:rFonts w:ascii="Trebuchet MS" w:hAnsi="Trebuchet MS" w:cs="Times New Roman"/>
          <w:sz w:val="24"/>
          <w:szCs w:val="24"/>
          <w:lang w:val="ro-RO"/>
        </w:rPr>
        <w:t>În legătură cu resursele financiare programate trebuie făcute următoarele precizări:</w:t>
      </w:r>
    </w:p>
    <w:p w:rsidR="00EB0214" w:rsidRPr="000C503E" w:rsidRDefault="001227A3" w:rsidP="00EB0214">
      <w:pPr>
        <w:pStyle w:val="ListParagraph"/>
        <w:widowControl w:val="0"/>
        <w:numPr>
          <w:ilvl w:val="0"/>
          <w:numId w:val="39"/>
        </w:numPr>
        <w:spacing w:before="120" w:after="120"/>
        <w:ind w:left="0" w:firstLine="306"/>
        <w:jc w:val="both"/>
        <w:rPr>
          <w:rFonts w:ascii="Trebuchet MS" w:hAnsi="Trebuchet MS" w:cs="Times New Roman"/>
          <w:sz w:val="24"/>
          <w:szCs w:val="24"/>
          <w:lang w:val="ro-RO"/>
        </w:rPr>
      </w:pPr>
      <w:r w:rsidRPr="000C503E">
        <w:rPr>
          <w:rFonts w:ascii="Trebuchet MS" w:hAnsi="Trebuchet MS" w:cs="Times New Roman"/>
          <w:sz w:val="24"/>
          <w:szCs w:val="24"/>
          <w:lang w:val="ro-RO"/>
        </w:rPr>
        <w:t>Din cauza faptului că prezentul document strategic este elaborat în condițiile unei perioade de programare în curs de expirare, resursele financiare sunt menționate pur și simplu indicativ și în conformitate cu programele operaționale în vigoare în momentul de față și cu cadrul legislativ de finanțare prin fonduri publice</w:t>
      </w:r>
      <w:r w:rsidR="00EB0214" w:rsidRPr="000C503E">
        <w:rPr>
          <w:rFonts w:ascii="Trebuchet MS" w:hAnsi="Trebuchet MS" w:cs="Times New Roman"/>
          <w:sz w:val="24"/>
          <w:szCs w:val="24"/>
          <w:lang w:val="ro-RO"/>
        </w:rPr>
        <w:t>;</w:t>
      </w:r>
    </w:p>
    <w:p w:rsidR="00EB0214" w:rsidRPr="000C503E" w:rsidRDefault="00D46AF8" w:rsidP="00EB0214">
      <w:pPr>
        <w:pStyle w:val="ListParagraph"/>
        <w:widowControl w:val="0"/>
        <w:numPr>
          <w:ilvl w:val="0"/>
          <w:numId w:val="39"/>
        </w:numPr>
        <w:spacing w:before="120" w:after="120"/>
        <w:ind w:left="0" w:firstLine="306"/>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Resursele administrative necesare pentru realizarea Strategiei corespund resurselor e care dispun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ADO „Dunav“ și G.I.E.D.D.</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Dacă este cazul, cele două organizații ar putea apela la experți externi, precum de exemplu reprezentații Rețelei de transport transfrontalier ca un organ consultativ în procesul de realizare a Strategiei. Instituțiile responsabile pentru realizarea tuturor acțiunilor din Programul de realizare a Strategiei sunt ADO „Dunav“ și G.I.E.D.D.</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 xml:space="preserve"> </w:t>
      </w:r>
    </w:p>
    <w:p w:rsidR="00EB0214" w:rsidRPr="000C503E" w:rsidRDefault="00D46AF8" w:rsidP="00EB0214">
      <w:pPr>
        <w:pStyle w:val="ListParagraph"/>
        <w:widowControl w:val="0"/>
        <w:numPr>
          <w:ilvl w:val="0"/>
          <w:numId w:val="39"/>
        </w:numPr>
        <w:spacing w:before="120" w:after="120"/>
        <w:ind w:left="0" w:firstLine="306"/>
        <w:jc w:val="both"/>
        <w:rPr>
          <w:rFonts w:ascii="Trebuchet MS" w:hAnsi="Trebuchet MS" w:cs="Times New Roman"/>
          <w:sz w:val="24"/>
          <w:szCs w:val="24"/>
          <w:lang w:val="ro-RO"/>
        </w:rPr>
      </w:pPr>
      <w:r w:rsidRPr="000C503E">
        <w:rPr>
          <w:rFonts w:ascii="Trebuchet MS" w:hAnsi="Trebuchet MS" w:cs="Times New Roman"/>
          <w:sz w:val="24"/>
          <w:szCs w:val="24"/>
          <w:lang w:val="ro-RO"/>
        </w:rPr>
        <w:t>Nu se prevede finanțarea măsurilor cu o sursă parteneriat public privat</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întrucât în Programul de realizare a obiectivelor specifice lipsesc măsuri infrastructurale. </w:t>
      </w:r>
      <w:bookmarkStart w:id="73" w:name="_Hlk502827076"/>
      <w:r w:rsidRPr="000C503E">
        <w:rPr>
          <w:rFonts w:ascii="Trebuchet MS" w:hAnsi="Trebuchet MS" w:cs="Times New Roman"/>
          <w:sz w:val="24"/>
          <w:szCs w:val="24"/>
          <w:lang w:val="ro-RO"/>
        </w:rPr>
        <w:t xml:space="preserve">ADO „Dunav“ și G.I.E.D.D. sunt organizații nonguvernamentale și nu dețin drepturi de proprietate asupra unor obiective de importanță pentru transport, </w:t>
      </w:r>
      <w:bookmarkEnd w:id="73"/>
      <w:r w:rsidRPr="000C503E">
        <w:rPr>
          <w:rFonts w:ascii="Trebuchet MS" w:hAnsi="Trebuchet MS" w:cs="Times New Roman"/>
          <w:sz w:val="24"/>
          <w:szCs w:val="24"/>
          <w:lang w:val="ro-RO"/>
        </w:rPr>
        <w:t xml:space="preserve">din acest motiv ele nu au, nici nu pot dobândi drepturi și responsabilități legate de managementul direct al acestora, din cauza capacității financiare insuficiente și obiectul necomercial al activității acestora. Fondurile bugetare din coloana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Finanțare privată</w:t>
      </w:r>
      <w:r w:rsidR="00EB0214" w:rsidRPr="000C503E">
        <w:rPr>
          <w:rFonts w:ascii="Trebuchet MS" w:hAnsi="Trebuchet MS" w:cs="Times New Roman"/>
          <w:sz w:val="24"/>
          <w:szCs w:val="24"/>
          <w:lang w:val="ro-RO"/>
        </w:rPr>
        <w:t xml:space="preserve"> “ </w:t>
      </w:r>
      <w:r w:rsidRPr="000C503E">
        <w:rPr>
          <w:rFonts w:ascii="Trebuchet MS" w:hAnsi="Trebuchet MS" w:cs="Times New Roman"/>
          <w:sz w:val="24"/>
          <w:szCs w:val="24"/>
          <w:lang w:val="ro-RO"/>
        </w:rPr>
        <w:t xml:space="preserve">sunt venituri din servicii; </w:t>
      </w:r>
      <w:r w:rsidR="00EB0214" w:rsidRPr="000C503E">
        <w:rPr>
          <w:rFonts w:ascii="Trebuchet MS" w:hAnsi="Trebuchet MS" w:cs="Times New Roman"/>
          <w:sz w:val="24"/>
          <w:szCs w:val="24"/>
          <w:lang w:val="ro-RO"/>
        </w:rPr>
        <w:t xml:space="preserve"> </w:t>
      </w:r>
    </w:p>
    <w:p w:rsidR="00EB0214" w:rsidRPr="000C503E" w:rsidRDefault="00C90769" w:rsidP="00EB0214">
      <w:pPr>
        <w:pStyle w:val="ListParagraph"/>
        <w:widowControl w:val="0"/>
        <w:numPr>
          <w:ilvl w:val="0"/>
          <w:numId w:val="39"/>
        </w:numPr>
        <w:spacing w:before="120" w:after="120"/>
        <w:ind w:left="0" w:firstLine="306"/>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Programul pentru realizarea Strategiei și cadrul săi financiar indicativ nu </w:t>
      </w:r>
      <w:r w:rsidRPr="000C503E">
        <w:rPr>
          <w:rFonts w:ascii="Trebuchet MS" w:hAnsi="Trebuchet MS" w:cs="Times New Roman"/>
          <w:sz w:val="24"/>
          <w:szCs w:val="24"/>
          <w:lang w:val="ro-RO"/>
        </w:rPr>
        <w:lastRenderedPageBreak/>
        <w:t xml:space="preserve">conțin un grafic pentru desfășurarea procedurilor de înstrăinare și a procedurilor de coordonare, din cauza motivelor precizate în punctul precedent </w:t>
      </w:r>
      <w:r w:rsidR="00EB0214" w:rsidRPr="000C503E">
        <w:rPr>
          <w:rFonts w:ascii="Trebuchet MS" w:hAnsi="Trebuchet MS" w:cs="Times New Roman"/>
          <w:sz w:val="24"/>
          <w:szCs w:val="24"/>
          <w:lang w:val="ro-RO"/>
        </w:rPr>
        <w:t>(3);</w:t>
      </w:r>
    </w:p>
    <w:p w:rsidR="00EB0214" w:rsidRPr="000C503E" w:rsidRDefault="005305FB" w:rsidP="00EB0214">
      <w:pPr>
        <w:pStyle w:val="ListParagraph"/>
        <w:widowControl w:val="0"/>
        <w:numPr>
          <w:ilvl w:val="0"/>
          <w:numId w:val="39"/>
        </w:numPr>
        <w:spacing w:before="120" w:after="120"/>
        <w:ind w:left="0" w:firstLine="304"/>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În Programul pentru realizarea Strategiei și cadrul săi financiar indicativ nu sunt menționate operații din programul operativ respectiv, întrucât ultimele sunt cunoscute numai pentru 2 ani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până în 2020</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din graficul de timp întreg al Strategiei, care cuprinde perioada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2018-2050</w:t>
      </w:r>
      <w:r w:rsidR="00EB0214" w:rsidRPr="000C503E">
        <w:rPr>
          <w:rFonts w:ascii="Trebuchet MS" w:hAnsi="Trebuchet MS" w:cs="Times New Roman"/>
          <w:sz w:val="24"/>
          <w:szCs w:val="24"/>
          <w:lang w:val="ro-RO"/>
        </w:rPr>
        <w:t xml:space="preserve">. </w:t>
      </w:r>
    </w:p>
    <w:p w:rsidR="00EB0214" w:rsidRPr="000C503E" w:rsidRDefault="005305FB"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hAnsi="Trebuchet MS" w:cs="Times New Roman"/>
          <w:sz w:val="24"/>
          <w:szCs w:val="24"/>
          <w:lang w:val="ro-RO"/>
        </w:rPr>
        <w:t xml:space="preserve">Tabelul financiar indicativ, care prezintă rezumat resursele necesare pentru realizarea Strategiei este prezentat în </w:t>
      </w:r>
      <w:r w:rsidRPr="000C503E">
        <w:rPr>
          <w:rFonts w:ascii="Trebuchet MS" w:hAnsi="Trebuchet MS" w:cs="Times New Roman"/>
          <w:i/>
          <w:sz w:val="24"/>
          <w:szCs w:val="24"/>
          <w:lang w:val="ro-RO"/>
        </w:rPr>
        <w:t>Anexă nr.</w:t>
      </w:r>
      <w:r w:rsidR="00EB0214" w:rsidRPr="000C503E">
        <w:rPr>
          <w:rFonts w:ascii="Trebuchet MS" w:hAnsi="Trebuchet MS" w:cs="Times New Roman"/>
          <w:i/>
          <w:sz w:val="24"/>
          <w:szCs w:val="24"/>
          <w:lang w:val="ro-RO"/>
        </w:rPr>
        <w:t>6.</w:t>
      </w:r>
    </w:p>
    <w:p w:rsidR="001151C9" w:rsidRPr="00BE7809" w:rsidRDefault="001151C9" w:rsidP="001151C9">
      <w:pPr>
        <w:widowControl w:val="0"/>
        <w:shd w:val="clear" w:color="auto" w:fill="F6BE72"/>
        <w:tabs>
          <w:tab w:val="left" w:pos="2127"/>
        </w:tabs>
        <w:spacing w:before="120" w:after="120"/>
        <w:jc w:val="both"/>
        <w:outlineLvl w:val="0"/>
        <w:rPr>
          <w:rFonts w:ascii="Trebuchet MS" w:eastAsia="Times New Roman" w:hAnsi="Trebuchet MS" w:cs="Times New Roman"/>
          <w:b/>
          <w:color w:val="FFFFFF"/>
          <w:spacing w:val="15"/>
          <w:sz w:val="24"/>
          <w:szCs w:val="24"/>
        </w:rPr>
      </w:pPr>
      <w:bookmarkStart w:id="74" w:name="_Toc508695825"/>
      <w:r w:rsidRPr="00BE7809">
        <w:rPr>
          <w:rFonts w:ascii="Trebuchet MS" w:eastAsia="Times New Roman" w:hAnsi="Trebuchet MS" w:cs="Times New Roman"/>
          <w:b/>
          <w:color w:val="FFFFFF"/>
          <w:spacing w:val="15"/>
          <w:sz w:val="24"/>
          <w:szCs w:val="24"/>
        </w:rPr>
        <w:t>VI. SURSE DE FINANȚARE</w:t>
      </w:r>
      <w:bookmarkEnd w:id="74"/>
      <w:r w:rsidRPr="00BE7809">
        <w:rPr>
          <w:rFonts w:ascii="Trebuchet MS" w:eastAsia="Times New Roman" w:hAnsi="Trebuchet MS" w:cs="Times New Roman"/>
          <w:b/>
          <w:color w:val="FFFFFF"/>
          <w:spacing w:val="15"/>
          <w:sz w:val="24"/>
          <w:szCs w:val="24"/>
        </w:rPr>
        <w:t xml:space="preserve">  </w:t>
      </w:r>
    </w:p>
    <w:p w:rsidR="00EB0214" w:rsidRPr="000C503E" w:rsidRDefault="005305FB"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Pentru direcționarea rațională a fluxurilor financiare i pentru garantarea realizării Strategiei elaborate, trebuie făcută o analiză detaliată a posibilităților de finanțare.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După date de la Strategia pentru dezvoltarea infrastructurii rutiere din Republica Bulgaria </w:t>
      </w:r>
      <w:r w:rsidR="00EB0214" w:rsidRPr="000C503E">
        <w:rPr>
          <w:rFonts w:ascii="Trebuchet MS" w:eastAsia="Calibri" w:hAnsi="Trebuchet MS" w:cs="Times New Roman"/>
          <w:sz w:val="24"/>
          <w:szCs w:val="24"/>
          <w:lang w:val="ro-RO"/>
        </w:rPr>
        <w:t>2016–2022</w:t>
      </w:r>
      <w:r w:rsidRPr="000C503E">
        <w:rPr>
          <w:rFonts w:ascii="Trebuchet MS" w:eastAsia="Calibri" w:hAnsi="Trebuchet MS" w:cs="Times New Roman"/>
          <w:sz w:val="24"/>
          <w:szCs w:val="24"/>
          <w:lang w:val="ro-RO"/>
        </w:rPr>
        <w:t xml:space="preserve">, sursele de finanțare în completarea bugetului de stat includ bugetele municipale, granturi ale UE, împrumuturi de stat, finanțare asigurată de sectorul privat. Respectiv, sursele relevante pot fi rezumate în următoarele grupuri: </w:t>
      </w:r>
      <w:r w:rsidR="00EB0214" w:rsidRPr="000C503E">
        <w:rPr>
          <w:rFonts w:ascii="Trebuchet MS" w:eastAsia="Calibri" w:hAnsi="Trebuchet MS" w:cs="Times New Roman"/>
          <w:sz w:val="24"/>
          <w:szCs w:val="24"/>
          <w:lang w:val="ro-RO"/>
        </w:rPr>
        <w:t xml:space="preserve"> </w:t>
      </w:r>
    </w:p>
    <w:p w:rsidR="00EB0214" w:rsidRPr="000C503E" w:rsidRDefault="001871D0" w:rsidP="00EB0214">
      <w:pPr>
        <w:pStyle w:val="ListParagraph"/>
        <w:widowControl w:val="0"/>
        <w:numPr>
          <w:ilvl w:val="0"/>
          <w:numId w:val="40"/>
        </w:numPr>
        <w:spacing w:before="120" w:after="120"/>
        <w:ind w:left="0" w:firstLine="31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Finanțare națională</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fonduri naționale</w:t>
      </w:r>
      <w:r w:rsidR="00EB0214" w:rsidRPr="000C503E">
        <w:rPr>
          <w:rFonts w:ascii="Trebuchet MS" w:eastAsia="Calibri" w:hAnsi="Trebuchet MS" w:cs="Times New Roman"/>
          <w:sz w:val="24"/>
          <w:szCs w:val="24"/>
          <w:lang w:val="ro-RO"/>
        </w:rPr>
        <w:t>);</w:t>
      </w:r>
    </w:p>
    <w:p w:rsidR="00EB0214" w:rsidRPr="000C503E" w:rsidRDefault="001871D0" w:rsidP="00EB0214">
      <w:pPr>
        <w:pStyle w:val="ListParagraph"/>
        <w:widowControl w:val="0"/>
        <w:numPr>
          <w:ilvl w:val="0"/>
          <w:numId w:val="40"/>
        </w:numPr>
        <w:spacing w:before="120" w:after="120"/>
        <w:ind w:left="0" w:firstLine="31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Finanțare europeană (fonduri europene</w:t>
      </w:r>
      <w:r w:rsidR="00EB0214" w:rsidRPr="000C503E">
        <w:rPr>
          <w:rFonts w:ascii="Trebuchet MS" w:eastAsia="Calibri" w:hAnsi="Trebuchet MS" w:cs="Times New Roman"/>
          <w:sz w:val="24"/>
          <w:szCs w:val="24"/>
          <w:lang w:val="ro-RO"/>
        </w:rPr>
        <w:t>);</w:t>
      </w:r>
    </w:p>
    <w:p w:rsidR="00EB0214" w:rsidRPr="000C503E" w:rsidRDefault="001871D0" w:rsidP="00EB0214">
      <w:pPr>
        <w:pStyle w:val="ListParagraph"/>
        <w:widowControl w:val="0"/>
        <w:numPr>
          <w:ilvl w:val="0"/>
          <w:numId w:val="40"/>
        </w:numPr>
        <w:spacing w:before="120" w:after="120"/>
        <w:ind w:left="0" w:firstLine="31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Finanțare privată</w:t>
      </w:r>
      <w:r w:rsidR="00EB0214" w:rsidRPr="000C503E">
        <w:rPr>
          <w:rFonts w:ascii="Trebuchet MS" w:eastAsia="Calibri" w:hAnsi="Trebuchet MS" w:cs="Times New Roman"/>
          <w:sz w:val="24"/>
          <w:szCs w:val="24"/>
          <w:lang w:val="ro-RO"/>
        </w:rPr>
        <w:t>;</w:t>
      </w:r>
    </w:p>
    <w:p w:rsidR="00EB0214" w:rsidRPr="000C503E" w:rsidRDefault="001871D0" w:rsidP="00EB0214">
      <w:pPr>
        <w:pStyle w:val="ListParagraph"/>
        <w:widowControl w:val="0"/>
        <w:numPr>
          <w:ilvl w:val="0"/>
          <w:numId w:val="40"/>
        </w:numPr>
        <w:spacing w:before="120" w:after="120"/>
        <w:ind w:left="0" w:firstLine="31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Finanțare națională </w:t>
      </w:r>
      <w:r w:rsidR="00EB0214" w:rsidRPr="000C503E">
        <w:rPr>
          <w:rFonts w:ascii="Trebuchet MS" w:eastAsia="Calibri" w:hAnsi="Trebuchet MS" w:cs="Times New Roman"/>
          <w:sz w:val="24"/>
          <w:szCs w:val="24"/>
          <w:lang w:val="ro-RO"/>
        </w:rPr>
        <w:t>(</w:t>
      </w:r>
      <w:r w:rsidRPr="000C503E">
        <w:rPr>
          <w:rFonts w:ascii="Trebuchet MS" w:hAnsi="Trebuchet MS" w:cs="Times New Roman"/>
          <w:color w:val="000000" w:themeColor="text1"/>
          <w:sz w:val="24"/>
          <w:szCs w:val="24"/>
          <w:lang w:val="ro-RO"/>
        </w:rPr>
        <w:t>buget local și central</w:t>
      </w:r>
      <w:r w:rsidR="00EB0214" w:rsidRPr="000C503E">
        <w:rPr>
          <w:rFonts w:ascii="Trebuchet MS" w:hAnsi="Trebuchet MS" w:cs="Times New Roman"/>
          <w:color w:val="000000" w:themeColor="text1"/>
          <w:sz w:val="24"/>
          <w:szCs w:val="24"/>
          <w:lang w:val="ro-RO"/>
        </w:rPr>
        <w:t>);</w:t>
      </w:r>
    </w:p>
    <w:p w:rsidR="00EB0214" w:rsidRPr="000C503E" w:rsidRDefault="001871D0" w:rsidP="00EB0214">
      <w:pPr>
        <w:pStyle w:val="ListParagraph"/>
        <w:widowControl w:val="0"/>
        <w:numPr>
          <w:ilvl w:val="0"/>
          <w:numId w:val="40"/>
        </w:numPr>
        <w:spacing w:before="120" w:after="120"/>
        <w:ind w:left="0" w:firstLine="31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Finanțare public – privată;</w:t>
      </w:r>
    </w:p>
    <w:p w:rsidR="00EB0214" w:rsidRPr="000C503E" w:rsidRDefault="001871D0" w:rsidP="00EB0214">
      <w:pPr>
        <w:pStyle w:val="ListParagraph"/>
        <w:widowControl w:val="0"/>
        <w:numPr>
          <w:ilvl w:val="0"/>
          <w:numId w:val="40"/>
        </w:numPr>
        <w:spacing w:before="120" w:after="120"/>
        <w:ind w:left="0" w:firstLine="311"/>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Alte surse de finanțare. </w:t>
      </w:r>
      <w:r w:rsidR="00EB0214" w:rsidRPr="000C503E">
        <w:rPr>
          <w:rFonts w:ascii="Trebuchet MS" w:eastAsia="Calibri" w:hAnsi="Trebuchet MS" w:cs="Times New Roman"/>
          <w:sz w:val="24"/>
          <w:szCs w:val="24"/>
          <w:lang w:val="ro-RO"/>
        </w:rPr>
        <w:t xml:space="preserve"> </w:t>
      </w:r>
    </w:p>
    <w:p w:rsidR="00EB0214" w:rsidRPr="000C503E" w:rsidRDefault="001871D0"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Înaintea </w:t>
      </w:r>
      <w:r w:rsidR="00DB432A" w:rsidRPr="000C503E">
        <w:rPr>
          <w:rFonts w:ascii="Trebuchet MS" w:eastAsia="Calibri" w:hAnsi="Trebuchet MS" w:cs="Times New Roman"/>
          <w:sz w:val="24"/>
          <w:szCs w:val="24"/>
          <w:lang w:val="ro-RO"/>
        </w:rPr>
        <w:t>realizării unei analize mai detaliate a fondurilor financiare, necesare pentru garantarea Strategiei</w:t>
      </w:r>
      <w:r w:rsidR="00EB0214" w:rsidRPr="000C503E">
        <w:rPr>
          <w:rFonts w:ascii="Trebuchet MS" w:eastAsia="Calibri" w:hAnsi="Trebuchet MS" w:cs="Times New Roman"/>
          <w:sz w:val="24"/>
          <w:szCs w:val="24"/>
          <w:lang w:val="ro-RO"/>
        </w:rPr>
        <w:t xml:space="preserve">, </w:t>
      </w:r>
      <w:r w:rsidR="00DB432A" w:rsidRPr="000C503E">
        <w:rPr>
          <w:rFonts w:ascii="Trebuchet MS" w:eastAsia="Calibri" w:hAnsi="Trebuchet MS" w:cs="Times New Roman"/>
          <w:sz w:val="24"/>
          <w:szCs w:val="24"/>
          <w:lang w:val="ro-RO"/>
        </w:rPr>
        <w:t>trebuie făcute următoarele precizări:</w:t>
      </w:r>
      <w:r w:rsidR="00EB0214" w:rsidRPr="000C503E">
        <w:rPr>
          <w:rFonts w:ascii="Trebuchet MS" w:eastAsia="Calibri" w:hAnsi="Trebuchet MS" w:cs="Times New Roman"/>
          <w:sz w:val="24"/>
          <w:szCs w:val="24"/>
          <w:lang w:val="ro-RO"/>
        </w:rPr>
        <w:t xml:space="preserve"> </w:t>
      </w:r>
    </w:p>
    <w:p w:rsidR="00EB0214" w:rsidRPr="000C503E" w:rsidRDefault="00DB432A" w:rsidP="00EB0214">
      <w:pPr>
        <w:pStyle w:val="ListParagraph"/>
        <w:widowControl w:val="0"/>
        <w:numPr>
          <w:ilvl w:val="0"/>
          <w:numId w:val="41"/>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Prezenta analiza este efectuată în contextul unor condiții nespecificate și așteptări neconturate de admisibilitate a investițiilor și beneficiarilor privind fondurile naționale.  Aceasta se datorează faptului că Strategia este elaborată la sfârșitul perioadei de programare în vigoare pentru intervalul</w:t>
      </w:r>
      <w:r w:rsidR="00EB0214" w:rsidRPr="000C503E">
        <w:rPr>
          <w:rFonts w:ascii="Trebuchet MS" w:eastAsia="Calibri" w:hAnsi="Trebuchet MS" w:cs="Times New Roman"/>
          <w:sz w:val="24"/>
          <w:szCs w:val="24"/>
          <w:lang w:val="ro-RO"/>
        </w:rPr>
        <w:t xml:space="preserve"> 2014-2020, </w:t>
      </w:r>
      <w:r w:rsidRPr="000C503E">
        <w:rPr>
          <w:rFonts w:ascii="Trebuchet MS" w:eastAsia="Calibri" w:hAnsi="Trebuchet MS" w:cs="Times New Roman"/>
          <w:sz w:val="24"/>
          <w:szCs w:val="24"/>
          <w:lang w:val="ro-RO"/>
        </w:rPr>
        <w:t>dar totodată cuprinde o perioadă de realizare mai îndelungată</w:t>
      </w:r>
      <w:r w:rsidR="00EB0214" w:rsidRPr="000C503E">
        <w:rPr>
          <w:rFonts w:ascii="Trebuchet MS" w:eastAsia="Calibri" w:hAnsi="Trebuchet MS" w:cs="Times New Roman"/>
          <w:sz w:val="24"/>
          <w:szCs w:val="24"/>
          <w:lang w:val="ro-RO"/>
        </w:rPr>
        <w:t xml:space="preserve"> – 2018-2050</w:t>
      </w:r>
      <w:r w:rsidRPr="000C503E">
        <w:rPr>
          <w:rFonts w:ascii="Trebuchet MS" w:eastAsia="Calibri" w:hAnsi="Trebuchet MS" w:cs="Times New Roman"/>
          <w:sz w:val="24"/>
          <w:szCs w:val="24"/>
          <w:lang w:val="ro-RO"/>
        </w:rPr>
        <w:t xml:space="preserve">, pentru care, după anul </w:t>
      </w:r>
      <w:r w:rsidR="00EB0214" w:rsidRPr="000C503E">
        <w:rPr>
          <w:rFonts w:ascii="Trebuchet MS" w:eastAsia="Calibri" w:hAnsi="Trebuchet MS" w:cs="Times New Roman"/>
          <w:sz w:val="24"/>
          <w:szCs w:val="24"/>
          <w:lang w:val="ro-RO"/>
        </w:rPr>
        <w:t xml:space="preserve">2020 </w:t>
      </w:r>
      <w:r w:rsidRPr="000C503E">
        <w:rPr>
          <w:rFonts w:ascii="Trebuchet MS" w:eastAsia="Calibri" w:hAnsi="Trebuchet MS" w:cs="Times New Roman"/>
          <w:sz w:val="24"/>
          <w:szCs w:val="24"/>
          <w:lang w:val="ro-RO"/>
        </w:rPr>
        <w:t>nu sunt adoptate cadre și condiții oficiale legate de funcționarea programelor financiare ale UE. Din acest motiv, în scopul revizuirii surselor financiare vor fi luate în considerare cele existente față anului 2020</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Conform așteptărilor,  nu vor fi abateri serioase de la cerințele reglementate până acum în legătură cu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tipul beneficiarilor și proiectelor. Aici trebuie menționat faptul că, cu excepția surselor de finanțare de caracter public – privat, </w:t>
      </w:r>
      <w:r w:rsidRPr="000C503E">
        <w:rPr>
          <w:rFonts w:ascii="Trebuchet MS" w:hAnsi="Trebuchet MS" w:cs="Times New Roman"/>
          <w:sz w:val="24"/>
          <w:szCs w:val="24"/>
          <w:lang w:val="ro-RO"/>
        </w:rPr>
        <w:t>ADO „Dunav“ și G.I.E.D.D</w:t>
      </w:r>
      <w:r w:rsidRPr="000C503E">
        <w:rPr>
          <w:rFonts w:ascii="Trebuchet MS" w:eastAsia="Calibri" w:hAnsi="Trebuchet MS" w:cs="Times New Roman"/>
          <w:sz w:val="24"/>
          <w:szCs w:val="24"/>
          <w:lang w:val="ro-RO"/>
        </w:rPr>
        <w:t>. pot fi utilizatori potențiali de fonduri de restul surselor financiare examinate în cadrul analizei, sau ca parteneri al unui proiect de coaliție cu organizație lider o autoritate locală/ regională ca beneficiari individuali</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Parametrii detaliați privind admisibilitatea și condițiile de primire unui asemenea sprijin,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sunt obiect de specificare în invitații concrete de aplicare; </w:t>
      </w:r>
      <w:r w:rsidR="00EB0214" w:rsidRPr="000C503E">
        <w:rPr>
          <w:rFonts w:ascii="Trebuchet MS" w:eastAsia="Calibri" w:hAnsi="Trebuchet MS" w:cs="Times New Roman"/>
          <w:sz w:val="24"/>
          <w:szCs w:val="24"/>
          <w:lang w:val="ro-RO"/>
        </w:rPr>
        <w:t xml:space="preserve"> </w:t>
      </w:r>
    </w:p>
    <w:p w:rsidR="00EB0214" w:rsidRPr="000C503E" w:rsidRDefault="00403334" w:rsidP="00EB0214">
      <w:pPr>
        <w:pStyle w:val="ListParagraph"/>
        <w:widowControl w:val="0"/>
        <w:numPr>
          <w:ilvl w:val="0"/>
          <w:numId w:val="41"/>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lastRenderedPageBreak/>
        <w:t xml:space="preserve">Garantarea majorității acțiunilor Strategiei  se poate realiza pe linia investițiilor private sau prin fonduri proprii, în vederea realizării unei resurse mai mare. </w:t>
      </w:r>
      <w:r w:rsidR="009F6DC9" w:rsidRPr="000C503E">
        <w:rPr>
          <w:rFonts w:ascii="Trebuchet MS" w:eastAsia="Calibri" w:hAnsi="Trebuchet MS" w:cs="Times New Roman"/>
          <w:sz w:val="24"/>
          <w:szCs w:val="24"/>
          <w:lang w:val="ro-RO"/>
        </w:rPr>
        <w:t xml:space="preserve">În prezenta realitate social – economică și ținând cont de resursele limitate ale sectorului privat, trebuie căutată tot mai intensiv </w:t>
      </w:r>
      <w:r w:rsidR="00504EA4" w:rsidRPr="000C503E">
        <w:rPr>
          <w:rFonts w:ascii="Trebuchet MS" w:eastAsia="Calibri" w:hAnsi="Trebuchet MS" w:cs="Times New Roman"/>
          <w:sz w:val="24"/>
          <w:szCs w:val="24"/>
          <w:lang w:val="ro-RO"/>
        </w:rPr>
        <w:t xml:space="preserve">dezvoltarea cooperării cu sectorul privat. În plus, ultimele tendințe referitoare la finanțarea europeană sunt menite reducerii semnificative a ponderii de finanțare prin granturi și majorării ponderii de finanțare prin fonduri proprii și/sau instrumente financiare; </w:t>
      </w:r>
      <w:r w:rsidR="00EB0214" w:rsidRPr="000C503E">
        <w:rPr>
          <w:rFonts w:ascii="Trebuchet MS" w:eastAsia="Calibri" w:hAnsi="Trebuchet MS" w:cs="Times New Roman"/>
          <w:sz w:val="24"/>
          <w:szCs w:val="24"/>
          <w:lang w:val="ro-RO"/>
        </w:rPr>
        <w:t xml:space="preserve"> </w:t>
      </w:r>
    </w:p>
    <w:p w:rsidR="00577E73" w:rsidRPr="000C503E" w:rsidRDefault="007632CD" w:rsidP="00B36E68">
      <w:pPr>
        <w:pStyle w:val="ListParagraph"/>
        <w:widowControl w:val="0"/>
        <w:numPr>
          <w:ilvl w:val="0"/>
          <w:numId w:val="41"/>
        </w:numPr>
        <w:spacing w:before="120" w:after="120"/>
        <w:ind w:left="0" w:firstLine="709"/>
        <w:contextualSpacing w:val="0"/>
        <w:jc w:val="both"/>
        <w:rPr>
          <w:rFonts w:ascii="Trebuchet MS" w:hAnsi="Trebuchet MS" w:cs="Times New Roman"/>
          <w:caps/>
          <w:sz w:val="24"/>
          <w:szCs w:val="24"/>
          <w:lang w:val="ro-RO"/>
        </w:rPr>
      </w:pPr>
      <w:r w:rsidRPr="000C503E">
        <w:rPr>
          <w:rFonts w:ascii="Trebuchet MS" w:eastAsia="Calibri" w:hAnsi="Trebuchet MS" w:cs="Times New Roman"/>
          <w:sz w:val="24"/>
          <w:szCs w:val="24"/>
          <w:lang w:val="ro-RO"/>
        </w:rPr>
        <w:t xml:space="preserve">Din cauza funcțiilor și obligațiilor care revin lor </w:t>
      </w:r>
      <w:r w:rsidRPr="000C503E">
        <w:rPr>
          <w:rFonts w:ascii="Trebuchet MS" w:hAnsi="Trebuchet MS" w:cs="Times New Roman"/>
          <w:sz w:val="24"/>
          <w:szCs w:val="24"/>
          <w:lang w:val="ro-RO"/>
        </w:rPr>
        <w:t>ADO „Dunav“ și G.I.E.D.D</w:t>
      </w:r>
      <w:r w:rsidRPr="000C503E">
        <w:rPr>
          <w:rFonts w:ascii="Trebuchet MS" w:eastAsia="Calibri" w:hAnsi="Trebuchet MS" w:cs="Times New Roman"/>
          <w:sz w:val="24"/>
          <w:szCs w:val="24"/>
          <w:lang w:val="ro-RO"/>
        </w:rPr>
        <w:t xml:space="preserve">. , în Planul strategic nu sunt programate acțiuni și măsuri, inclusiv proiecte, infrastructurale. </w:t>
      </w:r>
      <w:r w:rsidRPr="000C503E">
        <w:rPr>
          <w:rFonts w:ascii="Trebuchet MS" w:hAnsi="Trebuchet MS" w:cs="Times New Roman"/>
          <w:sz w:val="24"/>
          <w:szCs w:val="24"/>
          <w:lang w:val="ro-RO"/>
        </w:rPr>
        <w:t xml:space="preserve">Din aceste motiv, PPP nu este luat în considerare ca o formă de finanțare. </w:t>
      </w:r>
    </w:p>
    <w:p w:rsidR="00EB0214" w:rsidRPr="000C503E" w:rsidRDefault="001A3767" w:rsidP="00B36E68">
      <w:pPr>
        <w:pStyle w:val="ListParagraph"/>
        <w:widowControl w:val="0"/>
        <w:numPr>
          <w:ilvl w:val="0"/>
          <w:numId w:val="41"/>
        </w:numPr>
        <w:spacing w:before="120" w:after="120"/>
        <w:ind w:left="0" w:firstLine="709"/>
        <w:contextualSpacing w:val="0"/>
        <w:jc w:val="both"/>
        <w:rPr>
          <w:rFonts w:ascii="Trebuchet MS" w:hAnsi="Trebuchet MS" w:cs="Times New Roman"/>
          <w:caps/>
          <w:sz w:val="24"/>
          <w:szCs w:val="24"/>
          <w:lang w:val="ro-RO"/>
        </w:rPr>
      </w:pPr>
      <w:r w:rsidRPr="000C503E">
        <w:rPr>
          <w:rFonts w:ascii="Trebuchet MS" w:eastAsia="Calibri" w:hAnsi="Trebuchet MS" w:cs="Times New Roman"/>
          <w:sz w:val="24"/>
          <w:szCs w:val="24"/>
          <w:lang w:val="ro-RO"/>
        </w:rPr>
        <w:t xml:space="preserve">S-a identificat faptul că, pentru proiectele necesare realizării rețelei de transport transeuropene </w:t>
      </w:r>
      <w:r w:rsidR="00EB0214" w:rsidRPr="000C503E">
        <w:rPr>
          <w:rFonts w:ascii="Trebuchet MS" w:hAnsi="Trebuchet MS" w:cs="Times New Roman"/>
          <w:sz w:val="24"/>
          <w:szCs w:val="24"/>
          <w:lang w:val="ro-RO"/>
        </w:rPr>
        <w:t xml:space="preserve">(ТЕN-Т), </w:t>
      </w:r>
      <w:r w:rsidRPr="000C503E">
        <w:rPr>
          <w:rFonts w:ascii="Trebuchet MS" w:hAnsi="Trebuchet MS" w:cs="Times New Roman"/>
          <w:sz w:val="24"/>
          <w:szCs w:val="24"/>
          <w:lang w:val="ro-RO"/>
        </w:rPr>
        <w:t xml:space="preserve">trebuie planificate investiții financiare în valoare de </w:t>
      </w:r>
      <w:r w:rsidR="00EB0214" w:rsidRPr="000C503E">
        <w:rPr>
          <w:rFonts w:ascii="Trebuchet MS" w:hAnsi="Trebuchet MS" w:cs="Times New Roman"/>
          <w:sz w:val="24"/>
          <w:szCs w:val="24"/>
          <w:lang w:val="ro-RO"/>
        </w:rPr>
        <w:t xml:space="preserve">500 </w:t>
      </w:r>
      <w:r w:rsidRPr="000C503E">
        <w:rPr>
          <w:rFonts w:ascii="Trebuchet MS" w:hAnsi="Trebuchet MS" w:cs="Times New Roman"/>
          <w:sz w:val="24"/>
          <w:szCs w:val="24"/>
          <w:lang w:val="ro-RO"/>
        </w:rPr>
        <w:t>miliarde euro în perioada de programare curentă a UE 2014-2020</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Până în anul</w:t>
      </w:r>
      <w:r w:rsidR="00EB0214" w:rsidRPr="000C503E">
        <w:rPr>
          <w:rFonts w:ascii="Trebuchet MS" w:hAnsi="Trebuchet MS" w:cs="Times New Roman"/>
          <w:sz w:val="24"/>
          <w:szCs w:val="24"/>
          <w:lang w:val="ro-RO"/>
        </w:rPr>
        <w:t xml:space="preserve"> 2030 </w:t>
      </w:r>
      <w:r w:rsidRPr="000C503E">
        <w:rPr>
          <w:rFonts w:ascii="Trebuchet MS" w:hAnsi="Trebuchet MS" w:cs="Times New Roman"/>
          <w:sz w:val="24"/>
          <w:szCs w:val="24"/>
          <w:lang w:val="ro-RO"/>
        </w:rPr>
        <w:t xml:space="preserve">finalizarea numai a coridoarelor din rețeaua principală </w:t>
      </w:r>
      <w:r w:rsidR="00EB0214" w:rsidRPr="000C503E">
        <w:rPr>
          <w:rFonts w:ascii="Trebuchet MS" w:hAnsi="Trebuchet MS" w:cs="Times New Roman"/>
          <w:sz w:val="24"/>
          <w:szCs w:val="24"/>
          <w:lang w:val="ro-RO"/>
        </w:rPr>
        <w:t xml:space="preserve">ТЕN-Т </w:t>
      </w:r>
      <w:r w:rsidRPr="000C503E">
        <w:rPr>
          <w:rFonts w:ascii="Trebuchet MS" w:hAnsi="Trebuchet MS" w:cs="Times New Roman"/>
          <w:sz w:val="24"/>
          <w:szCs w:val="24"/>
          <w:lang w:val="ro-RO"/>
        </w:rPr>
        <w:t xml:space="preserve">va necesita </w:t>
      </w:r>
      <w:r w:rsidR="00543215" w:rsidRPr="000C503E">
        <w:rPr>
          <w:rFonts w:ascii="Trebuchet MS" w:hAnsi="Trebuchet MS" w:cs="Times New Roman"/>
          <w:sz w:val="24"/>
          <w:szCs w:val="24"/>
          <w:lang w:val="ro-RO"/>
        </w:rPr>
        <w:t xml:space="preserve">investiții în valoare de </w:t>
      </w:r>
      <w:r w:rsidRPr="000C503E">
        <w:rPr>
          <w:rFonts w:ascii="Trebuchet MS" w:hAnsi="Trebuchet MS" w:cs="Times New Roman"/>
          <w:sz w:val="24"/>
          <w:szCs w:val="24"/>
          <w:lang w:val="ro-RO"/>
        </w:rPr>
        <w:t xml:space="preserve">aproximativ </w:t>
      </w:r>
      <w:r w:rsidR="00EB0214" w:rsidRPr="000C503E">
        <w:rPr>
          <w:rFonts w:ascii="Trebuchet MS" w:hAnsi="Trebuchet MS" w:cs="Times New Roman"/>
          <w:sz w:val="24"/>
          <w:szCs w:val="24"/>
          <w:lang w:val="ro-RO"/>
        </w:rPr>
        <w:t xml:space="preserve">750 </w:t>
      </w:r>
      <w:r w:rsidR="00543215" w:rsidRPr="000C503E">
        <w:rPr>
          <w:rFonts w:ascii="Trebuchet MS" w:hAnsi="Trebuchet MS" w:cs="Times New Roman"/>
          <w:sz w:val="24"/>
          <w:szCs w:val="24"/>
          <w:lang w:val="ro-RO"/>
        </w:rPr>
        <w:t>miliarde euro</w:t>
      </w:r>
      <w:r w:rsidR="00EB0214" w:rsidRPr="000C503E">
        <w:rPr>
          <w:rFonts w:ascii="Trebuchet MS" w:hAnsi="Trebuchet MS" w:cs="Times New Roman"/>
          <w:sz w:val="24"/>
          <w:szCs w:val="24"/>
          <w:lang w:val="ro-RO"/>
        </w:rPr>
        <w:t xml:space="preserve">, </w:t>
      </w:r>
      <w:r w:rsidR="00543215" w:rsidRPr="000C503E">
        <w:rPr>
          <w:rFonts w:ascii="Trebuchet MS" w:hAnsi="Trebuchet MS" w:cs="Times New Roman"/>
          <w:sz w:val="24"/>
          <w:szCs w:val="24"/>
          <w:lang w:val="ro-RO"/>
        </w:rPr>
        <w:t xml:space="preserve">iar </w:t>
      </w:r>
      <w:r w:rsidR="004D7BEF" w:rsidRPr="000C503E">
        <w:rPr>
          <w:rFonts w:ascii="Trebuchet MS" w:hAnsi="Trebuchet MS" w:cs="Times New Roman"/>
          <w:sz w:val="24"/>
          <w:szCs w:val="24"/>
          <w:lang w:val="ro-RO"/>
        </w:rPr>
        <w:t xml:space="preserve">pentru </w:t>
      </w:r>
      <w:r w:rsidR="00543215" w:rsidRPr="000C503E">
        <w:rPr>
          <w:rFonts w:ascii="Trebuchet MS" w:hAnsi="Trebuchet MS" w:cs="Times New Roman"/>
          <w:sz w:val="24"/>
          <w:szCs w:val="24"/>
          <w:lang w:val="ro-RO"/>
        </w:rPr>
        <w:t xml:space="preserve">cele </w:t>
      </w:r>
      <w:r w:rsidR="004D7BEF" w:rsidRPr="000C503E">
        <w:rPr>
          <w:rFonts w:ascii="Trebuchet MS" w:hAnsi="Trebuchet MS" w:cs="Times New Roman"/>
          <w:sz w:val="24"/>
          <w:szCs w:val="24"/>
          <w:lang w:val="ro-RO"/>
        </w:rPr>
        <w:t>necesare rețelei</w:t>
      </w:r>
      <w:r w:rsidR="00543215" w:rsidRPr="000C503E">
        <w:rPr>
          <w:rFonts w:ascii="Trebuchet MS" w:hAnsi="Trebuchet MS" w:cs="Times New Roman"/>
          <w:sz w:val="24"/>
          <w:szCs w:val="24"/>
          <w:lang w:val="ro-RO"/>
        </w:rPr>
        <w:t xml:space="preserve"> extinsă </w:t>
      </w:r>
      <w:r w:rsidR="00EB0214" w:rsidRPr="000C503E">
        <w:rPr>
          <w:rFonts w:ascii="Trebuchet MS" w:hAnsi="Trebuchet MS" w:cs="Times New Roman"/>
          <w:sz w:val="24"/>
          <w:szCs w:val="24"/>
          <w:lang w:val="ro-RO"/>
        </w:rPr>
        <w:t xml:space="preserve">TEN-T </w:t>
      </w:r>
      <w:r w:rsidR="00543215" w:rsidRPr="000C503E">
        <w:rPr>
          <w:rFonts w:ascii="Trebuchet MS" w:hAnsi="Trebuchet MS" w:cs="Times New Roman"/>
          <w:sz w:val="24"/>
          <w:szCs w:val="24"/>
          <w:lang w:val="ro-RO"/>
        </w:rPr>
        <w:t xml:space="preserve">, cărei finalizare este planificată a avea loc în anul </w:t>
      </w:r>
      <w:r w:rsidR="00EB0214" w:rsidRPr="000C503E">
        <w:rPr>
          <w:rFonts w:ascii="Trebuchet MS" w:hAnsi="Trebuchet MS" w:cs="Times New Roman"/>
          <w:sz w:val="24"/>
          <w:szCs w:val="24"/>
          <w:lang w:val="ro-RO"/>
        </w:rPr>
        <w:t xml:space="preserve">2050 </w:t>
      </w:r>
      <w:r w:rsidR="004D7BEF" w:rsidRPr="000C503E">
        <w:rPr>
          <w:rFonts w:ascii="Trebuchet MS" w:hAnsi="Trebuchet MS" w:cs="Times New Roman"/>
          <w:sz w:val="24"/>
          <w:szCs w:val="24"/>
          <w:lang w:val="ro-RO"/>
        </w:rPr>
        <w:t xml:space="preserve">nici nu au fost făcute calcule aproximative. Procentul cel mai mare din bugetul orientativ până în anul </w:t>
      </w:r>
      <w:r w:rsidR="00EB0214" w:rsidRPr="000C503E">
        <w:rPr>
          <w:rFonts w:ascii="Trebuchet MS" w:hAnsi="Trebuchet MS" w:cs="Times New Roman"/>
          <w:sz w:val="24"/>
          <w:szCs w:val="24"/>
          <w:lang w:val="ro-RO"/>
        </w:rPr>
        <w:t xml:space="preserve">2030 </w:t>
      </w:r>
      <w:r w:rsidR="004D7BEF" w:rsidRPr="000C503E">
        <w:rPr>
          <w:rFonts w:ascii="Trebuchet MS" w:hAnsi="Trebuchet MS" w:cs="Times New Roman"/>
          <w:sz w:val="24"/>
          <w:szCs w:val="24"/>
          <w:lang w:val="ro-RO"/>
        </w:rPr>
        <w:t>urmează să fie asigurat din fondurile naționale ale țărilor – membre. Fondurile nerambursabile ale UE vor reprezentă un alt aport semnificativ.</w:t>
      </w:r>
    </w:p>
    <w:p w:rsidR="00EB0214" w:rsidRPr="000C503E" w:rsidRDefault="004D7BEF"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Fonduri suplimentare ale UE vor fi direcționate instrumentelor financiare inovative, precum împrumuturi, garanții</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și alte mecanisme de risc. Aceste instrumente sunt special dezvoltate pentru investiții private la proiecte comerciale vitale legate de rețeaua </w:t>
      </w:r>
      <w:r w:rsidR="00EB0214" w:rsidRPr="000C503E">
        <w:rPr>
          <w:rFonts w:ascii="Trebuchet MS" w:hAnsi="Trebuchet MS" w:cs="Times New Roman"/>
          <w:sz w:val="24"/>
          <w:szCs w:val="24"/>
          <w:lang w:val="ro-RO"/>
        </w:rPr>
        <w:t>ТЕN-Т</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diminuând profilurile de risc ale proiectelor și creând încredere în rândul investitorilor privați.</w:t>
      </w:r>
    </w:p>
    <w:p w:rsidR="00EB0214" w:rsidRPr="000C503E" w:rsidRDefault="004D7BEF"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Se presupune că încrederea, </w:t>
      </w:r>
      <w:r w:rsidR="00B6392F" w:rsidRPr="000C503E">
        <w:rPr>
          <w:rFonts w:ascii="Trebuchet MS" w:eastAsia="Calibri" w:hAnsi="Trebuchet MS" w:cs="Times New Roman"/>
          <w:sz w:val="24"/>
          <w:szCs w:val="24"/>
          <w:lang w:val="ro-RO"/>
        </w:rPr>
        <w:t xml:space="preserve">oferită de aceste scheme riscante va crea efectul pârghiei,  </w:t>
      </w:r>
      <w:r w:rsidR="00EB0214" w:rsidRPr="000C503E">
        <w:rPr>
          <w:rFonts w:ascii="Trebuchet MS" w:eastAsia="Calibri" w:hAnsi="Trebuchet MS" w:cs="Times New Roman"/>
          <w:sz w:val="24"/>
          <w:szCs w:val="24"/>
          <w:lang w:val="ro-RO"/>
        </w:rPr>
        <w:t xml:space="preserve"> </w:t>
      </w:r>
      <w:r w:rsidR="00B6392F" w:rsidRPr="000C503E">
        <w:rPr>
          <w:rFonts w:ascii="Trebuchet MS" w:eastAsia="Calibri" w:hAnsi="Trebuchet MS" w:cs="Times New Roman"/>
          <w:sz w:val="24"/>
          <w:szCs w:val="24"/>
          <w:lang w:val="ro-RO"/>
        </w:rPr>
        <w:t xml:space="preserve">mobilizându-se astfel </w:t>
      </w:r>
      <w:r w:rsidR="00EB0214" w:rsidRPr="000C503E">
        <w:rPr>
          <w:rFonts w:ascii="Trebuchet MS" w:eastAsia="Calibri" w:hAnsi="Trebuchet MS" w:cs="Times New Roman"/>
          <w:sz w:val="24"/>
          <w:szCs w:val="24"/>
          <w:lang w:val="ro-RO"/>
        </w:rPr>
        <w:t xml:space="preserve"> </w:t>
      </w:r>
      <w:r w:rsidR="00B6392F" w:rsidRPr="000C503E">
        <w:rPr>
          <w:rFonts w:ascii="Trebuchet MS" w:eastAsia="Calibri" w:hAnsi="Trebuchet MS" w:cs="Times New Roman"/>
          <w:sz w:val="24"/>
          <w:szCs w:val="24"/>
          <w:lang w:val="ro-RO"/>
        </w:rPr>
        <w:t xml:space="preserve">investiții mult mai mari de cele care ar putea fi atinse printr-o abordare, finanțată pe deplin din fonduri nerambursabile.  </w:t>
      </w:r>
    </w:p>
    <w:p w:rsidR="00EB0214" w:rsidRPr="000C503E" w:rsidRDefault="00205741" w:rsidP="00EB0214">
      <w:pPr>
        <w:widowControl w:val="0"/>
        <w:spacing w:before="120" w:after="120"/>
        <w:ind w:firstLine="709"/>
        <w:jc w:val="both"/>
        <w:rPr>
          <w:rFonts w:ascii="Trebuchet MS" w:hAnsi="Trebuchet MS" w:cs="Times New Roman"/>
          <w:b/>
          <w:caps/>
          <w:sz w:val="24"/>
          <w:szCs w:val="24"/>
          <w:lang w:val="ro-RO"/>
        </w:rPr>
      </w:pPr>
      <w:r w:rsidRPr="000C503E">
        <w:rPr>
          <w:rFonts w:ascii="Trebuchet MS" w:eastAsia="Calibri" w:hAnsi="Trebuchet MS" w:cs="Times New Roman"/>
          <w:sz w:val="24"/>
          <w:szCs w:val="24"/>
          <w:lang w:val="ro-RO"/>
        </w:rPr>
        <w:t xml:space="preserve">Dar nu toate </w:t>
      </w:r>
      <w:r w:rsidR="00C04DCB" w:rsidRPr="000C503E">
        <w:rPr>
          <w:rFonts w:ascii="Trebuchet MS" w:eastAsia="Calibri" w:hAnsi="Trebuchet MS" w:cs="Times New Roman"/>
          <w:sz w:val="24"/>
          <w:szCs w:val="24"/>
          <w:lang w:val="ro-RO"/>
        </w:rPr>
        <w:t xml:space="preserve">proiectele pentru infrastructura de transport pot genera nivelele de recuperare a investițiilor, căutate de sectorul privat, chiar cu ajutorul unor mecanisme purtătoare de risc. Ca asemenea, fondurile nerambursabile continuă a juca un rol cheie pentru finanțarea proiectelor legate de rețeaua </w:t>
      </w:r>
      <w:r w:rsidR="00EB0214" w:rsidRPr="000C503E">
        <w:rPr>
          <w:rFonts w:ascii="Trebuchet MS" w:hAnsi="Trebuchet MS" w:cs="Times New Roman"/>
          <w:sz w:val="24"/>
          <w:szCs w:val="24"/>
          <w:lang w:val="ro-RO"/>
        </w:rPr>
        <w:t>ТЕN-Т</w:t>
      </w:r>
      <w:r w:rsidR="00EB0214" w:rsidRPr="000C503E">
        <w:rPr>
          <w:rFonts w:ascii="Trebuchet MS" w:eastAsia="Calibri" w:hAnsi="Trebuchet MS" w:cs="Times New Roman"/>
          <w:sz w:val="24"/>
          <w:szCs w:val="24"/>
          <w:lang w:val="ro-RO"/>
        </w:rPr>
        <w:t xml:space="preserve">, </w:t>
      </w:r>
      <w:r w:rsidR="00C04DCB" w:rsidRPr="000C503E">
        <w:rPr>
          <w:rFonts w:ascii="Trebuchet MS" w:eastAsia="Calibri" w:hAnsi="Trebuchet MS" w:cs="Times New Roman"/>
          <w:sz w:val="24"/>
          <w:szCs w:val="24"/>
          <w:lang w:val="ro-RO"/>
        </w:rPr>
        <w:t xml:space="preserve">mai ales pentru cele, considerate importante pentru realizarea de succes a rețelei ca atare, dar care nu pot oferi nivelele de rentabilitate, căutate de investitorii. </w:t>
      </w:r>
      <w:r w:rsidR="00EB0214" w:rsidRPr="000C503E">
        <w:rPr>
          <w:rFonts w:ascii="Trebuchet MS" w:eastAsia="Calibri" w:hAnsi="Trebuchet MS" w:cs="Times New Roman"/>
          <w:sz w:val="24"/>
          <w:szCs w:val="24"/>
          <w:lang w:val="ro-RO"/>
        </w:rPr>
        <w:t xml:space="preserve"> </w:t>
      </w:r>
    </w:p>
    <w:p w:rsidR="001151C9" w:rsidRPr="00BE7809" w:rsidRDefault="001151C9" w:rsidP="001151C9">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caps/>
          <w:spacing w:val="15"/>
          <w:sz w:val="24"/>
          <w:szCs w:val="24"/>
        </w:rPr>
      </w:pPr>
      <w:bookmarkStart w:id="75" w:name="_Toc508695826"/>
      <w:bookmarkStart w:id="76" w:name="_Toc502853510"/>
      <w:r w:rsidRPr="00BE7809">
        <w:rPr>
          <w:rFonts w:ascii="Trebuchet MS" w:eastAsia="Times New Roman" w:hAnsi="Trebuchet MS" w:cs="Times New Roman"/>
          <w:b/>
          <w:caps/>
          <w:spacing w:val="15"/>
          <w:sz w:val="24"/>
          <w:szCs w:val="24"/>
        </w:rPr>
        <w:t>VI.1. ANALIZă PRELIMINARĂ a posibilelor surse de finanțare</w:t>
      </w:r>
      <w:bookmarkEnd w:id="75"/>
      <w:r w:rsidRPr="00BE7809">
        <w:rPr>
          <w:rFonts w:ascii="Trebuchet MS" w:eastAsia="Times New Roman" w:hAnsi="Trebuchet MS" w:cs="Times New Roman"/>
          <w:b/>
          <w:caps/>
          <w:spacing w:val="15"/>
          <w:sz w:val="24"/>
          <w:szCs w:val="24"/>
        </w:rPr>
        <w:t xml:space="preserve"> </w:t>
      </w:r>
      <w:bookmarkEnd w:id="76"/>
    </w:p>
    <w:p w:rsidR="00EB0214" w:rsidRPr="000C503E" w:rsidRDefault="000B735A"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Pentru o mai mare claritate și ținând cont de situațiile menționate mai sus, sursele de finanțare sunt examinate în următoarele grupuri: </w:t>
      </w:r>
      <w:r w:rsidR="00EB0214" w:rsidRPr="000C503E">
        <w:rPr>
          <w:rFonts w:ascii="Trebuchet MS" w:eastAsia="Calibri" w:hAnsi="Trebuchet MS" w:cs="Times New Roman"/>
          <w:sz w:val="24"/>
          <w:szCs w:val="24"/>
          <w:lang w:val="ro-RO"/>
        </w:rPr>
        <w:t xml:space="preserve"> </w:t>
      </w:r>
    </w:p>
    <w:p w:rsidR="00EB0214" w:rsidRPr="000C503E" w:rsidRDefault="000B735A" w:rsidP="00EB0214">
      <w:pPr>
        <w:pStyle w:val="ListParagraph"/>
        <w:widowControl w:val="0"/>
        <w:numPr>
          <w:ilvl w:val="0"/>
          <w:numId w:val="42"/>
        </w:numPr>
        <w:spacing w:before="120" w:after="120"/>
        <w:ind w:left="0" w:firstLine="352"/>
        <w:jc w:val="both"/>
        <w:rPr>
          <w:rFonts w:ascii="Trebuchet MS" w:hAnsi="Trebuchet MS" w:cs="Times New Roman"/>
          <w:b/>
          <w:color w:val="000000" w:themeColor="text1"/>
          <w:sz w:val="24"/>
          <w:szCs w:val="24"/>
          <w:lang w:val="ro-RO"/>
        </w:rPr>
      </w:pPr>
      <w:r w:rsidRPr="000C503E">
        <w:rPr>
          <w:rFonts w:ascii="Trebuchet MS" w:hAnsi="Trebuchet MS" w:cs="Times New Roman"/>
          <w:b/>
          <w:color w:val="000000" w:themeColor="text1"/>
          <w:sz w:val="24"/>
          <w:szCs w:val="24"/>
          <w:lang w:val="ro-RO"/>
        </w:rPr>
        <w:t>Fonduri publice naționale:</w:t>
      </w:r>
    </w:p>
    <w:p w:rsidR="00EB0214" w:rsidRPr="000C503E" w:rsidRDefault="000B735A" w:rsidP="00EB0214">
      <w:pPr>
        <w:pStyle w:val="ListParagraph"/>
        <w:widowControl w:val="0"/>
        <w:numPr>
          <w:ilvl w:val="1"/>
          <w:numId w:val="43"/>
        </w:numPr>
        <w:spacing w:before="120" w:after="120"/>
        <w:ind w:left="0" w:right="-14" w:firstLine="10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Bugetul local;</w:t>
      </w:r>
    </w:p>
    <w:p w:rsidR="00EB0214" w:rsidRPr="000C503E" w:rsidRDefault="000B735A" w:rsidP="00EB0214">
      <w:pPr>
        <w:pStyle w:val="ListParagraph"/>
        <w:widowControl w:val="0"/>
        <w:numPr>
          <w:ilvl w:val="1"/>
          <w:numId w:val="43"/>
        </w:numPr>
        <w:spacing w:before="120" w:after="120"/>
        <w:ind w:left="0" w:right="-14" w:firstLine="10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Bugetul central;</w:t>
      </w:r>
    </w:p>
    <w:p w:rsidR="00EB0214" w:rsidRPr="000C503E" w:rsidRDefault="000B735A" w:rsidP="00EB0214">
      <w:pPr>
        <w:pStyle w:val="ListParagraph"/>
        <w:widowControl w:val="0"/>
        <w:numPr>
          <w:ilvl w:val="1"/>
          <w:numId w:val="43"/>
        </w:numPr>
        <w:spacing w:before="120" w:after="120"/>
        <w:ind w:left="0" w:right="-14" w:firstLine="10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lastRenderedPageBreak/>
        <w:t>Fonduri naționale.</w:t>
      </w:r>
    </w:p>
    <w:p w:rsidR="00EB0214" w:rsidRPr="000C503E" w:rsidRDefault="000B735A" w:rsidP="00EB0214">
      <w:pPr>
        <w:pStyle w:val="ListParagraph"/>
        <w:widowControl w:val="0"/>
        <w:numPr>
          <w:ilvl w:val="0"/>
          <w:numId w:val="42"/>
        </w:numPr>
        <w:spacing w:before="120" w:after="120"/>
        <w:ind w:left="0" w:firstLine="352"/>
        <w:jc w:val="both"/>
        <w:rPr>
          <w:rFonts w:ascii="Trebuchet MS" w:hAnsi="Trebuchet MS" w:cs="Times New Roman"/>
          <w:b/>
          <w:color w:val="000000" w:themeColor="text1"/>
          <w:sz w:val="24"/>
          <w:szCs w:val="24"/>
          <w:lang w:val="ro-RO"/>
        </w:rPr>
      </w:pPr>
      <w:r w:rsidRPr="000C503E">
        <w:rPr>
          <w:rFonts w:ascii="Trebuchet MS" w:hAnsi="Trebuchet MS" w:cs="Times New Roman"/>
          <w:b/>
          <w:color w:val="000000" w:themeColor="text1"/>
          <w:sz w:val="24"/>
          <w:szCs w:val="24"/>
          <w:lang w:val="ro-RO"/>
        </w:rPr>
        <w:t>Fonduri publice externe:</w:t>
      </w:r>
    </w:p>
    <w:p w:rsidR="00EB0214" w:rsidRPr="000C503E" w:rsidRDefault="000B735A" w:rsidP="00EB0214">
      <w:pPr>
        <w:pStyle w:val="ListParagraph"/>
        <w:widowControl w:val="0"/>
        <w:numPr>
          <w:ilvl w:val="1"/>
          <w:numId w:val="43"/>
        </w:numPr>
        <w:spacing w:before="120" w:after="120"/>
        <w:ind w:left="0" w:right="-14" w:firstLine="10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Programe naționale operaționale;</w:t>
      </w:r>
    </w:p>
    <w:p w:rsidR="00EB0214" w:rsidRPr="000C503E" w:rsidRDefault="000B735A" w:rsidP="00EB0214">
      <w:pPr>
        <w:pStyle w:val="ListParagraph"/>
        <w:widowControl w:val="0"/>
        <w:numPr>
          <w:ilvl w:val="1"/>
          <w:numId w:val="43"/>
        </w:numPr>
        <w:spacing w:before="120" w:after="120"/>
        <w:ind w:left="0" w:right="-14" w:firstLine="10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Fonduri europene;</w:t>
      </w:r>
    </w:p>
    <w:p w:rsidR="00EB0214" w:rsidRPr="000C503E" w:rsidRDefault="000B735A" w:rsidP="00EB0214">
      <w:pPr>
        <w:pStyle w:val="ListParagraph"/>
        <w:widowControl w:val="0"/>
        <w:numPr>
          <w:ilvl w:val="1"/>
          <w:numId w:val="43"/>
        </w:numPr>
        <w:spacing w:before="120" w:after="120"/>
        <w:ind w:left="0" w:right="-14" w:firstLine="10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Programe europene.</w:t>
      </w:r>
    </w:p>
    <w:p w:rsidR="00EB0214" w:rsidRPr="000C503E" w:rsidRDefault="009E3F25" w:rsidP="00EB0214">
      <w:pPr>
        <w:pStyle w:val="ListParagraph"/>
        <w:widowControl w:val="0"/>
        <w:numPr>
          <w:ilvl w:val="0"/>
          <w:numId w:val="42"/>
        </w:numPr>
        <w:spacing w:before="120" w:after="120"/>
        <w:ind w:left="0" w:firstLine="352"/>
        <w:jc w:val="both"/>
        <w:rPr>
          <w:rFonts w:ascii="Trebuchet MS" w:hAnsi="Trebuchet MS" w:cs="Times New Roman"/>
          <w:b/>
          <w:color w:val="000000" w:themeColor="text1"/>
          <w:sz w:val="24"/>
          <w:szCs w:val="24"/>
          <w:lang w:val="ro-RO"/>
        </w:rPr>
      </w:pPr>
      <w:r w:rsidRPr="000C503E">
        <w:rPr>
          <w:rFonts w:ascii="Trebuchet MS" w:hAnsi="Trebuchet MS" w:cs="Times New Roman"/>
          <w:b/>
          <w:color w:val="000000" w:themeColor="text1"/>
          <w:sz w:val="24"/>
          <w:szCs w:val="24"/>
          <w:lang w:val="ro-RO"/>
        </w:rPr>
        <w:t xml:space="preserve">Alte instrumente de finanțare; </w:t>
      </w:r>
      <w:r w:rsidR="00EB0214" w:rsidRPr="000C503E">
        <w:rPr>
          <w:rFonts w:ascii="Trebuchet MS" w:hAnsi="Trebuchet MS" w:cs="Times New Roman"/>
          <w:b/>
          <w:color w:val="000000" w:themeColor="text1"/>
          <w:sz w:val="24"/>
          <w:szCs w:val="24"/>
          <w:lang w:val="ro-RO"/>
        </w:rPr>
        <w:t xml:space="preserve"> </w:t>
      </w:r>
    </w:p>
    <w:p w:rsidR="00EB0214" w:rsidRPr="000C503E" w:rsidRDefault="009E3F25" w:rsidP="00EB0214">
      <w:pPr>
        <w:pStyle w:val="ListParagraph"/>
        <w:widowControl w:val="0"/>
        <w:numPr>
          <w:ilvl w:val="0"/>
          <w:numId w:val="42"/>
        </w:numPr>
        <w:spacing w:before="120" w:after="120"/>
        <w:ind w:left="0" w:firstLine="352"/>
        <w:contextualSpacing w:val="0"/>
        <w:jc w:val="both"/>
        <w:rPr>
          <w:rFonts w:ascii="Trebuchet MS" w:hAnsi="Trebuchet MS" w:cs="Times New Roman"/>
          <w:b/>
          <w:color w:val="000000" w:themeColor="text1"/>
          <w:sz w:val="24"/>
          <w:szCs w:val="24"/>
          <w:lang w:val="ro-RO"/>
        </w:rPr>
      </w:pPr>
      <w:r w:rsidRPr="000C503E">
        <w:rPr>
          <w:rFonts w:ascii="Trebuchet MS" w:hAnsi="Trebuchet MS" w:cs="Times New Roman"/>
          <w:b/>
          <w:color w:val="000000" w:themeColor="text1"/>
          <w:sz w:val="24"/>
          <w:szCs w:val="24"/>
          <w:lang w:val="ro-RO"/>
        </w:rPr>
        <w:t xml:space="preserve">Finanțare privată. </w:t>
      </w:r>
      <w:r w:rsidR="00EB0214" w:rsidRPr="000C503E">
        <w:rPr>
          <w:rFonts w:ascii="Trebuchet MS" w:hAnsi="Trebuchet MS" w:cs="Times New Roman"/>
          <w:b/>
          <w:color w:val="000000" w:themeColor="text1"/>
          <w:sz w:val="24"/>
          <w:szCs w:val="24"/>
          <w:lang w:val="ro-RO"/>
        </w:rPr>
        <w:t xml:space="preserve"> </w:t>
      </w:r>
    </w:p>
    <w:p w:rsidR="001734CB" w:rsidRPr="00BE7809" w:rsidRDefault="001734CB" w:rsidP="001734CB">
      <w:pPr>
        <w:widowControl w:val="0"/>
        <w:pBdr>
          <w:top w:val="single" w:sz="6" w:space="2" w:color="F09415"/>
        </w:pBdr>
        <w:spacing w:before="120" w:after="120"/>
        <w:outlineLvl w:val="2"/>
        <w:rPr>
          <w:rFonts w:ascii="Trebuchet MS" w:eastAsia="Times New Roman" w:hAnsi="Trebuchet MS" w:cs="Times New Roman"/>
          <w:b/>
          <w:caps/>
          <w:color w:val="794908"/>
          <w:spacing w:val="15"/>
          <w:sz w:val="24"/>
          <w:szCs w:val="24"/>
        </w:rPr>
      </w:pPr>
      <w:bookmarkStart w:id="77" w:name="_Toc508695827"/>
      <w:bookmarkStart w:id="78" w:name="_Toc502853511"/>
      <w:bookmarkStart w:id="79" w:name="_Toc492743108"/>
      <w:bookmarkStart w:id="80" w:name="_Toc492839542"/>
      <w:bookmarkStart w:id="81" w:name="_Toc492571607"/>
      <w:r w:rsidRPr="00BE7809">
        <w:rPr>
          <w:rFonts w:ascii="Trebuchet MS" w:eastAsia="Times New Roman" w:hAnsi="Trebuchet MS" w:cs="Times New Roman"/>
          <w:b/>
          <w:caps/>
          <w:color w:val="794908"/>
          <w:spacing w:val="15"/>
          <w:sz w:val="24"/>
          <w:szCs w:val="24"/>
        </w:rPr>
        <w:t>VI.1.1. FONDURI PUBLICE NAȚIONALE</w:t>
      </w:r>
      <w:bookmarkEnd w:id="77"/>
      <w:r w:rsidRPr="00BE7809">
        <w:rPr>
          <w:rFonts w:ascii="Trebuchet MS" w:eastAsia="Times New Roman" w:hAnsi="Trebuchet MS" w:cs="Times New Roman"/>
          <w:b/>
          <w:caps/>
          <w:color w:val="794908"/>
          <w:spacing w:val="15"/>
          <w:sz w:val="24"/>
          <w:szCs w:val="24"/>
        </w:rPr>
        <w:t xml:space="preserve"> </w:t>
      </w:r>
      <w:bookmarkEnd w:id="78"/>
    </w:p>
    <w:p w:rsidR="00EB0214" w:rsidRPr="000C503E" w:rsidRDefault="009E3F25" w:rsidP="00EB0214">
      <w:pPr>
        <w:pStyle w:val="ListParagraph"/>
        <w:widowControl w:val="0"/>
        <w:numPr>
          <w:ilvl w:val="0"/>
          <w:numId w:val="52"/>
        </w:numPr>
        <w:spacing w:before="120" w:after="120"/>
        <w:ind w:left="0" w:firstLine="349"/>
        <w:contextualSpacing w:val="0"/>
        <w:jc w:val="both"/>
        <w:rPr>
          <w:rFonts w:ascii="Trebuchet MS" w:eastAsia="Calibri" w:hAnsi="Trebuchet MS" w:cs="Times New Roman"/>
          <w:b/>
          <w:smallCaps/>
          <w:sz w:val="24"/>
          <w:szCs w:val="24"/>
          <w:lang w:val="ro-RO"/>
        </w:rPr>
      </w:pPr>
      <w:r w:rsidRPr="000C503E">
        <w:rPr>
          <w:rFonts w:ascii="Trebuchet MS" w:eastAsia="Calibri" w:hAnsi="Trebuchet MS" w:cs="Times New Roman"/>
          <w:b/>
          <w:bCs/>
          <w:smallCaps/>
          <w:sz w:val="24"/>
          <w:szCs w:val="24"/>
          <w:lang w:val="ro-RO"/>
        </w:rPr>
        <w:t>Programul</w:t>
      </w:r>
      <w:r w:rsidR="00EB0214" w:rsidRPr="000C503E">
        <w:rPr>
          <w:rFonts w:ascii="Trebuchet MS" w:eastAsia="Calibri" w:hAnsi="Trebuchet MS" w:cs="Times New Roman"/>
          <w:b/>
          <w:bCs/>
          <w:smallCaps/>
          <w:sz w:val="24"/>
          <w:szCs w:val="24"/>
          <w:lang w:val="ro-RO"/>
        </w:rPr>
        <w:t xml:space="preserve"> „</w:t>
      </w:r>
      <w:r w:rsidRPr="000C503E">
        <w:rPr>
          <w:rFonts w:ascii="Trebuchet MS" w:eastAsia="Calibri" w:hAnsi="Trebuchet MS" w:cs="Times New Roman"/>
          <w:b/>
          <w:bCs/>
          <w:smallCaps/>
          <w:sz w:val="24"/>
          <w:szCs w:val="24"/>
          <w:lang w:val="ro-RO"/>
        </w:rPr>
        <w:t>Împrumuturi investiționale de stat</w:t>
      </w:r>
      <w:r w:rsidR="00EB0214" w:rsidRPr="000C503E">
        <w:rPr>
          <w:rFonts w:ascii="Trebuchet MS" w:eastAsia="Calibri" w:hAnsi="Trebuchet MS" w:cs="Times New Roman"/>
          <w:b/>
          <w:bCs/>
          <w:smallCaps/>
          <w:sz w:val="24"/>
          <w:szCs w:val="24"/>
          <w:lang w:val="ro-RO"/>
        </w:rPr>
        <w:t xml:space="preserve">“ </w:t>
      </w:r>
      <w:bookmarkStart w:id="82" w:name="_Hlk502851005"/>
      <w:r w:rsidRPr="000C503E">
        <w:rPr>
          <w:rFonts w:ascii="Trebuchet MS" w:eastAsia="Calibri" w:hAnsi="Trebuchet MS" w:cs="Times New Roman"/>
          <w:b/>
          <w:bCs/>
          <w:smallCaps/>
          <w:sz w:val="24"/>
          <w:szCs w:val="24"/>
          <w:lang w:val="ro-RO"/>
        </w:rPr>
        <w:t xml:space="preserve">al Republicii Bulgaria </w:t>
      </w:r>
      <w:r w:rsidR="00EB0214" w:rsidRPr="000C503E">
        <w:rPr>
          <w:rFonts w:ascii="Trebuchet MS" w:eastAsia="Calibri" w:hAnsi="Trebuchet MS" w:cs="Times New Roman"/>
          <w:b/>
          <w:bCs/>
          <w:smallCaps/>
          <w:sz w:val="24"/>
          <w:szCs w:val="24"/>
          <w:lang w:val="ro-RO"/>
        </w:rPr>
        <w:t xml:space="preserve"> </w:t>
      </w:r>
      <w:bookmarkEnd w:id="82"/>
    </w:p>
    <w:p w:rsidR="00EB0214" w:rsidRPr="000C503E" w:rsidRDefault="009E3F25"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Programul împrumuturi investiționale de stat este resursa disponibilă, reglementată prin dispozițiile respective pentru realizarea anuală a bugetului de stat al Republicii Bulgaria și în conformitate cu Legea privind finanțelor publice. </w:t>
      </w:r>
      <w:r w:rsidR="00EB0214" w:rsidRPr="000C503E">
        <w:rPr>
          <w:rFonts w:ascii="Trebuchet MS" w:eastAsia="Calibri" w:hAnsi="Trebuchet MS" w:cs="Times New Roman"/>
          <w:sz w:val="24"/>
          <w:szCs w:val="24"/>
          <w:lang w:val="ro-RO"/>
        </w:rPr>
        <w:t xml:space="preserve">  </w:t>
      </w:r>
    </w:p>
    <w:p w:rsidR="00EB0214" w:rsidRPr="000C503E" w:rsidRDefault="008227B3" w:rsidP="00EB0214">
      <w:pPr>
        <w:pStyle w:val="ListParagraph"/>
        <w:widowControl w:val="0"/>
        <w:spacing w:before="120" w:after="120"/>
        <w:ind w:left="0" w:firstLine="709"/>
        <w:contextualSpacing w:val="0"/>
        <w:jc w:val="both"/>
        <w:rPr>
          <w:rFonts w:ascii="Trebuchet MS" w:eastAsia="Calibri" w:hAnsi="Trebuchet MS" w:cs="Times New Roman"/>
          <w:lang w:val="ro-RO"/>
        </w:rPr>
      </w:pPr>
      <w:r w:rsidRPr="000C503E">
        <w:rPr>
          <w:rFonts w:ascii="Trebuchet MS" w:eastAsia="Calibri" w:hAnsi="Trebuchet MS" w:cs="Times New Roman"/>
          <w:bCs/>
          <w:sz w:val="24"/>
          <w:szCs w:val="24"/>
          <w:lang w:val="ro-RO"/>
        </w:rPr>
        <w:t>Împrumuturile garantate de stat sunt împrumuturile acordate pe baza unor contracte financiare între guvernul Republicii Bulgaria și instituția respectivă de finanțare. De împrumuturile investiționale de stat pot beneficia beneficiarii societăți private și bugetari principali</w:t>
      </w:r>
      <w:r w:rsidR="00EB0214" w:rsidRPr="000C503E">
        <w:rPr>
          <w:rFonts w:ascii="Trebuchet MS" w:eastAsia="Calibri" w:hAnsi="Trebuchet MS" w:cs="Times New Roman"/>
          <w:bCs/>
          <w:sz w:val="24"/>
          <w:szCs w:val="24"/>
          <w:lang w:val="ro-RO"/>
        </w:rPr>
        <w:t>.</w:t>
      </w:r>
    </w:p>
    <w:p w:rsidR="00EB0214" w:rsidRPr="000C503E" w:rsidRDefault="008227B3" w:rsidP="00EB0214">
      <w:pPr>
        <w:pStyle w:val="ListParagraph"/>
        <w:widowControl w:val="0"/>
        <w:numPr>
          <w:ilvl w:val="0"/>
          <w:numId w:val="52"/>
        </w:numPr>
        <w:spacing w:before="120" w:after="120"/>
        <w:ind w:left="0" w:firstLine="349"/>
        <w:contextualSpacing w:val="0"/>
        <w:jc w:val="both"/>
        <w:rPr>
          <w:rFonts w:ascii="Trebuchet MS" w:eastAsia="Calibri" w:hAnsi="Trebuchet MS" w:cs="Times New Roman"/>
          <w:b/>
          <w:bCs/>
          <w:smallCaps/>
          <w:sz w:val="24"/>
          <w:szCs w:val="24"/>
          <w:lang w:val="ro-RO"/>
        </w:rPr>
      </w:pPr>
      <w:r w:rsidRPr="000C503E">
        <w:rPr>
          <w:rFonts w:ascii="Trebuchet MS" w:eastAsia="Calibri" w:hAnsi="Trebuchet MS" w:cs="Times New Roman"/>
          <w:b/>
          <w:bCs/>
          <w:smallCaps/>
          <w:sz w:val="24"/>
          <w:szCs w:val="24"/>
          <w:lang w:val="ro-RO"/>
        </w:rPr>
        <w:t>Fond</w:t>
      </w:r>
      <w:r w:rsidR="00EB0214" w:rsidRPr="000C503E">
        <w:rPr>
          <w:rFonts w:ascii="Trebuchet MS" w:eastAsia="Calibri" w:hAnsi="Trebuchet MS" w:cs="Times New Roman"/>
          <w:b/>
          <w:bCs/>
          <w:smallCaps/>
          <w:sz w:val="24"/>
          <w:szCs w:val="24"/>
          <w:lang w:val="ro-RO"/>
        </w:rPr>
        <w:t xml:space="preserve"> „</w:t>
      </w:r>
      <w:r w:rsidRPr="000C503E">
        <w:rPr>
          <w:rFonts w:ascii="Trebuchet MS" w:eastAsia="Calibri" w:hAnsi="Trebuchet MS" w:cs="Times New Roman"/>
          <w:b/>
          <w:bCs/>
          <w:smallCaps/>
          <w:sz w:val="24"/>
          <w:szCs w:val="24"/>
          <w:lang w:val="ro-RO"/>
        </w:rPr>
        <w:t>Cercetări științifice</w:t>
      </w:r>
      <w:r w:rsidR="00EB0214" w:rsidRPr="000C503E">
        <w:rPr>
          <w:rFonts w:ascii="Trebuchet MS" w:eastAsia="Calibri" w:hAnsi="Trebuchet MS" w:cs="Times New Roman"/>
          <w:b/>
          <w:bCs/>
          <w:smallCaps/>
          <w:sz w:val="24"/>
          <w:szCs w:val="24"/>
          <w:lang w:val="ro-RO"/>
        </w:rPr>
        <w:t>“</w:t>
      </w:r>
      <w:bookmarkEnd w:id="79"/>
      <w:bookmarkEnd w:id="80"/>
      <w:bookmarkEnd w:id="81"/>
      <w:r w:rsidRPr="000C503E">
        <w:rPr>
          <w:rFonts w:ascii="Trebuchet MS" w:eastAsia="Calibri" w:hAnsi="Trebuchet MS" w:cs="Times New Roman"/>
          <w:b/>
          <w:bCs/>
          <w:smallCaps/>
          <w:sz w:val="24"/>
          <w:szCs w:val="24"/>
          <w:lang w:val="ro-RO"/>
        </w:rPr>
        <w:t xml:space="preserve"> al Republicii Bulgaria </w:t>
      </w:r>
    </w:p>
    <w:p w:rsidR="00EB0214" w:rsidRPr="000C503E" w:rsidRDefault="008227B3"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Fondul de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Cercetări științifice</w:t>
      </w:r>
      <w:r w:rsidR="00EB0214" w:rsidRPr="000C503E">
        <w:rPr>
          <w:rFonts w:ascii="Trebuchet MS" w:eastAsia="Calibri" w:hAnsi="Trebuchet MS" w:cs="Times New Roman"/>
          <w:sz w:val="24"/>
          <w:szCs w:val="24"/>
          <w:lang w:val="ro-RO"/>
        </w:rPr>
        <w:t>“ (</w:t>
      </w:r>
      <w:r w:rsidRPr="000C503E">
        <w:rPr>
          <w:rFonts w:ascii="Trebuchet MS" w:eastAsia="Calibri" w:hAnsi="Trebuchet MS" w:cs="Times New Roman"/>
          <w:sz w:val="24"/>
          <w:szCs w:val="24"/>
          <w:lang w:val="ro-RO"/>
        </w:rPr>
        <w:t>FCȘ</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urmărește sprijinirea unor proiecte și acțiuni pentru promovarea cercetările științifice, conformate programelor cadru ratificate cu anumite priorități ale Uniunii Europene, precum și Strategiei pentru dezvoltarea științei în Bulgaria</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până în anul 2020</w:t>
      </w:r>
      <w:r w:rsidR="00EB0214" w:rsidRPr="000C503E">
        <w:rPr>
          <w:rFonts w:ascii="Trebuchet MS" w:eastAsia="Calibri" w:hAnsi="Trebuchet MS" w:cs="Times New Roman"/>
          <w:sz w:val="24"/>
          <w:szCs w:val="24"/>
          <w:lang w:val="ro-RO"/>
        </w:rPr>
        <w:t>.</w:t>
      </w:r>
    </w:p>
    <w:p w:rsidR="00EB0214" w:rsidRPr="000C503E" w:rsidRDefault="00310CAA"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FCȚ</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încurajează cercetările științifice, prin: </w:t>
      </w:r>
    </w:p>
    <w:p w:rsidR="00EB0214" w:rsidRPr="000C503E" w:rsidRDefault="002136F2" w:rsidP="00EB0214">
      <w:pPr>
        <w:pStyle w:val="ListParagraph"/>
        <w:widowControl w:val="0"/>
        <w:numPr>
          <w:ilvl w:val="0"/>
          <w:numId w:val="44"/>
        </w:numPr>
        <w:spacing w:before="120" w:after="120"/>
        <w:ind w:left="0" w:firstLine="35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Sprijinirea financiară a organizațiilor științifice și a școlilor superioare pe baza finanțării procurate din proiecte și programe; </w:t>
      </w:r>
      <w:r w:rsidR="00EB0214" w:rsidRPr="000C503E">
        <w:rPr>
          <w:rFonts w:ascii="Trebuchet MS" w:eastAsia="Calibri" w:hAnsi="Trebuchet MS" w:cs="Times New Roman"/>
          <w:sz w:val="24"/>
          <w:szCs w:val="24"/>
          <w:lang w:val="ro-RO"/>
        </w:rPr>
        <w:t xml:space="preserve"> </w:t>
      </w:r>
    </w:p>
    <w:p w:rsidR="00EB0214" w:rsidRPr="000C503E" w:rsidRDefault="002136F2" w:rsidP="00EB0214">
      <w:pPr>
        <w:pStyle w:val="ListParagraph"/>
        <w:widowControl w:val="0"/>
        <w:numPr>
          <w:ilvl w:val="0"/>
          <w:numId w:val="44"/>
        </w:numPr>
        <w:spacing w:before="120" w:after="120"/>
        <w:ind w:left="0" w:firstLine="35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Finanțează proiecte, lucrări și proiecte demonstrative  în direcțiile știin</w:t>
      </w:r>
      <w:r w:rsidR="007D477F" w:rsidRPr="000C503E">
        <w:rPr>
          <w:rFonts w:ascii="Trebuchet MS" w:eastAsia="Calibri" w:hAnsi="Trebuchet MS" w:cs="Times New Roman"/>
          <w:sz w:val="24"/>
          <w:szCs w:val="24"/>
          <w:lang w:val="ro-RO"/>
        </w:rPr>
        <w:t>ț</w:t>
      </w:r>
      <w:r w:rsidRPr="000C503E">
        <w:rPr>
          <w:rFonts w:ascii="Trebuchet MS" w:eastAsia="Calibri" w:hAnsi="Trebuchet MS" w:cs="Times New Roman"/>
          <w:sz w:val="24"/>
          <w:szCs w:val="24"/>
          <w:lang w:val="ro-RO"/>
        </w:rPr>
        <w:t xml:space="preserve">ifice stabilite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de Fondul</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 xml:space="preserve"> </w:t>
      </w:r>
    </w:p>
    <w:p w:rsidR="00EB0214" w:rsidRPr="000C503E" w:rsidRDefault="007D477F" w:rsidP="00EB0214">
      <w:pPr>
        <w:pStyle w:val="ListParagraph"/>
        <w:widowControl w:val="0"/>
        <w:numPr>
          <w:ilvl w:val="0"/>
          <w:numId w:val="44"/>
        </w:numPr>
        <w:spacing w:before="120" w:after="120"/>
        <w:ind w:left="0" w:firstLine="352"/>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Finanțează proiecte, lucrări și proiecte demonstrative a oamenilor de știință tineri. </w:t>
      </w:r>
      <w:r w:rsidR="00EB0214" w:rsidRPr="000C503E">
        <w:rPr>
          <w:rFonts w:ascii="Trebuchet MS" w:eastAsia="Calibri" w:hAnsi="Trebuchet MS" w:cs="Times New Roman"/>
          <w:sz w:val="24"/>
          <w:szCs w:val="24"/>
          <w:lang w:val="ro-RO"/>
        </w:rPr>
        <w:t xml:space="preserve"> </w:t>
      </w:r>
    </w:p>
    <w:p w:rsidR="00EB0214" w:rsidRPr="000C503E" w:rsidRDefault="007D477F" w:rsidP="00EB0214">
      <w:pPr>
        <w:pStyle w:val="ListParagraph"/>
        <w:widowControl w:val="0"/>
        <w:numPr>
          <w:ilvl w:val="0"/>
          <w:numId w:val="52"/>
        </w:numPr>
        <w:spacing w:before="120" w:after="120"/>
        <w:ind w:left="0" w:firstLine="349"/>
        <w:contextualSpacing w:val="0"/>
        <w:jc w:val="both"/>
        <w:rPr>
          <w:rFonts w:ascii="Trebuchet MS" w:eastAsia="Calibri" w:hAnsi="Trebuchet MS" w:cs="Times New Roman"/>
          <w:b/>
          <w:bCs/>
          <w:smallCaps/>
          <w:sz w:val="24"/>
          <w:szCs w:val="24"/>
          <w:lang w:val="ro-RO"/>
        </w:rPr>
      </w:pPr>
      <w:r w:rsidRPr="000C503E">
        <w:rPr>
          <w:rFonts w:ascii="Trebuchet MS" w:eastAsia="Calibri" w:hAnsi="Trebuchet MS" w:cs="Times New Roman"/>
          <w:b/>
          <w:bCs/>
          <w:smallCaps/>
          <w:sz w:val="24"/>
          <w:szCs w:val="24"/>
          <w:lang w:val="ro-RO"/>
        </w:rPr>
        <w:t xml:space="preserve">Bugete locale și Buget de stat </w:t>
      </w:r>
    </w:p>
    <w:p w:rsidR="00EB0214" w:rsidRPr="000C503E" w:rsidRDefault="007D477F"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Variante pentru finanțarea proiectelor din domeniul transportului, mai concret pentru îmbunătățirea conectivității cu rețeaua </w:t>
      </w:r>
      <w:r w:rsidR="00EB0214" w:rsidRPr="000C503E">
        <w:rPr>
          <w:rFonts w:ascii="Trebuchet MS" w:eastAsia="Calibri" w:hAnsi="Trebuchet MS" w:cs="Times New Roman"/>
          <w:sz w:val="24"/>
          <w:szCs w:val="24"/>
          <w:lang w:val="ro-RO"/>
        </w:rPr>
        <w:t xml:space="preserve">TEN-T, </w:t>
      </w:r>
      <w:r w:rsidR="006D2070" w:rsidRPr="000C503E">
        <w:rPr>
          <w:rFonts w:ascii="Trebuchet MS" w:eastAsia="Calibri" w:hAnsi="Trebuchet MS" w:cs="Times New Roman"/>
          <w:sz w:val="24"/>
          <w:szCs w:val="24"/>
          <w:lang w:val="ro-RO"/>
        </w:rPr>
        <w:t xml:space="preserve">sunt bugetele de stat și cele locale ale țărilor – partenere. </w:t>
      </w:r>
      <w:r w:rsidR="00E3413E" w:rsidRPr="000C503E">
        <w:rPr>
          <w:rFonts w:ascii="Trebuchet MS" w:eastAsia="Calibri" w:hAnsi="Trebuchet MS" w:cs="Times New Roman"/>
          <w:sz w:val="24"/>
          <w:szCs w:val="24"/>
          <w:lang w:val="ro-RO"/>
        </w:rPr>
        <w:t xml:space="preserve">Astfel de exemplu, proiecte infrastructurale locale, dar de importanță cheie pot fi finanțate de bugetele județelor respective, dar în </w:t>
      </w:r>
      <w:r w:rsidR="00BC34DE" w:rsidRPr="000C503E">
        <w:rPr>
          <w:rFonts w:ascii="Trebuchet MS" w:eastAsia="Calibri" w:hAnsi="Trebuchet MS" w:cs="Times New Roman"/>
          <w:sz w:val="24"/>
          <w:szCs w:val="24"/>
          <w:lang w:val="ro-RO"/>
        </w:rPr>
        <w:t xml:space="preserve">conformitate cu responsabilitățile autorității locale cu privire la dezvoltarea transportului, mobilității și conectivității. </w:t>
      </w:r>
    </w:p>
    <w:p w:rsidR="00EB0214" w:rsidRPr="000C503E" w:rsidRDefault="00BC34DE" w:rsidP="00EB0214">
      <w:pPr>
        <w:pStyle w:val="ListParagraph"/>
        <w:widowControl w:val="0"/>
        <w:spacing w:before="120" w:after="120"/>
        <w:ind w:left="0" w:firstLine="709"/>
        <w:contextualSpacing w:val="0"/>
        <w:jc w:val="both"/>
        <w:rPr>
          <w:rFonts w:ascii="Trebuchet MS" w:eastAsia="Calibri" w:hAnsi="Trebuchet MS" w:cs="Times New Roman"/>
          <w:lang w:val="ro-RO"/>
        </w:rPr>
      </w:pPr>
      <w:r w:rsidRPr="000C503E">
        <w:rPr>
          <w:rFonts w:ascii="Trebuchet MS" w:eastAsia="Calibri" w:hAnsi="Trebuchet MS" w:cs="Times New Roman"/>
          <w:sz w:val="24"/>
          <w:szCs w:val="24"/>
          <w:lang w:val="ro-RO"/>
        </w:rPr>
        <w:t xml:space="preserve">Bugetul de stat acordă posibilitatea, prin bugetele ministerelor și agențiilor,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instituțiilor regionale și ale autorităților publice, în limitele competențelor și responsabilităților lor cu privire la dezvoltarea mobilității și conectivității, a sprijini </w:t>
      </w:r>
      <w:r w:rsidRPr="000C503E">
        <w:rPr>
          <w:rFonts w:ascii="Trebuchet MS" w:eastAsia="Calibri" w:hAnsi="Trebuchet MS" w:cs="Times New Roman"/>
          <w:sz w:val="24"/>
          <w:szCs w:val="24"/>
          <w:lang w:val="ro-RO"/>
        </w:rPr>
        <w:lastRenderedPageBreak/>
        <w:t>proiecte de importanță regională, națională și transfrontalieră.</w:t>
      </w:r>
      <w:r w:rsidR="00EB0214" w:rsidRPr="000C503E">
        <w:rPr>
          <w:rFonts w:ascii="Trebuchet MS" w:eastAsia="Calibri" w:hAnsi="Trebuchet MS" w:cs="Times New Roman"/>
          <w:sz w:val="24"/>
          <w:szCs w:val="24"/>
          <w:lang w:val="ro-RO"/>
        </w:rPr>
        <w:t xml:space="preserve"> </w:t>
      </w:r>
    </w:p>
    <w:p w:rsidR="002D19E9" w:rsidRPr="00BE7809" w:rsidRDefault="002D19E9" w:rsidP="002D19E9">
      <w:pPr>
        <w:widowControl w:val="0"/>
        <w:pBdr>
          <w:top w:val="single" w:sz="6" w:space="2" w:color="F09415"/>
        </w:pBdr>
        <w:spacing w:before="120" w:after="120"/>
        <w:outlineLvl w:val="2"/>
        <w:rPr>
          <w:rFonts w:ascii="Trebuchet MS" w:eastAsia="Times New Roman" w:hAnsi="Trebuchet MS" w:cs="Times New Roman"/>
          <w:b/>
          <w:caps/>
          <w:color w:val="794908"/>
          <w:spacing w:val="15"/>
          <w:sz w:val="24"/>
          <w:szCs w:val="24"/>
        </w:rPr>
      </w:pPr>
      <w:bookmarkStart w:id="83" w:name="_Toc508695828"/>
      <w:bookmarkStart w:id="84" w:name="_Toc502853512"/>
      <w:r w:rsidRPr="00BE7809">
        <w:rPr>
          <w:rFonts w:ascii="Trebuchet MS" w:eastAsia="Times New Roman" w:hAnsi="Trebuchet MS" w:cs="Times New Roman"/>
          <w:b/>
          <w:caps/>
          <w:color w:val="794908"/>
          <w:spacing w:val="15"/>
          <w:sz w:val="24"/>
          <w:szCs w:val="24"/>
        </w:rPr>
        <w:t>VI.1.2. FONDURI PUBLICE EXTERNE</w:t>
      </w:r>
      <w:bookmarkEnd w:id="83"/>
      <w:r w:rsidRPr="00BE7809">
        <w:rPr>
          <w:rFonts w:ascii="Trebuchet MS" w:eastAsia="Times New Roman" w:hAnsi="Trebuchet MS" w:cs="Times New Roman"/>
          <w:b/>
          <w:caps/>
          <w:color w:val="794908"/>
          <w:spacing w:val="15"/>
          <w:sz w:val="24"/>
          <w:szCs w:val="24"/>
        </w:rPr>
        <w:t xml:space="preserve"> </w:t>
      </w:r>
      <w:bookmarkEnd w:id="84"/>
    </w:p>
    <w:p w:rsidR="00EB0214" w:rsidRPr="000C503E" w:rsidRDefault="00BC34DE" w:rsidP="00EB0214">
      <w:pPr>
        <w:pStyle w:val="ListParagraph"/>
        <w:widowControl w:val="0"/>
        <w:numPr>
          <w:ilvl w:val="0"/>
          <w:numId w:val="52"/>
        </w:numPr>
        <w:spacing w:before="120" w:after="120"/>
        <w:ind w:left="0" w:firstLine="349"/>
        <w:contextualSpacing w:val="0"/>
        <w:jc w:val="both"/>
        <w:rPr>
          <w:rFonts w:ascii="Trebuchet MS" w:eastAsia="Calibri" w:hAnsi="Trebuchet MS" w:cs="Times New Roman"/>
          <w:b/>
          <w:bCs/>
          <w:smallCaps/>
          <w:sz w:val="24"/>
          <w:szCs w:val="24"/>
          <w:lang w:val="ro-RO"/>
        </w:rPr>
      </w:pPr>
      <w:r w:rsidRPr="000C503E">
        <w:rPr>
          <w:rFonts w:ascii="Trebuchet MS" w:eastAsia="Calibri" w:hAnsi="Trebuchet MS" w:cs="Times New Roman"/>
          <w:b/>
          <w:bCs/>
          <w:smallCaps/>
          <w:sz w:val="24"/>
          <w:szCs w:val="24"/>
          <w:lang w:val="ro-RO"/>
        </w:rPr>
        <w:t>Programul operațional</w:t>
      </w:r>
      <w:r w:rsidR="00EB0214" w:rsidRPr="000C503E">
        <w:rPr>
          <w:rFonts w:ascii="Trebuchet MS" w:eastAsia="Calibri" w:hAnsi="Trebuchet MS" w:cs="Times New Roman"/>
          <w:b/>
          <w:bCs/>
          <w:smallCaps/>
          <w:sz w:val="24"/>
          <w:szCs w:val="24"/>
          <w:lang w:val="ro-RO"/>
        </w:rPr>
        <w:t xml:space="preserve"> „</w:t>
      </w:r>
      <w:r w:rsidRPr="000C503E">
        <w:rPr>
          <w:rFonts w:ascii="Trebuchet MS" w:eastAsia="Calibri" w:hAnsi="Trebuchet MS" w:cs="Times New Roman"/>
          <w:b/>
          <w:bCs/>
          <w:smallCaps/>
          <w:sz w:val="24"/>
          <w:szCs w:val="24"/>
          <w:lang w:val="ro-RO"/>
        </w:rPr>
        <w:t xml:space="preserve">Transport și infrastructura de transport“ 2014-2020 </w:t>
      </w:r>
    </w:p>
    <w:p w:rsidR="00EB0214" w:rsidRPr="000C503E" w:rsidRDefault="00D9297E"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Programul operațional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 xml:space="preserve">Transport și infrastructura de transport“ 2014-2020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PITTIT) este dintre cele zece programe operaționale ale Republicii Bulgaria, finanțate de Fondul de coeziune și de Fondurile structurale ale UE. </w:t>
      </w:r>
      <w:r w:rsidR="00EB0214" w:rsidRPr="000C503E">
        <w:rPr>
          <w:rFonts w:ascii="Trebuchet MS" w:eastAsia="Calibri" w:hAnsi="Trebuchet MS" w:cs="Times New Roman"/>
          <w:sz w:val="24"/>
          <w:szCs w:val="24"/>
          <w:lang w:val="ro-RO"/>
        </w:rPr>
        <w:t xml:space="preserve"> </w:t>
      </w:r>
    </w:p>
    <w:p w:rsidR="00EB0214" w:rsidRPr="000C503E" w:rsidRDefault="009B5BE8"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Obiectivul comun al PITIT </w:t>
      </w:r>
      <w:r w:rsidR="00EB0214" w:rsidRPr="000C503E">
        <w:rPr>
          <w:rFonts w:ascii="Trebuchet MS" w:eastAsia="Calibri" w:hAnsi="Trebuchet MS" w:cs="Times New Roman"/>
          <w:sz w:val="24"/>
          <w:szCs w:val="24"/>
          <w:lang w:val="ro-RO"/>
        </w:rPr>
        <w:t xml:space="preserve">2014-2020 </w:t>
      </w:r>
      <w:r w:rsidRPr="000C503E">
        <w:rPr>
          <w:rFonts w:ascii="Trebuchet MS" w:eastAsia="Calibri" w:hAnsi="Trebuchet MS" w:cs="Times New Roman"/>
          <w:sz w:val="24"/>
          <w:szCs w:val="24"/>
          <w:lang w:val="ro-RO"/>
        </w:rPr>
        <w:t xml:space="preserve">și al </w:t>
      </w:r>
      <w:r w:rsidR="00824AF8" w:rsidRPr="000C503E">
        <w:rPr>
          <w:rFonts w:ascii="Trebuchet MS" w:eastAsia="Calibri" w:hAnsi="Trebuchet MS" w:cs="Times New Roman"/>
          <w:sz w:val="24"/>
          <w:szCs w:val="24"/>
          <w:lang w:val="ro-RO"/>
        </w:rPr>
        <w:t xml:space="preserve">Programului operațional </w:t>
      </w:r>
      <w:r w:rsidR="00EB0214" w:rsidRPr="000C503E">
        <w:rPr>
          <w:rFonts w:ascii="Trebuchet MS" w:eastAsia="Calibri" w:hAnsi="Trebuchet MS" w:cs="Times New Roman"/>
          <w:sz w:val="24"/>
          <w:szCs w:val="24"/>
          <w:lang w:val="ro-RO"/>
        </w:rPr>
        <w:t>„</w:t>
      </w:r>
      <w:r w:rsidR="00824AF8" w:rsidRPr="000C503E">
        <w:rPr>
          <w:rFonts w:ascii="Trebuchet MS" w:eastAsia="Calibri" w:hAnsi="Trebuchet MS" w:cs="Times New Roman"/>
          <w:sz w:val="24"/>
          <w:szCs w:val="24"/>
          <w:lang w:val="ro-RO"/>
        </w:rPr>
        <w:t>Transport</w:t>
      </w:r>
      <w:r w:rsidR="00EB0214" w:rsidRPr="000C503E">
        <w:rPr>
          <w:rFonts w:ascii="Trebuchet MS" w:eastAsia="Calibri" w:hAnsi="Trebuchet MS" w:cs="Times New Roman"/>
          <w:sz w:val="24"/>
          <w:szCs w:val="24"/>
          <w:lang w:val="ro-RO"/>
        </w:rPr>
        <w:t xml:space="preserve">“ 2007-2013 </w:t>
      </w:r>
      <w:r w:rsidR="00824AF8" w:rsidRPr="000C503E">
        <w:rPr>
          <w:rFonts w:ascii="Trebuchet MS" w:eastAsia="Calibri" w:hAnsi="Trebuchet MS" w:cs="Times New Roman"/>
          <w:sz w:val="24"/>
          <w:szCs w:val="24"/>
          <w:lang w:val="ro-RO"/>
        </w:rPr>
        <w:t xml:space="preserve">este </w:t>
      </w:r>
      <w:r w:rsidR="00EB0214" w:rsidRPr="000C503E">
        <w:rPr>
          <w:rFonts w:ascii="Trebuchet MS" w:eastAsia="Calibri" w:hAnsi="Trebuchet MS" w:cs="Times New Roman"/>
          <w:sz w:val="24"/>
          <w:szCs w:val="24"/>
          <w:lang w:val="ro-RO"/>
        </w:rPr>
        <w:t>„</w:t>
      </w:r>
      <w:r w:rsidR="00824AF8" w:rsidRPr="000C503E">
        <w:rPr>
          <w:rFonts w:ascii="Trebuchet MS" w:eastAsia="Calibri" w:hAnsi="Trebuchet MS" w:cs="Times New Roman"/>
          <w:sz w:val="24"/>
          <w:szCs w:val="24"/>
          <w:lang w:val="ro-RO"/>
        </w:rPr>
        <w:t>Dezvoltarea unui sistem de transport durabil</w:t>
      </w:r>
      <w:r w:rsidR="00EB0214" w:rsidRPr="000C503E">
        <w:rPr>
          <w:rFonts w:ascii="Trebuchet MS" w:eastAsia="Calibri" w:hAnsi="Trebuchet MS" w:cs="Times New Roman"/>
          <w:sz w:val="24"/>
          <w:szCs w:val="24"/>
          <w:lang w:val="ro-RO"/>
        </w:rPr>
        <w:t>“.</w:t>
      </w:r>
    </w:p>
    <w:p w:rsidR="00EB0214" w:rsidRPr="000C503E" w:rsidRDefault="00824AF8"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Pentru atingerea obiectivului comun al PITTIT </w:t>
      </w:r>
      <w:r w:rsidR="00EB0214" w:rsidRPr="000C503E">
        <w:rPr>
          <w:rFonts w:ascii="Trebuchet MS" w:eastAsia="Calibri" w:hAnsi="Trebuchet MS" w:cs="Times New Roman"/>
          <w:sz w:val="24"/>
          <w:szCs w:val="24"/>
          <w:lang w:val="ro-RO"/>
        </w:rPr>
        <w:t xml:space="preserve">2014-2020 </w:t>
      </w:r>
      <w:r w:rsidRPr="000C503E">
        <w:rPr>
          <w:rFonts w:ascii="Trebuchet MS" w:eastAsia="Calibri" w:hAnsi="Trebuchet MS" w:cs="Times New Roman"/>
          <w:sz w:val="24"/>
          <w:szCs w:val="24"/>
          <w:lang w:val="ro-RO"/>
        </w:rPr>
        <w:t>sunt formulate șapte obiective specifice:</w:t>
      </w:r>
    </w:p>
    <w:p w:rsidR="00EB0214" w:rsidRPr="000C503E" w:rsidRDefault="00EB0214" w:rsidP="00EB0214">
      <w:pPr>
        <w:pStyle w:val="ListParagraph"/>
        <w:widowControl w:val="0"/>
        <w:numPr>
          <w:ilvl w:val="0"/>
          <w:numId w:val="44"/>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 „</w:t>
      </w:r>
      <w:r w:rsidR="007C3B7C" w:rsidRPr="000C503E">
        <w:rPr>
          <w:rFonts w:ascii="Trebuchet MS" w:eastAsia="Calibri" w:hAnsi="Trebuchet MS" w:cs="Times New Roman"/>
          <w:sz w:val="24"/>
          <w:szCs w:val="24"/>
          <w:lang w:val="ro-RO"/>
        </w:rPr>
        <w:t>Atragerea traficului de călători și mărfuri prin îmbunătățirea calității infrastructurii feroviare a Rețelei de transport transeuropene</w:t>
      </w:r>
      <w:r w:rsidRPr="000C503E">
        <w:rPr>
          <w:rFonts w:ascii="Trebuchet MS" w:eastAsia="Calibri" w:hAnsi="Trebuchet MS" w:cs="Times New Roman"/>
          <w:sz w:val="24"/>
          <w:szCs w:val="24"/>
          <w:lang w:val="ro-RO"/>
        </w:rPr>
        <w:t>“;</w:t>
      </w:r>
    </w:p>
    <w:p w:rsidR="00EB0214" w:rsidRPr="000C503E" w:rsidRDefault="00EB0214" w:rsidP="00EB0214">
      <w:pPr>
        <w:pStyle w:val="ListParagraph"/>
        <w:widowControl w:val="0"/>
        <w:numPr>
          <w:ilvl w:val="0"/>
          <w:numId w:val="44"/>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w:t>
      </w:r>
      <w:r w:rsidR="007C3B7C" w:rsidRPr="000C503E">
        <w:rPr>
          <w:rFonts w:ascii="Trebuchet MS" w:eastAsia="Calibri" w:hAnsi="Trebuchet MS" w:cs="Times New Roman"/>
          <w:sz w:val="24"/>
          <w:szCs w:val="24"/>
          <w:lang w:val="ro-RO"/>
        </w:rPr>
        <w:t xml:space="preserve">Îndepărtarea </w:t>
      </w:r>
      <w:r w:rsidRPr="000C503E">
        <w:rPr>
          <w:rFonts w:ascii="Trebuchet MS" w:eastAsia="Calibri" w:hAnsi="Trebuchet MS" w:cs="Times New Roman"/>
          <w:sz w:val="24"/>
          <w:szCs w:val="24"/>
          <w:lang w:val="ro-RO"/>
        </w:rPr>
        <w:t>„</w:t>
      </w:r>
      <w:r w:rsidR="007C3B7C" w:rsidRPr="000C503E">
        <w:rPr>
          <w:rFonts w:ascii="Trebuchet MS" w:eastAsia="Calibri" w:hAnsi="Trebuchet MS" w:cs="Times New Roman"/>
          <w:sz w:val="24"/>
          <w:szCs w:val="24"/>
          <w:lang w:val="ro-RO"/>
        </w:rPr>
        <w:t>secțiunilor înguste</w:t>
      </w:r>
      <w:r w:rsidRPr="000C503E">
        <w:rPr>
          <w:rFonts w:ascii="Trebuchet MS" w:eastAsia="Calibri" w:hAnsi="Trebuchet MS" w:cs="Times New Roman"/>
          <w:sz w:val="24"/>
          <w:szCs w:val="24"/>
          <w:lang w:val="ro-RO"/>
        </w:rPr>
        <w:t xml:space="preserve">“ </w:t>
      </w:r>
      <w:r w:rsidR="007C3B7C" w:rsidRPr="000C503E">
        <w:rPr>
          <w:rFonts w:ascii="Trebuchet MS" w:eastAsia="Calibri" w:hAnsi="Trebuchet MS" w:cs="Times New Roman"/>
          <w:sz w:val="24"/>
          <w:szCs w:val="24"/>
          <w:lang w:val="ro-RO"/>
        </w:rPr>
        <w:t>din Rețeaua de transport rutier transeuropeană</w:t>
      </w:r>
      <w:r w:rsidRPr="000C503E">
        <w:rPr>
          <w:rFonts w:ascii="Trebuchet MS" w:eastAsia="Calibri" w:hAnsi="Trebuchet MS" w:cs="Times New Roman"/>
          <w:sz w:val="24"/>
          <w:szCs w:val="24"/>
          <w:lang w:val="ro-RO"/>
        </w:rPr>
        <w:t>“;</w:t>
      </w:r>
    </w:p>
    <w:p w:rsidR="00EB0214" w:rsidRPr="000C503E" w:rsidRDefault="00EB0214" w:rsidP="00EB0214">
      <w:pPr>
        <w:pStyle w:val="ListParagraph"/>
        <w:widowControl w:val="0"/>
        <w:numPr>
          <w:ilvl w:val="0"/>
          <w:numId w:val="44"/>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w:t>
      </w:r>
      <w:r w:rsidR="00274484" w:rsidRPr="000C503E">
        <w:rPr>
          <w:rFonts w:ascii="Trebuchet MS" w:eastAsia="Calibri" w:hAnsi="Trebuchet MS" w:cs="Times New Roman"/>
          <w:sz w:val="24"/>
          <w:szCs w:val="24"/>
          <w:lang w:val="ro-RO"/>
        </w:rPr>
        <w:t>Intensificarea utilizării transportului intermodal</w:t>
      </w:r>
      <w:r w:rsidRPr="000C503E">
        <w:rPr>
          <w:rFonts w:ascii="Trebuchet MS" w:eastAsia="Calibri" w:hAnsi="Trebuchet MS" w:cs="Times New Roman"/>
          <w:sz w:val="24"/>
          <w:szCs w:val="24"/>
          <w:lang w:val="ro-RO"/>
        </w:rPr>
        <w:t>“;</w:t>
      </w:r>
    </w:p>
    <w:p w:rsidR="00EB0214" w:rsidRPr="000C503E" w:rsidRDefault="00EB0214" w:rsidP="00EB0214">
      <w:pPr>
        <w:pStyle w:val="ListParagraph"/>
        <w:widowControl w:val="0"/>
        <w:numPr>
          <w:ilvl w:val="0"/>
          <w:numId w:val="44"/>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w:t>
      </w:r>
      <w:r w:rsidR="00274484" w:rsidRPr="000C503E">
        <w:rPr>
          <w:rFonts w:ascii="Trebuchet MS" w:eastAsia="Calibri" w:hAnsi="Trebuchet MS" w:cs="Times New Roman"/>
          <w:sz w:val="24"/>
          <w:szCs w:val="24"/>
          <w:lang w:val="ro-RO"/>
        </w:rPr>
        <w:t>Creșterea utilizării metroului</w:t>
      </w:r>
      <w:r w:rsidRPr="000C503E">
        <w:rPr>
          <w:rFonts w:ascii="Trebuchet MS" w:eastAsia="Calibri" w:hAnsi="Trebuchet MS" w:cs="Times New Roman"/>
          <w:sz w:val="24"/>
          <w:szCs w:val="24"/>
          <w:lang w:val="ro-RO"/>
        </w:rPr>
        <w:t>“;</w:t>
      </w:r>
    </w:p>
    <w:p w:rsidR="00EB0214" w:rsidRPr="000C503E" w:rsidRDefault="00EB0214" w:rsidP="00EB0214">
      <w:pPr>
        <w:pStyle w:val="ListParagraph"/>
        <w:widowControl w:val="0"/>
        <w:numPr>
          <w:ilvl w:val="0"/>
          <w:numId w:val="44"/>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w:t>
      </w:r>
      <w:r w:rsidR="00C7549B" w:rsidRPr="000C503E">
        <w:rPr>
          <w:rFonts w:ascii="Trebuchet MS" w:eastAsia="Calibri" w:hAnsi="Trebuchet MS" w:cs="Times New Roman"/>
          <w:sz w:val="24"/>
          <w:szCs w:val="24"/>
          <w:lang w:val="ro-RO"/>
        </w:rPr>
        <w:t xml:space="preserve">Îmbunătățirea managementului transportului prin </w:t>
      </w:r>
      <w:r w:rsidRPr="000C503E">
        <w:rPr>
          <w:rFonts w:ascii="Trebuchet MS" w:eastAsia="Calibri" w:hAnsi="Trebuchet MS" w:cs="Times New Roman"/>
          <w:sz w:val="24"/>
          <w:szCs w:val="24"/>
          <w:lang w:val="ro-RO"/>
        </w:rPr>
        <w:t xml:space="preserve"> </w:t>
      </w:r>
      <w:r w:rsidR="00C7549B" w:rsidRPr="000C503E">
        <w:rPr>
          <w:rFonts w:ascii="Trebuchet MS" w:eastAsia="Calibri" w:hAnsi="Trebuchet MS" w:cs="Times New Roman"/>
          <w:sz w:val="24"/>
          <w:szCs w:val="24"/>
          <w:lang w:val="ro-RO"/>
        </w:rPr>
        <w:t>implementarea unor sisteme inovative</w:t>
      </w:r>
      <w:r w:rsidRPr="000C503E">
        <w:rPr>
          <w:rFonts w:ascii="Trebuchet MS" w:eastAsia="Calibri" w:hAnsi="Trebuchet MS" w:cs="Times New Roman"/>
          <w:sz w:val="24"/>
          <w:szCs w:val="24"/>
          <w:lang w:val="ro-RO"/>
        </w:rPr>
        <w:t>“;</w:t>
      </w:r>
    </w:p>
    <w:p w:rsidR="00EB0214" w:rsidRPr="000C503E" w:rsidRDefault="00EB0214" w:rsidP="00EB0214">
      <w:pPr>
        <w:pStyle w:val="ListParagraph"/>
        <w:widowControl w:val="0"/>
        <w:numPr>
          <w:ilvl w:val="0"/>
          <w:numId w:val="44"/>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w:t>
      </w:r>
      <w:r w:rsidR="00FF71E8" w:rsidRPr="000C503E">
        <w:rPr>
          <w:rFonts w:ascii="Trebuchet MS" w:eastAsia="Calibri" w:hAnsi="Trebuchet MS" w:cs="Times New Roman"/>
          <w:sz w:val="24"/>
          <w:szCs w:val="24"/>
          <w:lang w:val="ro-RO"/>
        </w:rPr>
        <w:t>Îmbunătățirea managementului rețelei feroviare</w:t>
      </w:r>
      <w:r w:rsidRPr="000C503E">
        <w:rPr>
          <w:rFonts w:ascii="Trebuchet MS" w:eastAsia="Calibri" w:hAnsi="Trebuchet MS" w:cs="Times New Roman"/>
          <w:sz w:val="24"/>
          <w:szCs w:val="24"/>
          <w:lang w:val="ro-RO"/>
        </w:rPr>
        <w:t>“;</w:t>
      </w:r>
    </w:p>
    <w:p w:rsidR="00EB0214" w:rsidRPr="000C503E" w:rsidRDefault="00EB0214" w:rsidP="00EB0214">
      <w:pPr>
        <w:pStyle w:val="ListParagraph"/>
        <w:widowControl w:val="0"/>
        <w:numPr>
          <w:ilvl w:val="0"/>
          <w:numId w:val="44"/>
        </w:numPr>
        <w:spacing w:before="120" w:after="120"/>
        <w:ind w:left="0" w:firstLine="357"/>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w:t>
      </w:r>
      <w:r w:rsidR="002F0721" w:rsidRPr="000C503E">
        <w:rPr>
          <w:rFonts w:ascii="Trebuchet MS" w:eastAsia="Calibri" w:hAnsi="Trebuchet MS" w:cs="Times New Roman"/>
          <w:sz w:val="24"/>
          <w:szCs w:val="24"/>
          <w:lang w:val="ro-RO"/>
        </w:rPr>
        <w:t xml:space="preserve">Asigurarea condițiilor necesare pentru finalizarea reușită a POT </w:t>
      </w:r>
      <w:r w:rsidRPr="000C503E">
        <w:rPr>
          <w:rFonts w:ascii="Trebuchet MS" w:eastAsia="Calibri" w:hAnsi="Trebuchet MS" w:cs="Times New Roman"/>
          <w:sz w:val="24"/>
          <w:szCs w:val="24"/>
          <w:lang w:val="ro-RO"/>
        </w:rPr>
        <w:t>2007-2013</w:t>
      </w:r>
      <w:r w:rsidR="002F0721" w:rsidRPr="000C503E">
        <w:rPr>
          <w:rFonts w:ascii="Trebuchet MS" w:eastAsia="Calibri" w:hAnsi="Trebuchet MS" w:cs="Times New Roman"/>
          <w:sz w:val="24"/>
          <w:szCs w:val="24"/>
          <w:lang w:val="ro-RO"/>
        </w:rPr>
        <w:t xml:space="preserve"> și pentru realizarea POTIT</w:t>
      </w:r>
      <w:r w:rsidRPr="000C503E">
        <w:rPr>
          <w:rFonts w:ascii="Trebuchet MS" w:eastAsia="Calibri" w:hAnsi="Trebuchet MS" w:cs="Times New Roman"/>
          <w:sz w:val="24"/>
          <w:szCs w:val="24"/>
          <w:lang w:val="ro-RO"/>
        </w:rPr>
        <w:t xml:space="preserve"> 2014-2020</w:t>
      </w:r>
      <w:r w:rsidR="002F0721" w:rsidRPr="000C503E">
        <w:rPr>
          <w:rFonts w:ascii="Trebuchet MS" w:eastAsia="Calibri" w:hAnsi="Trebuchet MS" w:cs="Times New Roman"/>
          <w:sz w:val="24"/>
          <w:szCs w:val="24"/>
          <w:lang w:val="ro-RO"/>
        </w:rPr>
        <w:t>, îmbunătățirea capacității administrative și a suportului public</w:t>
      </w:r>
      <w:r w:rsidRPr="000C503E">
        <w:rPr>
          <w:rFonts w:ascii="Trebuchet MS" w:eastAsia="Calibri" w:hAnsi="Trebuchet MS" w:cs="Times New Roman"/>
          <w:sz w:val="24"/>
          <w:szCs w:val="24"/>
          <w:lang w:val="ro-RO"/>
        </w:rPr>
        <w:t>“.</w:t>
      </w:r>
    </w:p>
    <w:p w:rsidR="00EB0214" w:rsidRPr="000C503E" w:rsidRDefault="002F0721" w:rsidP="00EB0214">
      <w:pPr>
        <w:widowControl w:val="0"/>
        <w:spacing w:before="120" w:after="120"/>
        <w:ind w:firstLine="34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Axele prioritare ale Programului sunt următoarele:</w:t>
      </w:r>
    </w:p>
    <w:p w:rsidR="00EB0214" w:rsidRPr="000C503E" w:rsidRDefault="00EB0214" w:rsidP="00EB0214">
      <w:pPr>
        <w:pStyle w:val="ListParagraph"/>
        <w:widowControl w:val="0"/>
        <w:numPr>
          <w:ilvl w:val="0"/>
          <w:numId w:val="53"/>
        </w:numPr>
        <w:spacing w:before="120" w:after="120"/>
        <w:ind w:left="0" w:firstLine="352"/>
        <w:jc w:val="both"/>
        <w:rPr>
          <w:rFonts w:ascii="Trebuchet MS" w:eastAsia="Calibri" w:hAnsi="Trebuchet MS" w:cs="Times New Roman"/>
          <w:bCs/>
          <w:sz w:val="24"/>
          <w:szCs w:val="24"/>
          <w:lang w:val="ro-RO"/>
        </w:rPr>
      </w:pPr>
      <w:r w:rsidRPr="000C503E">
        <w:rPr>
          <w:rFonts w:ascii="Trebuchet MS" w:eastAsia="Calibri" w:hAnsi="Trebuchet MS" w:cs="Times New Roman"/>
          <w:bCs/>
          <w:sz w:val="24"/>
          <w:szCs w:val="24"/>
          <w:lang w:val="ro-RO"/>
        </w:rPr>
        <w:t>„</w:t>
      </w:r>
      <w:r w:rsidR="002F0721" w:rsidRPr="000C503E">
        <w:rPr>
          <w:rFonts w:ascii="Trebuchet MS" w:eastAsia="Calibri" w:hAnsi="Trebuchet MS" w:cs="Times New Roman"/>
          <w:bCs/>
          <w:sz w:val="24"/>
          <w:szCs w:val="24"/>
          <w:lang w:val="ro-RO"/>
        </w:rPr>
        <w:t xml:space="preserve">Dezvoltarea infrastructurii feroviare din cadrul Rețelei de transport transeuropean </w:t>
      </w:r>
      <w:r w:rsidRPr="000C503E">
        <w:rPr>
          <w:rFonts w:ascii="Trebuchet MS" w:eastAsia="Calibri" w:hAnsi="Trebuchet MS" w:cs="Times New Roman"/>
          <w:bCs/>
          <w:sz w:val="24"/>
          <w:szCs w:val="24"/>
          <w:lang w:val="ro-RO"/>
        </w:rPr>
        <w:t>„</w:t>
      </w:r>
      <w:r w:rsidR="002F0721" w:rsidRPr="000C503E">
        <w:rPr>
          <w:rFonts w:ascii="Trebuchet MS" w:eastAsia="Calibri" w:hAnsi="Trebuchet MS" w:cs="Times New Roman"/>
          <w:bCs/>
          <w:sz w:val="24"/>
          <w:szCs w:val="24"/>
          <w:lang w:val="ro-RO"/>
        </w:rPr>
        <w:t>principale“</w:t>
      </w:r>
      <w:r w:rsidRPr="000C503E">
        <w:rPr>
          <w:rFonts w:ascii="Trebuchet MS" w:eastAsia="Calibri" w:hAnsi="Trebuchet MS" w:cs="Times New Roman"/>
          <w:bCs/>
          <w:sz w:val="24"/>
          <w:szCs w:val="24"/>
          <w:lang w:val="ro-RO"/>
        </w:rPr>
        <w:t>;</w:t>
      </w:r>
    </w:p>
    <w:p w:rsidR="00EB0214" w:rsidRPr="000C503E" w:rsidRDefault="00EB0214" w:rsidP="00EB0214">
      <w:pPr>
        <w:pStyle w:val="ListParagraph"/>
        <w:widowControl w:val="0"/>
        <w:numPr>
          <w:ilvl w:val="0"/>
          <w:numId w:val="53"/>
        </w:numPr>
        <w:spacing w:before="120" w:after="120"/>
        <w:ind w:left="0" w:firstLine="352"/>
        <w:jc w:val="both"/>
        <w:rPr>
          <w:rFonts w:ascii="Trebuchet MS" w:eastAsia="Calibri" w:hAnsi="Trebuchet MS" w:cs="Times New Roman"/>
          <w:bCs/>
          <w:sz w:val="24"/>
          <w:szCs w:val="24"/>
          <w:lang w:val="ro-RO"/>
        </w:rPr>
      </w:pPr>
      <w:r w:rsidRPr="000C503E">
        <w:rPr>
          <w:rFonts w:ascii="Trebuchet MS" w:eastAsia="Calibri" w:hAnsi="Trebuchet MS" w:cs="Times New Roman"/>
          <w:bCs/>
          <w:sz w:val="24"/>
          <w:szCs w:val="24"/>
          <w:lang w:val="ro-RO"/>
        </w:rPr>
        <w:t>„</w:t>
      </w:r>
      <w:r w:rsidR="00903E4B" w:rsidRPr="000C503E">
        <w:rPr>
          <w:rFonts w:ascii="Trebuchet MS" w:eastAsia="Calibri" w:hAnsi="Trebuchet MS" w:cs="Times New Roman"/>
          <w:bCs/>
          <w:sz w:val="24"/>
          <w:szCs w:val="24"/>
          <w:lang w:val="ro-RO"/>
        </w:rPr>
        <w:t xml:space="preserve">Dezvoltarea infrastructurii rutiere din cadrul Rețelei de transport transeuropean „principale“ și ”extinse”;  </w:t>
      </w:r>
    </w:p>
    <w:p w:rsidR="00EB0214" w:rsidRPr="000C503E" w:rsidRDefault="00EB0214" w:rsidP="00EB0214">
      <w:pPr>
        <w:pStyle w:val="ListParagraph"/>
        <w:widowControl w:val="0"/>
        <w:numPr>
          <w:ilvl w:val="0"/>
          <w:numId w:val="53"/>
        </w:numPr>
        <w:spacing w:before="120" w:after="120"/>
        <w:ind w:left="0" w:firstLine="352"/>
        <w:jc w:val="both"/>
        <w:rPr>
          <w:rFonts w:ascii="Trebuchet MS" w:eastAsia="Calibri" w:hAnsi="Trebuchet MS" w:cs="Times New Roman"/>
          <w:bCs/>
          <w:sz w:val="24"/>
          <w:szCs w:val="24"/>
          <w:lang w:val="ro-RO"/>
        </w:rPr>
      </w:pPr>
      <w:r w:rsidRPr="000C503E">
        <w:rPr>
          <w:rFonts w:ascii="Trebuchet MS" w:eastAsia="Calibri" w:hAnsi="Trebuchet MS" w:cs="Times New Roman"/>
          <w:bCs/>
          <w:sz w:val="24"/>
          <w:szCs w:val="24"/>
          <w:lang w:val="ro-RO"/>
        </w:rPr>
        <w:t>„</w:t>
      </w:r>
      <w:r w:rsidR="00903E4B" w:rsidRPr="000C503E">
        <w:rPr>
          <w:rFonts w:ascii="Trebuchet MS" w:eastAsia="Calibri" w:hAnsi="Trebuchet MS" w:cs="Times New Roman"/>
          <w:bCs/>
          <w:sz w:val="24"/>
          <w:szCs w:val="24"/>
          <w:lang w:val="ro-RO"/>
        </w:rPr>
        <w:t>Îmbunătățirea intermodalității la transportul de călători și mărfuri și dezvoltarea unui transport urban durabil</w:t>
      </w:r>
      <w:r w:rsidRPr="000C503E">
        <w:rPr>
          <w:rFonts w:ascii="Trebuchet MS" w:eastAsia="Calibri" w:hAnsi="Trebuchet MS" w:cs="Times New Roman"/>
          <w:bCs/>
          <w:sz w:val="24"/>
          <w:szCs w:val="24"/>
          <w:lang w:val="ro-RO"/>
        </w:rPr>
        <w:t>“;</w:t>
      </w:r>
    </w:p>
    <w:p w:rsidR="00EB0214" w:rsidRPr="000C503E" w:rsidRDefault="00EB0214" w:rsidP="00EB0214">
      <w:pPr>
        <w:pStyle w:val="ListParagraph"/>
        <w:widowControl w:val="0"/>
        <w:numPr>
          <w:ilvl w:val="0"/>
          <w:numId w:val="53"/>
        </w:numPr>
        <w:spacing w:before="120" w:after="120"/>
        <w:ind w:left="0" w:firstLine="352"/>
        <w:jc w:val="both"/>
        <w:rPr>
          <w:rFonts w:ascii="Trebuchet MS" w:eastAsia="Calibri" w:hAnsi="Trebuchet MS" w:cs="Times New Roman"/>
          <w:bCs/>
          <w:sz w:val="24"/>
          <w:szCs w:val="24"/>
          <w:lang w:val="ro-RO"/>
        </w:rPr>
      </w:pPr>
      <w:r w:rsidRPr="000C503E">
        <w:rPr>
          <w:rFonts w:ascii="Trebuchet MS" w:eastAsia="Calibri" w:hAnsi="Trebuchet MS" w:cs="Times New Roman"/>
          <w:bCs/>
          <w:sz w:val="24"/>
          <w:szCs w:val="24"/>
          <w:lang w:val="ro-RO"/>
        </w:rPr>
        <w:t>„</w:t>
      </w:r>
      <w:r w:rsidR="00903E4B" w:rsidRPr="000C503E">
        <w:rPr>
          <w:rFonts w:ascii="Trebuchet MS" w:eastAsia="Calibri" w:hAnsi="Trebuchet MS" w:cs="Times New Roman"/>
          <w:bCs/>
          <w:sz w:val="24"/>
          <w:szCs w:val="24"/>
          <w:lang w:val="ro-RO"/>
        </w:rPr>
        <w:t>Inovări în managementul și serviciile –</w:t>
      </w:r>
      <w:r w:rsidRPr="000C503E">
        <w:rPr>
          <w:rFonts w:ascii="Trebuchet MS" w:eastAsia="Calibri" w:hAnsi="Trebuchet MS" w:cs="Times New Roman"/>
          <w:bCs/>
          <w:sz w:val="24"/>
          <w:szCs w:val="24"/>
          <w:lang w:val="ro-RO"/>
        </w:rPr>
        <w:t xml:space="preserve"> </w:t>
      </w:r>
      <w:r w:rsidR="00903E4B" w:rsidRPr="000C503E">
        <w:rPr>
          <w:rFonts w:ascii="Trebuchet MS" w:eastAsia="Calibri" w:hAnsi="Trebuchet MS" w:cs="Times New Roman"/>
          <w:bCs/>
          <w:sz w:val="24"/>
          <w:szCs w:val="24"/>
          <w:lang w:val="ro-RO"/>
        </w:rPr>
        <w:t>implementarea unei infrastructuri modernizate pentru managementul traficului, îmbunătățirea siguranței și securității transportului</w:t>
      </w:r>
      <w:r w:rsidRPr="000C503E">
        <w:rPr>
          <w:rFonts w:ascii="Trebuchet MS" w:eastAsia="Calibri" w:hAnsi="Trebuchet MS" w:cs="Times New Roman"/>
          <w:bCs/>
          <w:sz w:val="24"/>
          <w:szCs w:val="24"/>
          <w:lang w:val="ro-RO"/>
        </w:rPr>
        <w:t>“;</w:t>
      </w:r>
    </w:p>
    <w:p w:rsidR="00EB0214" w:rsidRPr="000C503E" w:rsidRDefault="00903E4B" w:rsidP="00EB0214">
      <w:pPr>
        <w:pStyle w:val="ListParagraph"/>
        <w:widowControl w:val="0"/>
        <w:numPr>
          <w:ilvl w:val="0"/>
          <w:numId w:val="53"/>
        </w:numPr>
        <w:spacing w:before="120" w:after="120"/>
        <w:ind w:left="0" w:firstLine="349"/>
        <w:contextualSpacing w:val="0"/>
        <w:jc w:val="both"/>
        <w:rPr>
          <w:rFonts w:ascii="Trebuchet MS" w:eastAsia="Calibri" w:hAnsi="Trebuchet MS" w:cs="Times New Roman"/>
          <w:b/>
          <w:bCs/>
          <w:smallCaps/>
          <w:sz w:val="24"/>
          <w:szCs w:val="24"/>
          <w:lang w:val="ro-RO"/>
        </w:rPr>
      </w:pPr>
      <w:r w:rsidRPr="000C503E">
        <w:rPr>
          <w:rFonts w:ascii="Trebuchet MS" w:eastAsia="Calibri" w:hAnsi="Trebuchet MS" w:cs="Times New Roman"/>
          <w:bCs/>
          <w:sz w:val="24"/>
          <w:szCs w:val="24"/>
          <w:lang w:val="ro-RO"/>
        </w:rPr>
        <w:t xml:space="preserve">Asistență tehnică. </w:t>
      </w:r>
    </w:p>
    <w:p w:rsidR="00EB0214" w:rsidRPr="000C503E" w:rsidRDefault="00903E4B" w:rsidP="00EB0214">
      <w:pPr>
        <w:pStyle w:val="ListParagraph"/>
        <w:widowControl w:val="0"/>
        <w:numPr>
          <w:ilvl w:val="0"/>
          <w:numId w:val="52"/>
        </w:numPr>
        <w:spacing w:before="120" w:after="120"/>
        <w:ind w:left="0" w:firstLine="349"/>
        <w:contextualSpacing w:val="0"/>
        <w:jc w:val="both"/>
        <w:rPr>
          <w:rFonts w:ascii="Trebuchet MS" w:eastAsia="Calibri" w:hAnsi="Trebuchet MS" w:cs="Times New Roman"/>
          <w:b/>
          <w:bCs/>
          <w:smallCaps/>
          <w:sz w:val="24"/>
          <w:szCs w:val="24"/>
          <w:lang w:val="ro-RO"/>
        </w:rPr>
      </w:pPr>
      <w:r w:rsidRPr="000C503E">
        <w:rPr>
          <w:rFonts w:ascii="Trebuchet MS" w:eastAsia="Calibri" w:hAnsi="Trebuchet MS" w:cs="Times New Roman"/>
          <w:b/>
          <w:bCs/>
          <w:smallCaps/>
          <w:sz w:val="24"/>
          <w:szCs w:val="24"/>
          <w:lang w:val="ro-RO"/>
        </w:rPr>
        <w:t xml:space="preserve">Program operațional </w:t>
      </w:r>
      <w:r w:rsidR="00EB0214" w:rsidRPr="000C503E">
        <w:rPr>
          <w:rFonts w:ascii="Trebuchet MS" w:eastAsia="Calibri" w:hAnsi="Trebuchet MS" w:cs="Times New Roman"/>
          <w:b/>
          <w:bCs/>
          <w:smallCaps/>
          <w:sz w:val="24"/>
          <w:szCs w:val="24"/>
          <w:lang w:val="ro-RO"/>
        </w:rPr>
        <w:t>„</w:t>
      </w:r>
      <w:r w:rsidRPr="000C503E">
        <w:rPr>
          <w:rFonts w:ascii="Trebuchet MS" w:eastAsia="Calibri" w:hAnsi="Trebuchet MS" w:cs="Times New Roman"/>
          <w:b/>
          <w:bCs/>
          <w:smallCaps/>
          <w:sz w:val="24"/>
          <w:szCs w:val="24"/>
          <w:lang w:val="ro-RO"/>
        </w:rPr>
        <w:t xml:space="preserve">Regiuni în creștere“ 2014–2020 </w:t>
      </w:r>
    </w:p>
    <w:p w:rsidR="00EB0214" w:rsidRPr="000C503E" w:rsidRDefault="00903E4B"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Programul operațional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Regiuni în creștere</w:t>
      </w:r>
      <w:r w:rsidR="00EB0214" w:rsidRPr="000C503E">
        <w:rPr>
          <w:rFonts w:ascii="Trebuchet MS" w:eastAsia="Calibri" w:hAnsi="Trebuchet MS" w:cs="Times New Roman"/>
          <w:sz w:val="24"/>
          <w:szCs w:val="24"/>
          <w:lang w:val="ro-RO"/>
        </w:rPr>
        <w:t xml:space="preserve">“ 2014-2020 </w:t>
      </w:r>
      <w:r w:rsidRPr="000C503E">
        <w:rPr>
          <w:rFonts w:ascii="Trebuchet MS" w:eastAsia="Calibri" w:hAnsi="Trebuchet MS" w:cs="Times New Roman"/>
          <w:sz w:val="24"/>
          <w:szCs w:val="24"/>
          <w:lang w:val="ro-RO"/>
        </w:rPr>
        <w:t xml:space="preserve">este dezvoltat pentru sprijinirea dezvoltării mai echilibrate și durabile a orașelor bulgare. </w:t>
      </w:r>
      <w:r w:rsidR="00200EE5" w:rsidRPr="000C503E">
        <w:rPr>
          <w:rFonts w:ascii="Trebuchet MS" w:eastAsia="Calibri" w:hAnsi="Trebuchet MS" w:cs="Times New Roman"/>
          <w:sz w:val="24"/>
          <w:szCs w:val="24"/>
          <w:lang w:val="ro-RO"/>
        </w:rPr>
        <w:t>Sprijinul financiar aferent acestuia este necesar pentru depășirea diferențelor în gradul de dezvoltare a regiunilor</w:t>
      </w:r>
      <w:r w:rsidR="00EB0214" w:rsidRPr="000C503E">
        <w:rPr>
          <w:rFonts w:ascii="Trebuchet MS" w:eastAsia="Calibri" w:hAnsi="Trebuchet MS" w:cs="Times New Roman"/>
          <w:sz w:val="24"/>
          <w:szCs w:val="24"/>
          <w:lang w:val="ro-RO"/>
        </w:rPr>
        <w:t xml:space="preserve">, </w:t>
      </w:r>
      <w:r w:rsidR="00200EE5" w:rsidRPr="000C503E">
        <w:rPr>
          <w:rFonts w:ascii="Trebuchet MS" w:eastAsia="Calibri" w:hAnsi="Trebuchet MS" w:cs="Times New Roman"/>
          <w:sz w:val="24"/>
          <w:szCs w:val="24"/>
          <w:lang w:val="ro-RO"/>
        </w:rPr>
        <w:t xml:space="preserve">precum și pentru </w:t>
      </w:r>
      <w:r w:rsidR="00EB0214" w:rsidRPr="000C503E">
        <w:rPr>
          <w:rFonts w:ascii="Trebuchet MS" w:eastAsia="Calibri" w:hAnsi="Trebuchet MS" w:cs="Times New Roman"/>
          <w:sz w:val="24"/>
          <w:szCs w:val="24"/>
          <w:lang w:val="ro-RO"/>
        </w:rPr>
        <w:t xml:space="preserve"> </w:t>
      </w:r>
      <w:r w:rsidR="00200EE5" w:rsidRPr="000C503E">
        <w:rPr>
          <w:rFonts w:ascii="Trebuchet MS" w:eastAsia="Calibri" w:hAnsi="Trebuchet MS" w:cs="Times New Roman"/>
          <w:sz w:val="24"/>
          <w:szCs w:val="24"/>
          <w:lang w:val="ro-RO"/>
        </w:rPr>
        <w:t>stăpânirea procesele negative de migrație către Sofia și orașele mari</w:t>
      </w:r>
      <w:r w:rsidR="00EB0214" w:rsidRPr="000C503E">
        <w:rPr>
          <w:rFonts w:ascii="Trebuchet MS" w:eastAsia="Calibri" w:hAnsi="Trebuchet MS" w:cs="Times New Roman"/>
          <w:sz w:val="24"/>
          <w:szCs w:val="24"/>
          <w:lang w:val="ro-RO"/>
        </w:rPr>
        <w:t xml:space="preserve">, </w:t>
      </w:r>
      <w:r w:rsidR="00200EE5" w:rsidRPr="000C503E">
        <w:rPr>
          <w:rFonts w:ascii="Trebuchet MS" w:eastAsia="Calibri" w:hAnsi="Trebuchet MS" w:cs="Times New Roman"/>
          <w:sz w:val="24"/>
          <w:szCs w:val="24"/>
          <w:lang w:val="ro-RO"/>
        </w:rPr>
        <w:t xml:space="preserve">care provoacă depopularea unor regiuni vaste din </w:t>
      </w:r>
      <w:r w:rsidR="00200EE5" w:rsidRPr="000C503E">
        <w:rPr>
          <w:rFonts w:ascii="Trebuchet MS" w:eastAsia="Calibri" w:hAnsi="Trebuchet MS" w:cs="Times New Roman"/>
          <w:sz w:val="24"/>
          <w:szCs w:val="24"/>
          <w:lang w:val="ro-RO"/>
        </w:rPr>
        <w:lastRenderedPageBreak/>
        <w:t xml:space="preserve">Bulgaria. </w:t>
      </w:r>
      <w:r w:rsidR="00E61631" w:rsidRPr="000C503E">
        <w:rPr>
          <w:rFonts w:ascii="Trebuchet MS" w:eastAsia="Calibri" w:hAnsi="Trebuchet MS" w:cs="Times New Roman"/>
          <w:sz w:val="24"/>
          <w:szCs w:val="24"/>
          <w:lang w:val="ro-RO"/>
        </w:rPr>
        <w:t xml:space="preserve">Investițiile din partea PORC realizate pe teritoriul orașelor vor ajuta la depășirea marilor diferențe la nivel de țară, precum și la utilizarea potențialului teritoriului </w:t>
      </w:r>
      <w:r w:rsidR="00EB0214" w:rsidRPr="000C503E">
        <w:rPr>
          <w:rFonts w:ascii="Trebuchet MS" w:eastAsia="Calibri" w:hAnsi="Trebuchet MS" w:cs="Times New Roman"/>
          <w:sz w:val="24"/>
          <w:szCs w:val="24"/>
          <w:lang w:val="ro-RO"/>
        </w:rPr>
        <w:t xml:space="preserve"> </w:t>
      </w:r>
      <w:r w:rsidR="00E61631" w:rsidRPr="000C503E">
        <w:rPr>
          <w:rFonts w:ascii="Trebuchet MS" w:eastAsia="Calibri" w:hAnsi="Trebuchet MS" w:cs="Times New Roman"/>
          <w:sz w:val="24"/>
          <w:szCs w:val="24"/>
          <w:lang w:val="ro-RO"/>
        </w:rPr>
        <w:t>pentru finanțarea unor necesități și probleme concrete.</w:t>
      </w:r>
    </w:p>
    <w:p w:rsidR="00EB0214" w:rsidRPr="000C503E" w:rsidRDefault="003F00E5"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Programul operațional „Regiuni în creștere </w:t>
      </w:r>
      <w:r w:rsidR="00EB0214" w:rsidRPr="000C503E">
        <w:rPr>
          <w:rFonts w:ascii="Trebuchet MS" w:eastAsia="Calibri" w:hAnsi="Trebuchet MS" w:cs="Times New Roman"/>
          <w:sz w:val="24"/>
          <w:szCs w:val="24"/>
          <w:lang w:val="ro-RO"/>
        </w:rPr>
        <w:t xml:space="preserve">“ 2014–2020 </w:t>
      </w:r>
      <w:r w:rsidRPr="000C503E">
        <w:rPr>
          <w:rFonts w:ascii="Trebuchet MS" w:eastAsia="Calibri" w:hAnsi="Trebuchet MS" w:cs="Times New Roman"/>
          <w:sz w:val="24"/>
          <w:szCs w:val="24"/>
          <w:lang w:val="ro-RO"/>
        </w:rPr>
        <w:t>suportă reformele în câteva sectoare cheie, legate de dezvoltarea regională durabilă și echilibrată a Bulgariei până în anul 2023</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PORC finanțează proiecte din domeniul dezvoltării regionale, educației, sănătății, politicii sociale. Programul este orientat creării creșterii și a ocupării în regiunile prin măsurile de dezvoltare urbană, turism regional și prin noile instrumente financiare. O atenție specială este acordată eficienței energetice la centrele de sprijin din regiunile de periferie, conform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modelului național policentric de dezvoltare, formulat la Conceptul național de dezvoltare spațială 2013-2025</w:t>
      </w:r>
      <w:r w:rsidR="00EB0214" w:rsidRPr="000C503E">
        <w:rPr>
          <w:rFonts w:ascii="Trebuchet MS" w:eastAsia="Calibri" w:hAnsi="Trebuchet MS" w:cs="Times New Roman"/>
          <w:sz w:val="24"/>
          <w:szCs w:val="24"/>
          <w:lang w:val="ro-RO"/>
        </w:rPr>
        <w:t>.</w:t>
      </w:r>
    </w:p>
    <w:p w:rsidR="00EB0214" w:rsidRPr="000C503E" w:rsidRDefault="00CF48E0"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Relevante cu privire la dezvoltarea infrastructurii de transport sunt următoarele axe prioritare ale PORC 2014-2020</w:t>
      </w:r>
      <w:r w:rsidR="00EB0214" w:rsidRPr="000C503E">
        <w:rPr>
          <w:rFonts w:ascii="Trebuchet MS" w:eastAsia="Calibri" w:hAnsi="Trebuchet MS" w:cs="Times New Roman"/>
          <w:sz w:val="24"/>
          <w:szCs w:val="24"/>
          <w:lang w:val="ro-RO"/>
        </w:rPr>
        <w:t>:</w:t>
      </w:r>
      <w:r w:rsidR="00FC3694" w:rsidRPr="000C503E">
        <w:rPr>
          <w:rFonts w:ascii="Trebuchet MS" w:eastAsia="Calibri" w:hAnsi="Trebuchet MS" w:cs="Times New Roman"/>
          <w:sz w:val="24"/>
          <w:szCs w:val="24"/>
          <w:lang w:val="ro-RO"/>
        </w:rPr>
        <w:t xml:space="preserve"> </w:t>
      </w:r>
    </w:p>
    <w:p w:rsidR="00EB0214" w:rsidRPr="000C503E" w:rsidRDefault="0079549B"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Obiectivul principal al </w:t>
      </w:r>
      <w:r w:rsidRPr="000C503E">
        <w:rPr>
          <w:rFonts w:ascii="Trebuchet MS" w:eastAsia="Calibri" w:hAnsi="Trebuchet MS" w:cs="Times New Roman"/>
          <w:b/>
          <w:sz w:val="24"/>
          <w:szCs w:val="24"/>
          <w:lang w:val="ro-RO"/>
        </w:rPr>
        <w:t>Axei prioritare</w:t>
      </w:r>
      <w:r w:rsidR="00EB0214" w:rsidRPr="000C503E">
        <w:rPr>
          <w:rFonts w:ascii="Trebuchet MS" w:eastAsia="Calibri" w:hAnsi="Trebuchet MS" w:cs="Times New Roman"/>
          <w:b/>
          <w:sz w:val="24"/>
          <w:szCs w:val="24"/>
          <w:lang w:val="ro-RO"/>
        </w:rPr>
        <w:t xml:space="preserve"> 1 „</w:t>
      </w:r>
      <w:r w:rsidR="00A63E4D" w:rsidRPr="000C503E">
        <w:rPr>
          <w:rFonts w:ascii="Trebuchet MS" w:eastAsia="Calibri" w:hAnsi="Trebuchet MS" w:cs="Times New Roman"/>
          <w:b/>
          <w:sz w:val="24"/>
          <w:szCs w:val="24"/>
          <w:lang w:val="ro-RO"/>
        </w:rPr>
        <w:t>Dezvoltare urbană durabilă și integrată</w:t>
      </w:r>
      <w:r w:rsidR="00EB0214" w:rsidRPr="000C503E">
        <w:rPr>
          <w:rFonts w:ascii="Trebuchet MS" w:eastAsia="Calibri" w:hAnsi="Trebuchet MS" w:cs="Times New Roman"/>
          <w:b/>
          <w:sz w:val="24"/>
          <w:szCs w:val="24"/>
          <w:lang w:val="ro-RO"/>
        </w:rPr>
        <w:t xml:space="preserve">“ </w:t>
      </w:r>
      <w:r w:rsidR="00A63E4D" w:rsidRPr="000C503E">
        <w:rPr>
          <w:rFonts w:ascii="Trebuchet MS" w:eastAsia="Calibri" w:hAnsi="Trebuchet MS" w:cs="Times New Roman"/>
          <w:sz w:val="24"/>
          <w:szCs w:val="24"/>
          <w:lang w:val="ro-RO"/>
        </w:rPr>
        <w:t xml:space="preserve">este să fie îmbunătățită calitatea vieții și creșterea în orașele mari și medii din Bulgaria. </w:t>
      </w:r>
      <w:r w:rsidR="00EB0214" w:rsidRPr="000C503E">
        <w:rPr>
          <w:rFonts w:ascii="Trebuchet MS" w:eastAsia="Calibri" w:hAnsi="Trebuchet MS" w:cs="Times New Roman"/>
          <w:sz w:val="24"/>
          <w:szCs w:val="24"/>
          <w:lang w:val="ro-RO"/>
        </w:rPr>
        <w:t xml:space="preserve"> </w:t>
      </w:r>
      <w:r w:rsidR="00FB16F5" w:rsidRPr="000C503E">
        <w:rPr>
          <w:rFonts w:ascii="Trebuchet MS" w:eastAsia="Calibri" w:hAnsi="Trebuchet MS" w:cs="Times New Roman"/>
          <w:sz w:val="24"/>
          <w:szCs w:val="24"/>
          <w:lang w:val="ro-RO"/>
        </w:rPr>
        <w:t xml:space="preserve">Sunt suportate strategii complete de dezvoltare urbană durabilă și integrată la nivel local. </w:t>
      </w:r>
      <w:r w:rsidR="00FC3694" w:rsidRPr="000C503E">
        <w:rPr>
          <w:rFonts w:ascii="Trebuchet MS" w:eastAsia="Calibri" w:hAnsi="Trebuchet MS" w:cs="Times New Roman"/>
          <w:sz w:val="24"/>
          <w:szCs w:val="24"/>
          <w:lang w:val="ro-RO"/>
        </w:rPr>
        <w:t xml:space="preserve">Acesta este și printre principiile principale ale PORC </w:t>
      </w:r>
      <w:r w:rsidR="00112952" w:rsidRPr="000C503E">
        <w:rPr>
          <w:rFonts w:ascii="Trebuchet MS" w:eastAsia="Calibri" w:hAnsi="Trebuchet MS" w:cs="Times New Roman"/>
          <w:sz w:val="24"/>
          <w:szCs w:val="24"/>
          <w:lang w:val="ro-RO"/>
        </w:rPr>
        <w:t>–</w:t>
      </w:r>
      <w:r w:rsidR="00EB0214" w:rsidRPr="000C503E">
        <w:rPr>
          <w:rFonts w:ascii="Trebuchet MS" w:eastAsia="Calibri" w:hAnsi="Trebuchet MS" w:cs="Times New Roman"/>
          <w:sz w:val="24"/>
          <w:szCs w:val="24"/>
          <w:lang w:val="ro-RO"/>
        </w:rPr>
        <w:t xml:space="preserve"> </w:t>
      </w:r>
      <w:r w:rsidR="00112952" w:rsidRPr="000C503E">
        <w:rPr>
          <w:rFonts w:ascii="Trebuchet MS" w:eastAsia="Calibri" w:hAnsi="Trebuchet MS" w:cs="Times New Roman"/>
          <w:sz w:val="24"/>
          <w:szCs w:val="24"/>
          <w:lang w:val="ro-RO"/>
        </w:rPr>
        <w:t xml:space="preserve">să acorde sprijin dezvoltării urbane durabile prin strategii complete de soluționare a prolemelor economice, ecologice, climatice, sociale </w:t>
      </w:r>
      <w:r w:rsidR="009565AF" w:rsidRPr="000C503E">
        <w:rPr>
          <w:rFonts w:ascii="Trebuchet MS" w:eastAsia="Calibri" w:hAnsi="Trebuchet MS" w:cs="Times New Roman"/>
          <w:sz w:val="24"/>
          <w:szCs w:val="24"/>
          <w:lang w:val="ro-RO"/>
        </w:rPr>
        <w:t>ș</w:t>
      </w:r>
      <w:r w:rsidR="00112952" w:rsidRPr="000C503E">
        <w:rPr>
          <w:rFonts w:ascii="Trebuchet MS" w:eastAsia="Calibri" w:hAnsi="Trebuchet MS" w:cs="Times New Roman"/>
          <w:sz w:val="24"/>
          <w:szCs w:val="24"/>
          <w:lang w:val="ro-RO"/>
        </w:rPr>
        <w:t>i d</w:t>
      </w:r>
      <w:r w:rsidR="009565AF" w:rsidRPr="000C503E">
        <w:rPr>
          <w:rFonts w:ascii="Trebuchet MS" w:eastAsia="Calibri" w:hAnsi="Trebuchet MS" w:cs="Times New Roman"/>
          <w:sz w:val="24"/>
          <w:szCs w:val="24"/>
          <w:lang w:val="ro-RO"/>
        </w:rPr>
        <w:t xml:space="preserve">emografice în regiunile urbane. </w:t>
      </w:r>
      <w:r w:rsidR="005E072E" w:rsidRPr="000C503E">
        <w:rPr>
          <w:rFonts w:ascii="Trebuchet MS" w:eastAsia="Calibri" w:hAnsi="Trebuchet MS" w:cs="Times New Roman"/>
          <w:sz w:val="24"/>
          <w:szCs w:val="24"/>
          <w:lang w:val="ro-RO"/>
        </w:rPr>
        <w:t xml:space="preserve">Principiul acesta are o semnificație dublă: pe de o parte resursele trebuie concentrate în mod integrat în județele țintă provocări urbane specifice și totodată, </w:t>
      </w:r>
      <w:r w:rsidR="00EB0214" w:rsidRPr="000C503E">
        <w:rPr>
          <w:rFonts w:ascii="Trebuchet MS" w:eastAsia="Calibri" w:hAnsi="Trebuchet MS" w:cs="Times New Roman"/>
          <w:sz w:val="24"/>
          <w:szCs w:val="24"/>
          <w:lang w:val="ro-RO"/>
        </w:rPr>
        <w:t xml:space="preserve"> </w:t>
      </w:r>
      <w:r w:rsidR="005E072E" w:rsidRPr="000C503E">
        <w:rPr>
          <w:rFonts w:ascii="Trebuchet MS" w:eastAsia="Calibri" w:hAnsi="Trebuchet MS" w:cs="Times New Roman"/>
          <w:sz w:val="24"/>
          <w:szCs w:val="24"/>
          <w:lang w:val="ro-RO"/>
        </w:rPr>
        <w:t xml:space="preserve">că proiectele de dezvoltare urbană, </w:t>
      </w:r>
      <w:r w:rsidR="00EB0214" w:rsidRPr="000C503E">
        <w:rPr>
          <w:rFonts w:ascii="Trebuchet MS" w:eastAsia="Calibri" w:hAnsi="Trebuchet MS" w:cs="Times New Roman"/>
          <w:sz w:val="24"/>
          <w:szCs w:val="24"/>
          <w:lang w:val="ro-RO"/>
        </w:rPr>
        <w:t xml:space="preserve"> </w:t>
      </w:r>
      <w:r w:rsidR="005E072E" w:rsidRPr="000C503E">
        <w:rPr>
          <w:rFonts w:ascii="Trebuchet MS" w:eastAsia="Calibri" w:hAnsi="Trebuchet MS" w:cs="Times New Roman"/>
          <w:sz w:val="24"/>
          <w:szCs w:val="24"/>
          <w:lang w:val="ro-RO"/>
        </w:rPr>
        <w:t>finanțate pe linia FUDR trebuie integrate în obiectivele mai largi ale programelor.</w:t>
      </w:r>
    </w:p>
    <w:p w:rsidR="00EB0214" w:rsidRPr="000C503E" w:rsidRDefault="000808E0"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Investițiile de Axa prioritară </w:t>
      </w:r>
      <w:r w:rsidR="00EB0214" w:rsidRPr="000C503E">
        <w:rPr>
          <w:rFonts w:ascii="Trebuchet MS" w:eastAsia="Calibri" w:hAnsi="Trebuchet MS" w:cs="Times New Roman"/>
          <w:sz w:val="24"/>
          <w:szCs w:val="24"/>
          <w:lang w:val="ro-RO"/>
        </w:rPr>
        <w:t xml:space="preserve">1 </w:t>
      </w:r>
      <w:r w:rsidRPr="000C503E">
        <w:rPr>
          <w:rFonts w:ascii="Trebuchet MS" w:eastAsia="Calibri" w:hAnsi="Trebuchet MS" w:cs="Times New Roman"/>
          <w:sz w:val="24"/>
          <w:szCs w:val="24"/>
          <w:lang w:val="ro-RO"/>
        </w:rPr>
        <w:t xml:space="preserve">sunt realizate pe baza strategiilor locale de dezvoltare urbană durabilă – Planuri integrate de refacere și dezvoltare urbană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PIRDU</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PIRDU sunt realizate prin programele investiționale ale municipiilor, care includ proiecte și acțiuni pentru sprijinirea și finanțarea PODR 2014-2020</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Sprijinul este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accentuat pe zone de impact stabilite în prealabil pentru atingerea unei concentrări de resurse și impact pe cel mai inferior nivel teritorial.</w:t>
      </w:r>
      <w:r w:rsidR="00776B92" w:rsidRPr="000C503E">
        <w:rPr>
          <w:rFonts w:ascii="Trebuchet MS" w:eastAsia="Calibri" w:hAnsi="Trebuchet MS" w:cs="Times New Roman"/>
          <w:sz w:val="24"/>
          <w:szCs w:val="24"/>
          <w:lang w:val="ro-RO"/>
        </w:rPr>
        <w:t xml:space="preserve"> </w:t>
      </w:r>
      <w:r w:rsidR="00AE10E8" w:rsidRPr="000C503E">
        <w:rPr>
          <w:rFonts w:ascii="Trebuchet MS" w:eastAsia="Calibri" w:hAnsi="Trebuchet MS" w:cs="Times New Roman"/>
          <w:sz w:val="24"/>
          <w:szCs w:val="24"/>
          <w:lang w:val="ro-RO"/>
        </w:rPr>
        <w:t>Proiecte integrate pe teritoriul acestor zone sunt realizate pentru atingerea interacțiunii și completării reciproce între diferitele tipuri de măsuri – de exemplu infrastructura pentru un mediu urban mai bun, eficiență energetică, infrastructura educațională, socială, sportivă și culturală și transport urban integrat.</w:t>
      </w:r>
    </w:p>
    <w:p w:rsidR="00EB0214" w:rsidRPr="000C503E" w:rsidRDefault="00594BC8"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PODR</w:t>
      </w:r>
      <w:r w:rsidR="00EB0214" w:rsidRPr="000C503E">
        <w:rPr>
          <w:rFonts w:ascii="Trebuchet MS" w:eastAsia="Calibri" w:hAnsi="Trebuchet MS" w:cs="Times New Roman"/>
          <w:sz w:val="24"/>
          <w:szCs w:val="24"/>
          <w:lang w:val="ro-RO"/>
        </w:rPr>
        <w:t xml:space="preserve"> 2014-2020</w:t>
      </w:r>
      <w:r w:rsidRPr="000C503E">
        <w:rPr>
          <w:rFonts w:ascii="Trebuchet MS" w:eastAsia="Calibri" w:hAnsi="Trebuchet MS" w:cs="Times New Roman"/>
          <w:sz w:val="24"/>
          <w:szCs w:val="24"/>
          <w:lang w:val="ro-RO"/>
        </w:rPr>
        <w:t xml:space="preserve">, mai concret axa prioritară </w:t>
      </w:r>
      <w:r w:rsidR="00EB0214" w:rsidRPr="000C503E">
        <w:rPr>
          <w:rFonts w:ascii="Trebuchet MS" w:eastAsia="Calibri" w:hAnsi="Trebuchet MS" w:cs="Times New Roman"/>
          <w:sz w:val="24"/>
          <w:szCs w:val="24"/>
          <w:lang w:val="ro-RO"/>
        </w:rPr>
        <w:t xml:space="preserve">1 </w:t>
      </w:r>
      <w:r w:rsidR="005303D5" w:rsidRPr="000C503E">
        <w:rPr>
          <w:rFonts w:ascii="Trebuchet MS" w:eastAsia="Calibri" w:hAnsi="Trebuchet MS" w:cs="Times New Roman"/>
          <w:sz w:val="24"/>
          <w:szCs w:val="24"/>
          <w:lang w:val="ro-RO"/>
        </w:rPr>
        <w:t>are un rol cu privire la dezvoltarea nodurilor intermodale.</w:t>
      </w:r>
      <w:r w:rsidR="00EB0214" w:rsidRPr="000C503E">
        <w:rPr>
          <w:rFonts w:ascii="Trebuchet MS" w:eastAsia="Calibri" w:hAnsi="Trebuchet MS" w:cs="Times New Roman"/>
          <w:sz w:val="24"/>
          <w:szCs w:val="24"/>
          <w:lang w:val="ro-RO"/>
        </w:rPr>
        <w:t xml:space="preserve"> </w:t>
      </w:r>
      <w:r w:rsidR="005303D5" w:rsidRPr="000C503E">
        <w:rPr>
          <w:rFonts w:ascii="Trebuchet MS" w:eastAsia="Calibri" w:hAnsi="Trebuchet MS" w:cs="Times New Roman"/>
          <w:sz w:val="24"/>
          <w:szCs w:val="24"/>
          <w:lang w:val="ro-RO"/>
        </w:rPr>
        <w:t xml:space="preserve">Subiectul de dezvoltare urbană durabilă va continua a fi un subiect esențial și pentru viitoarele programe și fonduri investiționale ale UE, întrucât orașele sunt considerate principalele motoare al dezvoltării regionale. Din acest motiv, programul operațional în transformările sale și după prezentă perioada de programare va continua a sprijini </w:t>
      </w:r>
      <w:r w:rsidR="004E3AB2" w:rsidRPr="000C503E">
        <w:rPr>
          <w:rFonts w:ascii="Trebuchet MS" w:eastAsia="Calibri" w:hAnsi="Trebuchet MS" w:cs="Times New Roman"/>
          <w:sz w:val="24"/>
          <w:szCs w:val="24"/>
          <w:lang w:val="ro-RO"/>
        </w:rPr>
        <w:t xml:space="preserve">mobilitatea și conectivitatea urbană, aplicarea unor abordări ecologice pentru transportarea de </w:t>
      </w:r>
      <w:r w:rsidR="004E3AB2" w:rsidRPr="000C503E">
        <w:rPr>
          <w:rFonts w:ascii="Trebuchet MS" w:eastAsia="Calibri" w:hAnsi="Trebuchet MS" w:cs="Times New Roman"/>
          <w:sz w:val="24"/>
          <w:szCs w:val="24"/>
          <w:lang w:val="ro-RO"/>
        </w:rPr>
        <w:lastRenderedPageBreak/>
        <w:t>mărfuri și călători.</w:t>
      </w:r>
    </w:p>
    <w:p w:rsidR="00EB0214" w:rsidRPr="000C503E" w:rsidRDefault="004E3AB2"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b/>
          <w:sz w:val="24"/>
          <w:szCs w:val="24"/>
          <w:lang w:val="ro-RO"/>
        </w:rPr>
        <w:t xml:space="preserve">Axa prioritară </w:t>
      </w:r>
      <w:r w:rsidR="00EB0214" w:rsidRPr="000C503E">
        <w:rPr>
          <w:rFonts w:ascii="Trebuchet MS" w:eastAsia="Calibri" w:hAnsi="Trebuchet MS" w:cs="Times New Roman"/>
          <w:b/>
          <w:sz w:val="24"/>
          <w:szCs w:val="24"/>
          <w:lang w:val="ro-RO"/>
        </w:rPr>
        <w:t>7 „</w:t>
      </w:r>
      <w:r w:rsidRPr="000C503E">
        <w:rPr>
          <w:rFonts w:ascii="Trebuchet MS" w:eastAsia="Calibri" w:hAnsi="Trebuchet MS" w:cs="Times New Roman"/>
          <w:b/>
          <w:sz w:val="24"/>
          <w:szCs w:val="24"/>
          <w:lang w:val="ro-RO"/>
        </w:rPr>
        <w:t>Infrastructura rutieră regională</w:t>
      </w:r>
      <w:r w:rsidR="00EB0214" w:rsidRPr="000C503E">
        <w:rPr>
          <w:rFonts w:ascii="Trebuchet MS" w:eastAsia="Calibri" w:hAnsi="Trebuchet MS" w:cs="Times New Roman"/>
          <w:b/>
          <w:sz w:val="24"/>
          <w:szCs w:val="24"/>
          <w:lang w:val="ro-RO"/>
        </w:rPr>
        <w:t>“</w:t>
      </w:r>
      <w:r w:rsidRPr="000C503E">
        <w:rPr>
          <w:rFonts w:ascii="Trebuchet MS" w:eastAsia="Calibri" w:hAnsi="Trebuchet MS" w:cs="Times New Roman"/>
          <w:sz w:val="24"/>
          <w:szCs w:val="24"/>
          <w:lang w:val="ro-RO"/>
        </w:rPr>
        <w:t xml:space="preserve"> urmărește investițiile în rețea de drumuri rutiere principale, secundare și terțiare, pentru îmbunătățirea conectivitatea și accesibilitatea nodurilor secundare și terțiare din Rețeaua de transport transeuropeană de călători și mărfuri.</w:t>
      </w:r>
    </w:p>
    <w:p w:rsidR="00EB0214" w:rsidRPr="000C503E" w:rsidRDefault="005146E2"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Infrastructura rutieră îmbunătățită va provoca </w:t>
      </w:r>
      <w:r w:rsidR="00BF173E" w:rsidRPr="000C503E">
        <w:rPr>
          <w:rFonts w:ascii="Trebuchet MS" w:eastAsia="Calibri" w:hAnsi="Trebuchet MS" w:cs="Times New Roman"/>
          <w:sz w:val="24"/>
          <w:szCs w:val="24"/>
          <w:lang w:val="ro-RO"/>
        </w:rPr>
        <w:t xml:space="preserve">îmbunătățirea mobilității, accesului de piețe noi, mediul de afaceri di regiunile, ca o premisă principală pentru atragerea investițiilor </w:t>
      </w:r>
      <w:r w:rsidR="00EB0214" w:rsidRPr="000C503E">
        <w:rPr>
          <w:rFonts w:ascii="Trebuchet MS" w:eastAsia="Calibri" w:hAnsi="Trebuchet MS" w:cs="Times New Roman"/>
          <w:sz w:val="24"/>
          <w:szCs w:val="24"/>
          <w:lang w:val="ro-RO"/>
        </w:rPr>
        <w:t xml:space="preserve"> </w:t>
      </w:r>
      <w:r w:rsidR="00BF173E" w:rsidRPr="000C503E">
        <w:rPr>
          <w:rFonts w:ascii="Trebuchet MS" w:eastAsia="Calibri" w:hAnsi="Trebuchet MS" w:cs="Times New Roman"/>
          <w:sz w:val="24"/>
          <w:szCs w:val="24"/>
          <w:lang w:val="ro-RO"/>
        </w:rPr>
        <w:t xml:space="preserve">și pentru crearea noilor locuri de muncă. O valoare adăugată suplimentară vor avea investițiile în regiuni cu potențial pentru dezvoltarea turismului, asigurând accesul la obiectivele turistice și creșterea gradului de vizitare. </w:t>
      </w:r>
    </w:p>
    <w:p w:rsidR="00EB0214" w:rsidRPr="000C503E" w:rsidRDefault="00BF173E"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Reabilitarea infrastructurii rutiere contribuie la reducerea impactului nociv asupra mediului înconjurător. Îmbunătățirea caracteristicilor de calitate ale drumurilor prescurtează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timpul de deplasare și asigură menținerea unei viteze constante a mijloacelor de transport, contribuind astfel la diminuarea emisiilor de gaze cu efect de seră</w:t>
      </w:r>
      <w:r w:rsidR="00EB0214" w:rsidRPr="000C503E">
        <w:rPr>
          <w:rFonts w:ascii="Trebuchet MS" w:eastAsia="Calibri" w:hAnsi="Trebuchet MS" w:cs="Times New Roman"/>
          <w:sz w:val="24"/>
          <w:szCs w:val="24"/>
          <w:lang w:val="ro-RO"/>
        </w:rPr>
        <w:t>.</w:t>
      </w:r>
    </w:p>
    <w:p w:rsidR="00EB0214" w:rsidRPr="000C503E" w:rsidRDefault="00BF173E"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Modernizarea infrastructurii rutiere ajută la </w:t>
      </w:r>
      <w:r w:rsidR="00F91CD4" w:rsidRPr="000C503E">
        <w:rPr>
          <w:rFonts w:ascii="Trebuchet MS" w:eastAsia="Calibri" w:hAnsi="Trebuchet MS" w:cs="Times New Roman"/>
          <w:sz w:val="24"/>
          <w:szCs w:val="24"/>
          <w:lang w:val="ro-RO"/>
        </w:rPr>
        <w:t xml:space="preserve">diminuarea izolării sociale a regiunilor îndepărtate și greu accesibile. </w:t>
      </w:r>
      <w:r w:rsidR="00EB0214" w:rsidRPr="000C503E">
        <w:rPr>
          <w:rFonts w:ascii="Trebuchet MS" w:eastAsia="Calibri" w:hAnsi="Trebuchet MS" w:cs="Times New Roman"/>
          <w:sz w:val="24"/>
          <w:szCs w:val="24"/>
          <w:lang w:val="ro-RO"/>
        </w:rPr>
        <w:t xml:space="preserve"> </w:t>
      </w:r>
    </w:p>
    <w:p w:rsidR="00EB0214" w:rsidRPr="000C503E" w:rsidRDefault="00F91CD4"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Finanțarea acestei axe prioritare este furnizată pentru asigurarea de: </w:t>
      </w:r>
      <w:r w:rsidR="00EB0214" w:rsidRPr="000C503E">
        <w:rPr>
          <w:rFonts w:ascii="Trebuchet MS" w:eastAsia="Calibri" w:hAnsi="Trebuchet MS" w:cs="Times New Roman"/>
          <w:sz w:val="24"/>
          <w:szCs w:val="24"/>
          <w:lang w:val="ro-RO"/>
        </w:rPr>
        <w:t xml:space="preserve"> </w:t>
      </w:r>
    </w:p>
    <w:p w:rsidR="00EB0214" w:rsidRPr="000C503E" w:rsidRDefault="002734AD" w:rsidP="00EB0214">
      <w:pPr>
        <w:pStyle w:val="ListParagraph"/>
        <w:widowControl w:val="0"/>
        <w:numPr>
          <w:ilvl w:val="2"/>
          <w:numId w:val="45"/>
        </w:numPr>
        <w:spacing w:before="120" w:after="120"/>
        <w:ind w:left="0" w:firstLine="31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Conexiune și acces la Rețeaua de transport transeuropeană, care asigură prestarea serviciilor conexiunilor interregionale între orașe, prin construirea și reabilitarea drumurilor principale, secundare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 xml:space="preserve">în afara Rețelei de transport transeuropene) și terțiare.  </w:t>
      </w:r>
      <w:r w:rsidR="00EB0214" w:rsidRPr="000C503E">
        <w:rPr>
          <w:rFonts w:ascii="Trebuchet MS" w:eastAsia="Calibri" w:hAnsi="Trebuchet MS" w:cs="Times New Roman"/>
          <w:sz w:val="24"/>
          <w:szCs w:val="24"/>
          <w:lang w:val="ro-RO"/>
        </w:rPr>
        <w:t xml:space="preserve"> </w:t>
      </w:r>
    </w:p>
    <w:p w:rsidR="00EB0214" w:rsidRPr="000C503E" w:rsidRDefault="00FB7D76" w:rsidP="00FB7D76">
      <w:pPr>
        <w:pStyle w:val="ListParagraph"/>
        <w:widowControl w:val="0"/>
        <w:numPr>
          <w:ilvl w:val="2"/>
          <w:numId w:val="45"/>
        </w:numPr>
        <w:spacing w:before="120" w:after="120"/>
        <w:ind w:left="0" w:firstLine="31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Soluții inginerești de infrastructura verde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 xml:space="preserve"> facilități de împiedicare și ghidare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semnalizare verticală, facilități constructive de traversare sub și deasupra infrastructurii și altele, unde este necesar.</w:t>
      </w:r>
    </w:p>
    <w:p w:rsidR="00EB0214" w:rsidRPr="000C503E" w:rsidRDefault="003A1178" w:rsidP="00EB0214">
      <w:pPr>
        <w:pStyle w:val="ListParagraph"/>
        <w:widowControl w:val="0"/>
        <w:spacing w:before="120" w:after="120"/>
        <w:ind w:left="0" w:firstLine="709"/>
        <w:contextualSpacing w:val="0"/>
        <w:jc w:val="both"/>
        <w:rPr>
          <w:rFonts w:ascii="Trebuchet MS" w:eastAsia="Calibri" w:hAnsi="Trebuchet MS" w:cs="Times New Roman"/>
          <w:lang w:val="ro-RO"/>
        </w:rPr>
      </w:pPr>
      <w:r w:rsidRPr="000C503E">
        <w:rPr>
          <w:rFonts w:ascii="Trebuchet MS" w:eastAsia="Calibri" w:hAnsi="Trebuchet MS" w:cs="Times New Roman"/>
          <w:sz w:val="24"/>
          <w:szCs w:val="24"/>
          <w:lang w:val="ro-RO"/>
        </w:rPr>
        <w:t xml:space="preserve">Obiectivele și acțiunile de sprijinire ale axei prioritare </w:t>
      </w:r>
      <w:r w:rsidR="00EB0214" w:rsidRPr="000C503E">
        <w:rPr>
          <w:rFonts w:ascii="Trebuchet MS" w:eastAsia="Calibri" w:hAnsi="Trebuchet MS" w:cs="Times New Roman"/>
          <w:sz w:val="24"/>
          <w:szCs w:val="24"/>
          <w:lang w:val="ro-RO"/>
        </w:rPr>
        <w:t xml:space="preserve">7 </w:t>
      </w:r>
      <w:r w:rsidRPr="000C503E">
        <w:rPr>
          <w:rFonts w:ascii="Trebuchet MS" w:eastAsia="Calibri" w:hAnsi="Trebuchet MS" w:cs="Times New Roman"/>
          <w:sz w:val="24"/>
          <w:szCs w:val="24"/>
          <w:lang w:val="ro-RO"/>
        </w:rPr>
        <w:t xml:space="preserve">se referă la realizarea prezentei Strategii în cea ce privește faptul că </w:t>
      </w:r>
      <w:r w:rsidRPr="000C503E">
        <w:rPr>
          <w:rFonts w:ascii="Trebuchet MS" w:hAnsi="Trebuchet MS" w:cs="Times New Roman"/>
          <w:sz w:val="24"/>
          <w:szCs w:val="24"/>
          <w:lang w:val="ro-RO"/>
        </w:rPr>
        <w:t>ADO „Dunav“ și G.I.E.D.D</w:t>
      </w:r>
      <w:r w:rsidRPr="000C503E">
        <w:rPr>
          <w:rFonts w:ascii="Trebuchet MS" w:eastAsia="Calibri" w:hAnsi="Trebuchet MS" w:cs="Times New Roman"/>
          <w:sz w:val="24"/>
          <w:szCs w:val="24"/>
          <w:lang w:val="ro-RO"/>
        </w:rPr>
        <w:t xml:space="preserve">. vor sprijini crearea unor parteneriate și inițierea și realizarea unor proiecte, car ar putea fi finanțate în condițiile acestei axe prioritare. </w:t>
      </w:r>
      <w:r w:rsidR="00EB0214" w:rsidRPr="000C503E">
        <w:rPr>
          <w:rFonts w:ascii="Trebuchet MS" w:eastAsia="Calibri" w:hAnsi="Trebuchet MS" w:cs="Times New Roman"/>
          <w:sz w:val="24"/>
          <w:szCs w:val="24"/>
          <w:lang w:val="ro-RO"/>
        </w:rPr>
        <w:t xml:space="preserve"> </w:t>
      </w:r>
    </w:p>
    <w:p w:rsidR="00EB0214" w:rsidRPr="000C503E" w:rsidRDefault="003A1178" w:rsidP="00EB0214">
      <w:pPr>
        <w:pStyle w:val="ListParagraph"/>
        <w:widowControl w:val="0"/>
        <w:numPr>
          <w:ilvl w:val="0"/>
          <w:numId w:val="52"/>
        </w:numPr>
        <w:spacing w:before="120" w:after="120"/>
        <w:ind w:left="0" w:firstLine="349"/>
        <w:contextualSpacing w:val="0"/>
        <w:jc w:val="both"/>
        <w:rPr>
          <w:rFonts w:ascii="Trebuchet MS" w:eastAsia="Calibri" w:hAnsi="Trebuchet MS" w:cs="Times New Roman"/>
          <w:b/>
          <w:bCs/>
          <w:smallCaps/>
          <w:sz w:val="24"/>
          <w:szCs w:val="24"/>
          <w:lang w:val="ro-RO"/>
        </w:rPr>
      </w:pPr>
      <w:r w:rsidRPr="000C503E">
        <w:rPr>
          <w:rFonts w:ascii="Trebuchet MS" w:eastAsia="Calibri" w:hAnsi="Trebuchet MS" w:cs="Times New Roman"/>
          <w:b/>
          <w:bCs/>
          <w:smallCaps/>
          <w:sz w:val="24"/>
          <w:szCs w:val="24"/>
          <w:lang w:val="ro-RO"/>
        </w:rPr>
        <w:t xml:space="preserve">Program de cooperare transfrontalieră </w:t>
      </w:r>
      <w:r w:rsidR="00EB0214" w:rsidRPr="000C503E">
        <w:rPr>
          <w:rFonts w:ascii="Trebuchet MS" w:eastAsia="Calibri" w:hAnsi="Trebuchet MS" w:cs="Times New Roman"/>
          <w:b/>
          <w:bCs/>
          <w:smallCaps/>
          <w:sz w:val="24"/>
          <w:szCs w:val="24"/>
          <w:lang w:val="ro-RO"/>
        </w:rPr>
        <w:t xml:space="preserve">Interreg V-A </w:t>
      </w:r>
      <w:r w:rsidRPr="000C503E">
        <w:rPr>
          <w:rFonts w:ascii="Trebuchet MS" w:eastAsia="Calibri" w:hAnsi="Trebuchet MS" w:cs="Times New Roman"/>
          <w:b/>
          <w:bCs/>
          <w:smallCaps/>
          <w:sz w:val="24"/>
          <w:szCs w:val="24"/>
          <w:lang w:val="ro-RO"/>
        </w:rPr>
        <w:t xml:space="preserve">România – Bulgaria 2014-2020 </w:t>
      </w:r>
    </w:p>
    <w:p w:rsidR="00EB0214" w:rsidRPr="000C503E" w:rsidRDefault="00EB0214"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Interreg V-A </w:t>
      </w:r>
      <w:r w:rsidR="00242799" w:rsidRPr="000C503E">
        <w:rPr>
          <w:rFonts w:ascii="Trebuchet MS" w:eastAsia="Calibri" w:hAnsi="Trebuchet MS" w:cs="Times New Roman"/>
          <w:sz w:val="24"/>
          <w:szCs w:val="24"/>
          <w:lang w:val="ro-RO"/>
        </w:rPr>
        <w:t>România</w:t>
      </w:r>
      <w:r w:rsidRPr="000C503E">
        <w:rPr>
          <w:rFonts w:ascii="Trebuchet MS" w:eastAsia="Calibri" w:hAnsi="Trebuchet MS" w:cs="Times New Roman"/>
          <w:sz w:val="24"/>
          <w:szCs w:val="24"/>
          <w:lang w:val="ro-RO"/>
        </w:rPr>
        <w:t>-</w:t>
      </w:r>
      <w:r w:rsidR="00242799" w:rsidRPr="000C503E">
        <w:rPr>
          <w:rFonts w:ascii="Trebuchet MS" w:eastAsia="Calibri" w:hAnsi="Trebuchet MS" w:cs="Times New Roman"/>
          <w:sz w:val="24"/>
          <w:szCs w:val="24"/>
          <w:lang w:val="ro-RO"/>
        </w:rPr>
        <w:t>Bulgaria</w:t>
      </w:r>
      <w:r w:rsidRPr="000C503E">
        <w:rPr>
          <w:rFonts w:ascii="Trebuchet MS" w:eastAsia="Calibri" w:hAnsi="Trebuchet MS" w:cs="Times New Roman"/>
          <w:sz w:val="24"/>
          <w:szCs w:val="24"/>
          <w:lang w:val="ro-RO"/>
        </w:rPr>
        <w:t xml:space="preserve"> 2014-2020 </w:t>
      </w:r>
      <w:r w:rsidR="00242799" w:rsidRPr="000C503E">
        <w:rPr>
          <w:rFonts w:ascii="Trebuchet MS" w:eastAsia="Calibri" w:hAnsi="Trebuchet MS" w:cs="Times New Roman"/>
          <w:sz w:val="24"/>
          <w:szCs w:val="24"/>
          <w:lang w:val="ro-RO"/>
        </w:rPr>
        <w:t xml:space="preserve">este un program de cooperare transfrontalieră, cofinanțat de Uniunea Europeană, prin fonduri provenite de la Fondul european de dezvoltare regională. </w:t>
      </w:r>
    </w:p>
    <w:p w:rsidR="00EB0214" w:rsidRPr="000C503E" w:rsidRDefault="00242799"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Obiectivul strategic al Programului pentru această perioadă este concentrat pe domenii tematice conținute n Strategia Europa </w:t>
      </w:r>
      <w:r w:rsidR="00EB0214" w:rsidRPr="000C503E">
        <w:rPr>
          <w:rFonts w:ascii="Trebuchet MS" w:eastAsia="Calibri" w:hAnsi="Trebuchet MS" w:cs="Times New Roman"/>
          <w:sz w:val="24"/>
          <w:szCs w:val="24"/>
          <w:lang w:val="ro-RO"/>
        </w:rPr>
        <w:t xml:space="preserve">2020, </w:t>
      </w:r>
      <w:r w:rsidRPr="000C503E">
        <w:rPr>
          <w:rFonts w:ascii="Trebuchet MS" w:eastAsia="Calibri" w:hAnsi="Trebuchet MS" w:cs="Times New Roman"/>
          <w:sz w:val="24"/>
          <w:szCs w:val="24"/>
          <w:lang w:val="ro-RO"/>
        </w:rPr>
        <w:t xml:space="preserve">legate de schimbarea climei, prevenția și managementul riscurilor,  păstrarea și protecție mediului înconjurător, încurajarea eficienței resurselor, transportului durabil, promovarea ocupării și mobilității forței de muncă, îmbunătățirea capacității instituționale prin încurajarea </w:t>
      </w:r>
      <w:r w:rsidRPr="000C503E">
        <w:rPr>
          <w:rFonts w:ascii="Trebuchet MS" w:eastAsia="Calibri" w:hAnsi="Trebuchet MS" w:cs="Times New Roman"/>
          <w:sz w:val="24"/>
          <w:szCs w:val="24"/>
          <w:lang w:val="ro-RO"/>
        </w:rPr>
        <w:lastRenderedPageBreak/>
        <w:t xml:space="preserve">cooperării între cetățenii și instituțiile. </w:t>
      </w:r>
      <w:r w:rsidR="00EB0214" w:rsidRPr="000C503E">
        <w:rPr>
          <w:rFonts w:ascii="Trebuchet MS" w:eastAsia="Calibri" w:hAnsi="Trebuchet MS" w:cs="Times New Roman"/>
          <w:sz w:val="24"/>
          <w:szCs w:val="24"/>
          <w:lang w:val="ro-RO"/>
        </w:rPr>
        <w:t xml:space="preserve"> </w:t>
      </w:r>
    </w:p>
    <w:p w:rsidR="00EB0214" w:rsidRPr="000C503E" w:rsidRDefault="00B43658"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Regiunile cuprind 7 județe din România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 xml:space="preserve">Constanța, Dolj, Olt, Teleorman, Giurgiu, </w:t>
      </w:r>
      <w:r w:rsidR="00EB0214" w:rsidRPr="000C503E">
        <w:rPr>
          <w:rFonts w:ascii="Trebuchet MS" w:eastAsia="Calibri" w:hAnsi="Trebuchet MS" w:cs="Times New Roman"/>
          <w:sz w:val="24"/>
          <w:szCs w:val="24"/>
          <w:lang w:val="ro-RO"/>
        </w:rPr>
        <w:t xml:space="preserve">, </w:t>
      </w:r>
      <w:r w:rsidR="002D79F3" w:rsidRPr="000C503E">
        <w:rPr>
          <w:rFonts w:ascii="Trebuchet MS" w:eastAsia="Calibri" w:hAnsi="Trebuchet MS" w:cs="Times New Roman"/>
          <w:sz w:val="24"/>
          <w:szCs w:val="24"/>
          <w:lang w:val="ro-RO"/>
        </w:rPr>
        <w:t>Călărași, Mehedinți</w:t>
      </w:r>
      <w:r w:rsidR="00EB0214" w:rsidRPr="000C503E">
        <w:rPr>
          <w:rFonts w:ascii="Trebuchet MS" w:eastAsia="Calibri" w:hAnsi="Trebuchet MS" w:cs="Times New Roman"/>
          <w:sz w:val="24"/>
          <w:szCs w:val="24"/>
          <w:lang w:val="ro-RO"/>
        </w:rPr>
        <w:t xml:space="preserve">) </w:t>
      </w:r>
      <w:r w:rsidR="002D79F3" w:rsidRPr="000C503E">
        <w:rPr>
          <w:rFonts w:ascii="Trebuchet MS" w:eastAsia="Calibri" w:hAnsi="Trebuchet MS" w:cs="Times New Roman"/>
          <w:sz w:val="24"/>
          <w:szCs w:val="24"/>
          <w:lang w:val="ro-RO"/>
        </w:rPr>
        <w:t xml:space="preserve">și 8 județe din Bulgaria </w:t>
      </w:r>
      <w:r w:rsidR="00EB0214" w:rsidRPr="000C503E">
        <w:rPr>
          <w:rFonts w:ascii="Trebuchet MS" w:eastAsia="Calibri" w:hAnsi="Trebuchet MS" w:cs="Times New Roman"/>
          <w:sz w:val="24"/>
          <w:szCs w:val="24"/>
          <w:lang w:val="ro-RO"/>
        </w:rPr>
        <w:t>(</w:t>
      </w:r>
      <w:r w:rsidR="002D79F3" w:rsidRPr="000C503E">
        <w:rPr>
          <w:rFonts w:ascii="Trebuchet MS" w:eastAsia="Calibri" w:hAnsi="Trebuchet MS" w:cs="Times New Roman"/>
          <w:sz w:val="24"/>
          <w:szCs w:val="24"/>
          <w:lang w:val="ro-RO"/>
        </w:rPr>
        <w:t>Vidin,  Vratsa, Montana, Plevna, Veliko Tarnovo, Ruse, Silistra, Dobrich</w:t>
      </w:r>
      <w:r w:rsidR="00EB0214" w:rsidRPr="000C503E">
        <w:rPr>
          <w:rFonts w:ascii="Trebuchet MS" w:eastAsia="Calibri" w:hAnsi="Trebuchet MS" w:cs="Times New Roman"/>
          <w:sz w:val="24"/>
          <w:szCs w:val="24"/>
          <w:lang w:val="ro-RO"/>
        </w:rPr>
        <w:t>).</w:t>
      </w:r>
    </w:p>
    <w:p w:rsidR="00EB0214" w:rsidRPr="000C503E" w:rsidRDefault="002D79F3"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Proiectele sunt finanțate în felul următor: </w:t>
      </w:r>
      <w:r w:rsidR="00EB0214" w:rsidRPr="000C503E">
        <w:rPr>
          <w:rFonts w:ascii="Trebuchet MS" w:eastAsia="Calibri" w:hAnsi="Trebuchet MS" w:cs="Times New Roman"/>
          <w:sz w:val="24"/>
          <w:szCs w:val="24"/>
          <w:lang w:val="ro-RO"/>
        </w:rPr>
        <w:t xml:space="preserve">85% </w:t>
      </w:r>
      <w:r w:rsidRPr="000C503E">
        <w:rPr>
          <w:rFonts w:ascii="Trebuchet MS" w:eastAsia="Calibri" w:hAnsi="Trebuchet MS" w:cs="Times New Roman"/>
          <w:sz w:val="24"/>
          <w:szCs w:val="24"/>
          <w:lang w:val="ro-RO"/>
        </w:rPr>
        <w:t>din FEDR</w:t>
      </w:r>
      <w:r w:rsidR="00EB0214" w:rsidRPr="000C503E">
        <w:rPr>
          <w:rFonts w:ascii="Trebuchet MS" w:eastAsia="Calibri" w:hAnsi="Trebuchet MS" w:cs="Times New Roman"/>
          <w:sz w:val="24"/>
          <w:szCs w:val="24"/>
          <w:lang w:val="ro-RO"/>
        </w:rPr>
        <w:t xml:space="preserve">, 13% </w:t>
      </w:r>
      <w:r w:rsidRPr="000C503E">
        <w:rPr>
          <w:rFonts w:ascii="Trebuchet MS" w:eastAsia="Calibri" w:hAnsi="Trebuchet MS" w:cs="Times New Roman"/>
          <w:sz w:val="24"/>
          <w:szCs w:val="24"/>
          <w:lang w:val="ro-RO"/>
        </w:rPr>
        <w:t xml:space="preserve">cofinanțare națională din partea celor două țări partenere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Bulgaria și România) și</w:t>
      </w:r>
      <w:r w:rsidR="00EB0214" w:rsidRPr="000C503E">
        <w:rPr>
          <w:rFonts w:ascii="Trebuchet MS" w:eastAsia="Calibri" w:hAnsi="Trebuchet MS" w:cs="Times New Roman"/>
          <w:sz w:val="24"/>
          <w:szCs w:val="24"/>
          <w:lang w:val="ro-RO"/>
        </w:rPr>
        <w:t xml:space="preserve"> 2% </w:t>
      </w:r>
      <w:r w:rsidRPr="000C503E">
        <w:rPr>
          <w:rFonts w:ascii="Trebuchet MS" w:eastAsia="Calibri" w:hAnsi="Trebuchet MS" w:cs="Times New Roman"/>
          <w:sz w:val="24"/>
          <w:szCs w:val="24"/>
          <w:lang w:val="ro-RO"/>
        </w:rPr>
        <w:t xml:space="preserve">aport propriu. </w:t>
      </w:r>
    </w:p>
    <w:p w:rsidR="00EB0214" w:rsidRPr="000C503E" w:rsidRDefault="002D79F3"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Subiectele tematice selectate sunt formulate în cinci axe prioritare: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 xml:space="preserve">Regiune bine conectată </w:t>
      </w:r>
      <w:r w:rsidR="00EB0214" w:rsidRPr="000C503E">
        <w:rPr>
          <w:rFonts w:ascii="Trebuchet MS" w:eastAsia="Calibri" w:hAnsi="Trebuchet MS" w:cs="Times New Roman"/>
          <w:sz w:val="24"/>
          <w:szCs w:val="24"/>
          <w:lang w:val="ro-RO"/>
        </w:rPr>
        <w:t>“, „</w:t>
      </w:r>
      <w:r w:rsidRPr="000C503E">
        <w:rPr>
          <w:rFonts w:ascii="Trebuchet MS" w:eastAsia="Calibri" w:hAnsi="Trebuchet MS" w:cs="Times New Roman"/>
          <w:sz w:val="24"/>
          <w:szCs w:val="24"/>
          <w:lang w:val="ro-RO"/>
        </w:rPr>
        <w:t>Regiune verde</w:t>
      </w:r>
      <w:r w:rsidR="00EB0214" w:rsidRPr="000C503E">
        <w:rPr>
          <w:rFonts w:ascii="Trebuchet MS" w:eastAsia="Calibri" w:hAnsi="Trebuchet MS" w:cs="Times New Roman"/>
          <w:sz w:val="24"/>
          <w:szCs w:val="24"/>
          <w:lang w:val="ro-RO"/>
        </w:rPr>
        <w:t>“, „</w:t>
      </w:r>
      <w:r w:rsidRPr="000C503E">
        <w:rPr>
          <w:rFonts w:ascii="Trebuchet MS" w:eastAsia="Calibri" w:hAnsi="Trebuchet MS" w:cs="Times New Roman"/>
          <w:sz w:val="24"/>
          <w:szCs w:val="24"/>
          <w:lang w:val="ro-RO"/>
        </w:rPr>
        <w:t>Regiune sigură</w:t>
      </w:r>
      <w:r w:rsidR="00EB0214" w:rsidRPr="000C503E">
        <w:rPr>
          <w:rFonts w:ascii="Trebuchet MS" w:eastAsia="Calibri" w:hAnsi="Trebuchet MS" w:cs="Times New Roman"/>
          <w:sz w:val="24"/>
          <w:szCs w:val="24"/>
          <w:lang w:val="ro-RO"/>
        </w:rPr>
        <w:t>“, „</w:t>
      </w:r>
      <w:r w:rsidRPr="000C503E">
        <w:rPr>
          <w:rFonts w:ascii="Trebuchet MS" w:eastAsia="Calibri" w:hAnsi="Trebuchet MS" w:cs="Times New Roman"/>
          <w:sz w:val="24"/>
          <w:szCs w:val="24"/>
          <w:lang w:val="ro-RO"/>
        </w:rPr>
        <w:t>Regiune calificată și favorabilă incluziunii“ și</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Regiune eficientă</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care corespund necesităților și provocărilor regiunii transfrontaliere.  </w:t>
      </w:r>
      <w:r w:rsidR="00EB0214" w:rsidRPr="000C503E">
        <w:rPr>
          <w:rFonts w:ascii="Trebuchet MS" w:eastAsia="Calibri" w:hAnsi="Trebuchet MS" w:cs="Times New Roman"/>
          <w:sz w:val="24"/>
          <w:szCs w:val="24"/>
          <w:lang w:val="ro-RO"/>
        </w:rPr>
        <w:t xml:space="preserve"> </w:t>
      </w:r>
    </w:p>
    <w:p w:rsidR="002D79F3" w:rsidRPr="000C503E" w:rsidRDefault="002D79F3"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Beneficiarii Programului sunt de la autorități naționale, regionale și locale până la organizații publice, cea ce este o premisă pentru creșterea cunoștințelor și însușirea bunelor practici de către organizațiile bulgare și române, în vederea perfecționării politicilor de dezvoltare regionale și locale, implementate de ele. </w:t>
      </w:r>
      <w:r w:rsidR="00EB0214" w:rsidRPr="000C503E">
        <w:rPr>
          <w:rFonts w:ascii="Trebuchet MS" w:eastAsia="Calibri" w:hAnsi="Trebuchet MS" w:cs="Times New Roman"/>
          <w:sz w:val="24"/>
          <w:szCs w:val="24"/>
          <w:lang w:val="ro-RO"/>
        </w:rPr>
        <w:t xml:space="preserve"> </w:t>
      </w:r>
    </w:p>
    <w:p w:rsidR="00EB0214" w:rsidRPr="000C503E" w:rsidRDefault="002D79F3" w:rsidP="00EB0214">
      <w:pPr>
        <w:pStyle w:val="ListParagraph"/>
        <w:widowControl w:val="0"/>
        <w:spacing w:before="120" w:after="120"/>
        <w:ind w:left="0" w:firstLine="709"/>
        <w:contextualSpacing w:val="0"/>
        <w:jc w:val="both"/>
        <w:rPr>
          <w:rFonts w:ascii="Trebuchet MS" w:eastAsia="Calibri" w:hAnsi="Trebuchet MS" w:cs="Times New Roman"/>
          <w:lang w:val="ro-RO"/>
        </w:rPr>
      </w:pPr>
      <w:r w:rsidRPr="000C503E">
        <w:rPr>
          <w:rFonts w:ascii="Trebuchet MS" w:eastAsia="Calibri" w:hAnsi="Trebuchet MS" w:cs="Times New Roman"/>
          <w:sz w:val="24"/>
          <w:szCs w:val="24"/>
          <w:lang w:val="ro-RO"/>
        </w:rPr>
        <w:t xml:space="preserve">Un sprijin în domeniul îmbunătățirii conectivității regiunii cu rețeaua  </w:t>
      </w:r>
      <w:r w:rsidR="00EB0214" w:rsidRPr="000C503E">
        <w:rPr>
          <w:rFonts w:ascii="Trebuchet MS" w:eastAsia="Calibri" w:hAnsi="Trebuchet MS" w:cs="Times New Roman"/>
          <w:sz w:val="24"/>
          <w:szCs w:val="24"/>
          <w:lang w:val="ro-RO"/>
        </w:rPr>
        <w:t xml:space="preserve">TEN-T </w:t>
      </w:r>
      <w:r w:rsidRPr="000C503E">
        <w:rPr>
          <w:rFonts w:ascii="Trebuchet MS" w:eastAsia="Calibri" w:hAnsi="Trebuchet MS" w:cs="Times New Roman"/>
          <w:sz w:val="24"/>
          <w:szCs w:val="24"/>
          <w:lang w:val="ro-RO"/>
        </w:rPr>
        <w:t xml:space="preserve">se poate obține cu precădere prin crearea unor mecanisme comune, menite soluționării aspectelor transfrontaliere de transport;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facilitarea conexiunii nodurilor secundare/ terțiare cu infrastructura </w:t>
      </w:r>
      <w:r w:rsidR="00EB0214" w:rsidRPr="000C503E">
        <w:rPr>
          <w:rFonts w:ascii="Trebuchet MS" w:eastAsia="Calibri" w:hAnsi="Trebuchet MS" w:cs="Times New Roman"/>
          <w:sz w:val="24"/>
          <w:szCs w:val="24"/>
          <w:lang w:val="ro-RO"/>
        </w:rPr>
        <w:t xml:space="preserve">TEN-T; </w:t>
      </w:r>
      <w:r w:rsidRPr="000C503E">
        <w:rPr>
          <w:rFonts w:ascii="Trebuchet MS" w:eastAsia="Calibri" w:hAnsi="Trebuchet MS" w:cs="Times New Roman"/>
          <w:sz w:val="24"/>
          <w:szCs w:val="24"/>
          <w:lang w:val="ro-RO"/>
        </w:rPr>
        <w:t xml:space="preserve">studii, strategii și planuri de acțiune pentru ameliorarea siguranței navigației pe fluviul Dunărea și pe Marea Neagră; renovarea sau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îmbunătățirea căilor navigabile,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acțiuni legate de managementul riscului și dezvoltarea și aplicarea unor măsuri de protecție împotriva calamităților, avertizare timpurie și reacționare la apariția situațiilor de urgență; crearea sau extinderea mecanismelor transfrontaliere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acorduri, rețele, studii, politici, strategii, instrumente pentru schimb de informație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pentru creșterea capacității de cooperare. </w:t>
      </w:r>
    </w:p>
    <w:p w:rsidR="00EB0214" w:rsidRPr="000C503E" w:rsidRDefault="002D79F3" w:rsidP="00EB0214">
      <w:pPr>
        <w:pStyle w:val="ListParagraph"/>
        <w:widowControl w:val="0"/>
        <w:numPr>
          <w:ilvl w:val="0"/>
          <w:numId w:val="52"/>
        </w:numPr>
        <w:spacing w:before="120" w:after="120"/>
        <w:ind w:left="0" w:firstLine="349"/>
        <w:contextualSpacing w:val="0"/>
        <w:jc w:val="both"/>
        <w:rPr>
          <w:rFonts w:ascii="Trebuchet MS" w:eastAsia="Calibri" w:hAnsi="Trebuchet MS" w:cs="Times New Roman"/>
          <w:b/>
          <w:bCs/>
          <w:smallCaps/>
          <w:sz w:val="24"/>
          <w:szCs w:val="24"/>
          <w:lang w:val="ro-RO"/>
        </w:rPr>
      </w:pPr>
      <w:r w:rsidRPr="000C503E">
        <w:rPr>
          <w:rFonts w:ascii="Trebuchet MS" w:eastAsia="Calibri" w:hAnsi="Trebuchet MS" w:cs="Times New Roman"/>
          <w:b/>
          <w:bCs/>
          <w:smallCaps/>
          <w:sz w:val="24"/>
          <w:szCs w:val="24"/>
          <w:lang w:val="ro-RO"/>
        </w:rPr>
        <w:t xml:space="preserve">Program de cooperare transnațională </w:t>
      </w:r>
      <w:r w:rsidR="00EB0214" w:rsidRPr="000C503E">
        <w:rPr>
          <w:rFonts w:ascii="Trebuchet MS" w:eastAsia="Calibri" w:hAnsi="Trebuchet MS" w:cs="Times New Roman"/>
          <w:b/>
          <w:bCs/>
          <w:smallCaps/>
          <w:sz w:val="24"/>
          <w:szCs w:val="24"/>
          <w:lang w:val="ro-RO"/>
        </w:rPr>
        <w:t>„</w:t>
      </w:r>
      <w:r w:rsidRPr="000C503E">
        <w:rPr>
          <w:rFonts w:ascii="Trebuchet MS" w:eastAsia="Calibri" w:hAnsi="Trebuchet MS" w:cs="Times New Roman"/>
          <w:b/>
          <w:bCs/>
          <w:smallCaps/>
          <w:sz w:val="24"/>
          <w:szCs w:val="24"/>
          <w:lang w:val="ro-RO"/>
        </w:rPr>
        <w:t xml:space="preserve">Dunărea“ 2014-2020 </w:t>
      </w:r>
    </w:p>
    <w:p w:rsidR="00EB0214" w:rsidRPr="000C503E" w:rsidRDefault="00B36E68"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Programul de cooperare transnațională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Dunărea</w:t>
      </w:r>
      <w:r w:rsidR="00EB0214" w:rsidRPr="000C503E">
        <w:rPr>
          <w:rFonts w:ascii="Trebuchet MS" w:eastAsia="Calibri" w:hAnsi="Trebuchet MS" w:cs="Times New Roman"/>
          <w:sz w:val="24"/>
          <w:szCs w:val="24"/>
          <w:lang w:val="ro-RO"/>
        </w:rPr>
        <w:t xml:space="preserve">“ 2014-2020 </w:t>
      </w:r>
      <w:r w:rsidRPr="000C503E">
        <w:rPr>
          <w:rFonts w:ascii="Trebuchet MS" w:eastAsia="Calibri" w:hAnsi="Trebuchet MS" w:cs="Times New Roman"/>
          <w:sz w:val="24"/>
          <w:szCs w:val="24"/>
          <w:lang w:val="ro-RO"/>
        </w:rPr>
        <w:t xml:space="preserve">este un instrument financiar pentru încurajarea și inițierea unor idee de proiect, legate de depășirea provocărilor și necesităților comune în anumite direcții specifice, care să aducă un beneficiu real oamenilor și să creeze legături eficiente între autoritățile și organizațiile din Regiunea Dunării. </w:t>
      </w:r>
      <w:r w:rsidR="00EB0214" w:rsidRPr="000C503E">
        <w:rPr>
          <w:rFonts w:ascii="Trebuchet MS" w:eastAsia="Calibri" w:hAnsi="Trebuchet MS" w:cs="Times New Roman"/>
          <w:sz w:val="24"/>
          <w:szCs w:val="24"/>
          <w:lang w:val="ro-RO"/>
        </w:rPr>
        <w:t xml:space="preserve"> </w:t>
      </w:r>
    </w:p>
    <w:p w:rsidR="00EB0214" w:rsidRPr="000C503E" w:rsidRDefault="00B36E68"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Regiunile, cuprinse de acest Program sunt situate pe teritoriile de 9 țări –membre ale UE: Austria, Bulgaria, Cehia,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Germania</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provinciile federale Bavaria și Baden-Wuerttemberg</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Croația, Ungaria, România, Slovenia și Slovacia și 3 țări candidate: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Bosnia și Herțegovina</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Serbia și Muntenegru. Moldova și patru județe din Ucraina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județele Zakarpatska, Ivano-Frankovska, Odessa și Cernăuți</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de asemenea pot participa la acest Program cu finanțare cu Instrumentul european de vecinătate. </w:t>
      </w:r>
      <w:r w:rsidR="00EB0214" w:rsidRPr="000C503E">
        <w:rPr>
          <w:rFonts w:ascii="Trebuchet MS" w:eastAsia="Calibri" w:hAnsi="Trebuchet MS" w:cs="Times New Roman"/>
          <w:sz w:val="24"/>
          <w:szCs w:val="24"/>
          <w:lang w:val="ro-RO"/>
        </w:rPr>
        <w:t xml:space="preserve"> </w:t>
      </w:r>
    </w:p>
    <w:p w:rsidR="00EB0214" w:rsidRPr="000C503E" w:rsidRDefault="00B36E68"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Beneficiarii Programului pot fi autorități naționale, regionale și locale, precum și organizații nonguvernamentale și private. </w:t>
      </w:r>
      <w:r w:rsidR="00EB0214" w:rsidRPr="000C503E">
        <w:rPr>
          <w:rFonts w:ascii="Trebuchet MS" w:eastAsia="Calibri" w:hAnsi="Trebuchet MS" w:cs="Times New Roman"/>
          <w:sz w:val="24"/>
          <w:szCs w:val="24"/>
          <w:lang w:val="ro-RO"/>
        </w:rPr>
        <w:t xml:space="preserve"> </w:t>
      </w:r>
    </w:p>
    <w:p w:rsidR="00EB0214" w:rsidRPr="000C503E" w:rsidRDefault="00B36E68"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lastRenderedPageBreak/>
        <w:t>Programul</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Dunărea</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are patru axe prioritare: </w:t>
      </w:r>
      <w:r w:rsidR="00EB0214" w:rsidRPr="000C503E">
        <w:rPr>
          <w:rFonts w:ascii="Trebuchet MS" w:eastAsia="Calibri" w:hAnsi="Trebuchet MS" w:cs="Times New Roman"/>
          <w:sz w:val="24"/>
          <w:szCs w:val="24"/>
          <w:lang w:val="ro-RO"/>
        </w:rPr>
        <w:t xml:space="preserve"> </w:t>
      </w:r>
    </w:p>
    <w:p w:rsidR="00EB0214" w:rsidRPr="000C503E" w:rsidRDefault="00EB0214" w:rsidP="00EB0214">
      <w:pPr>
        <w:pStyle w:val="ListParagraph"/>
        <w:widowControl w:val="0"/>
        <w:spacing w:before="120" w:after="120"/>
        <w:ind w:left="0" w:firstLine="720"/>
        <w:contextualSpacing w:val="0"/>
        <w:jc w:val="both"/>
        <w:rPr>
          <w:rFonts w:ascii="Trebuchet MS" w:eastAsia="Calibri" w:hAnsi="Trebuchet MS" w:cs="Times New Roman"/>
          <w:b/>
          <w:i/>
          <w:sz w:val="24"/>
          <w:szCs w:val="24"/>
          <w:lang w:val="ro-RO"/>
        </w:rPr>
      </w:pPr>
      <w:r w:rsidRPr="000C503E">
        <w:rPr>
          <w:rFonts w:ascii="Trebuchet MS" w:eastAsia="Calibri" w:hAnsi="Trebuchet MS" w:cs="Times New Roman"/>
          <w:b/>
          <w:i/>
          <w:sz w:val="24"/>
          <w:szCs w:val="24"/>
          <w:lang w:val="ro-RO"/>
        </w:rPr>
        <w:t xml:space="preserve">7.1. </w:t>
      </w:r>
      <w:r w:rsidR="00B36E68" w:rsidRPr="000C503E">
        <w:rPr>
          <w:rFonts w:ascii="Trebuchet MS" w:eastAsia="Calibri" w:hAnsi="Trebuchet MS" w:cs="Times New Roman"/>
          <w:b/>
          <w:i/>
          <w:sz w:val="24"/>
          <w:szCs w:val="24"/>
          <w:lang w:val="ro-RO"/>
        </w:rPr>
        <w:t xml:space="preserve">Regiunea Dunării inovativă și angajată social </w:t>
      </w:r>
    </w:p>
    <w:p w:rsidR="00EB0214" w:rsidRPr="000C503E" w:rsidRDefault="00B36E68" w:rsidP="00F07DC0">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La realizarea inițiativei principale ale UE de inovări și la realizarea Strategiei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 xml:space="preserve">Europa 2020“ în țările din regiunea fluviului Dunărea, Programul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acordă o atenție specială unei serii de subiecte, precum inovările, care sunt de importanță majoră în domeniul cooperării, </w:t>
      </w:r>
      <w:r w:rsidR="00F07DC0" w:rsidRPr="000C503E">
        <w:rPr>
          <w:rFonts w:ascii="Trebuchet MS" w:eastAsia="Calibri" w:hAnsi="Trebuchet MS" w:cs="Times New Roman"/>
          <w:sz w:val="24"/>
          <w:szCs w:val="24"/>
          <w:lang w:val="ro-RO"/>
        </w:rPr>
        <w:t xml:space="preserve">precum de exemplu ecoinovări, transfer de cunoștințe, politici de cluster, inovări sociale și întreprenoriat calificat, inclusiv aspecte ale inovărilor tehnologice și non-tehnologice. Măsurarea socială a inovărilor </w:t>
      </w:r>
      <w:r w:rsidR="00EB0214" w:rsidRPr="000C503E">
        <w:rPr>
          <w:rFonts w:ascii="Trebuchet MS" w:eastAsia="Calibri" w:hAnsi="Trebuchet MS" w:cs="Times New Roman"/>
          <w:sz w:val="24"/>
          <w:szCs w:val="24"/>
          <w:lang w:val="ro-RO"/>
        </w:rPr>
        <w:t>(</w:t>
      </w:r>
      <w:r w:rsidR="00F07DC0" w:rsidRPr="000C503E">
        <w:rPr>
          <w:rFonts w:ascii="Trebuchet MS" w:eastAsia="Calibri" w:hAnsi="Trebuchet MS" w:cs="Times New Roman"/>
          <w:sz w:val="24"/>
          <w:szCs w:val="24"/>
          <w:lang w:val="ro-RO"/>
        </w:rPr>
        <w:t>inovări sociale, aspecte educaționale și abilități de întreprenoriat</w:t>
      </w:r>
      <w:r w:rsidR="00EB0214" w:rsidRPr="000C503E">
        <w:rPr>
          <w:rFonts w:ascii="Trebuchet MS" w:eastAsia="Calibri" w:hAnsi="Trebuchet MS" w:cs="Times New Roman"/>
          <w:sz w:val="24"/>
          <w:szCs w:val="24"/>
          <w:lang w:val="ro-RO"/>
        </w:rPr>
        <w:t xml:space="preserve">) </w:t>
      </w:r>
      <w:r w:rsidR="00F07DC0" w:rsidRPr="000C503E">
        <w:rPr>
          <w:rFonts w:ascii="Trebuchet MS" w:eastAsia="Calibri" w:hAnsi="Trebuchet MS" w:cs="Times New Roman"/>
          <w:sz w:val="24"/>
          <w:szCs w:val="24"/>
          <w:lang w:val="ro-RO"/>
        </w:rPr>
        <w:t xml:space="preserve">este de o mare importanță. Cercetările și inovările sunt intercorelate de alte subiecte tematice, examinate în cadrul Programului. </w:t>
      </w:r>
      <w:r w:rsidR="00EB0214" w:rsidRPr="000C503E">
        <w:rPr>
          <w:rFonts w:ascii="Trebuchet MS" w:eastAsia="Calibri" w:hAnsi="Trebuchet MS" w:cs="Times New Roman"/>
          <w:sz w:val="24"/>
          <w:szCs w:val="24"/>
          <w:lang w:val="ro-RO"/>
        </w:rPr>
        <w:t xml:space="preserve">  </w:t>
      </w:r>
      <w:bookmarkStart w:id="85" w:name="environment-and-culture-responsible"/>
      <w:bookmarkEnd w:id="85"/>
    </w:p>
    <w:p w:rsidR="00EB0214" w:rsidRPr="000C503E" w:rsidRDefault="00EB0214" w:rsidP="00EB0214">
      <w:pPr>
        <w:pStyle w:val="ListParagraph"/>
        <w:widowControl w:val="0"/>
        <w:spacing w:before="120" w:after="120"/>
        <w:ind w:left="0" w:firstLine="720"/>
        <w:contextualSpacing w:val="0"/>
        <w:jc w:val="both"/>
        <w:rPr>
          <w:rFonts w:ascii="Trebuchet MS" w:eastAsia="Calibri" w:hAnsi="Trebuchet MS" w:cs="Times New Roman"/>
          <w:b/>
          <w:i/>
          <w:sz w:val="24"/>
          <w:szCs w:val="24"/>
          <w:lang w:val="ro-RO"/>
        </w:rPr>
      </w:pPr>
      <w:r w:rsidRPr="000C503E">
        <w:rPr>
          <w:rFonts w:ascii="Trebuchet MS" w:eastAsia="Calibri" w:hAnsi="Trebuchet MS" w:cs="Times New Roman"/>
          <w:b/>
          <w:i/>
          <w:sz w:val="24"/>
          <w:szCs w:val="24"/>
          <w:lang w:val="ro-RO"/>
        </w:rPr>
        <w:t xml:space="preserve">7.2. </w:t>
      </w:r>
      <w:r w:rsidR="00F07DC0" w:rsidRPr="000C503E">
        <w:rPr>
          <w:rFonts w:ascii="Trebuchet MS" w:eastAsia="Calibri" w:hAnsi="Trebuchet MS" w:cs="Times New Roman"/>
          <w:b/>
          <w:i/>
          <w:sz w:val="24"/>
          <w:szCs w:val="24"/>
          <w:lang w:val="ro-RO"/>
        </w:rPr>
        <w:t xml:space="preserve">Mediu înconjurător și o regiune a Dunării angajată cultural </w:t>
      </w:r>
      <w:r w:rsidRPr="000C503E">
        <w:rPr>
          <w:rFonts w:ascii="Trebuchet MS" w:eastAsia="Calibri" w:hAnsi="Trebuchet MS" w:cs="Times New Roman"/>
          <w:b/>
          <w:i/>
          <w:sz w:val="24"/>
          <w:szCs w:val="24"/>
          <w:lang w:val="ro-RO"/>
        </w:rPr>
        <w:t xml:space="preserve"> </w:t>
      </w:r>
    </w:p>
    <w:p w:rsidR="00EB0214" w:rsidRPr="000C503E" w:rsidRDefault="00F07DC0"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Prina această axa prioritară programul transnațional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Dunăre</w:t>
      </w:r>
      <w:r w:rsidR="00EB0214" w:rsidRPr="000C503E">
        <w:rPr>
          <w:rFonts w:ascii="Trebuchet MS" w:eastAsia="Calibri" w:hAnsi="Trebuchet MS" w:cs="Times New Roman"/>
          <w:sz w:val="24"/>
          <w:szCs w:val="24"/>
          <w:lang w:val="ro-RO"/>
        </w:rPr>
        <w:t xml:space="preserve">“ 2014-2020 </w:t>
      </w:r>
      <w:r w:rsidRPr="000C503E">
        <w:rPr>
          <w:rFonts w:ascii="Trebuchet MS" w:eastAsia="Calibri" w:hAnsi="Trebuchet MS" w:cs="Times New Roman"/>
          <w:sz w:val="24"/>
          <w:szCs w:val="24"/>
          <w:lang w:val="ro-RO"/>
        </w:rPr>
        <w:t xml:space="preserve">sprijină abordări comune și integrate pentru păstrarea și managementul valorilor culturale din regiunea fluviului Dunărea ca o strategie principală de dezvoltare durabilă și de creștere. Programul prevede investiții în crearea și/sau întreținerea coridoarelor ecologice de importanță transnațională în regiunea Dunării.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Această intervenție este direct legată de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apele și controlul factorilor de risc privind mediul înconjurător, precum de exemplu riscul de inundări. În plus, sunt examinate prevenirea și managementul calamităților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managementul riscului</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legate de riscuri, provocate de ecosisteme nefuncționale și de schimbările provocate de om în condițiile climatice.</w:t>
      </w:r>
    </w:p>
    <w:p w:rsidR="00EB0214" w:rsidRPr="000C503E" w:rsidRDefault="00EB0214" w:rsidP="00EB0214">
      <w:pPr>
        <w:pStyle w:val="ListParagraph"/>
        <w:widowControl w:val="0"/>
        <w:spacing w:before="120" w:after="120"/>
        <w:ind w:left="0" w:firstLine="720"/>
        <w:contextualSpacing w:val="0"/>
        <w:jc w:val="both"/>
        <w:rPr>
          <w:rFonts w:ascii="Trebuchet MS" w:eastAsia="Calibri" w:hAnsi="Trebuchet MS" w:cs="Times New Roman"/>
          <w:b/>
          <w:i/>
          <w:sz w:val="24"/>
          <w:szCs w:val="24"/>
          <w:lang w:val="ro-RO"/>
        </w:rPr>
      </w:pPr>
      <w:bookmarkStart w:id="86" w:name="better-connected"/>
      <w:bookmarkEnd w:id="86"/>
      <w:r w:rsidRPr="000C503E">
        <w:rPr>
          <w:rFonts w:ascii="Trebuchet MS" w:eastAsia="Calibri" w:hAnsi="Trebuchet MS" w:cs="Times New Roman"/>
          <w:b/>
          <w:i/>
          <w:sz w:val="24"/>
          <w:szCs w:val="24"/>
          <w:lang w:val="ro-RO"/>
        </w:rPr>
        <w:t xml:space="preserve">7.3. </w:t>
      </w:r>
      <w:r w:rsidR="00F07DC0" w:rsidRPr="000C503E">
        <w:rPr>
          <w:rFonts w:ascii="Trebuchet MS" w:eastAsia="Calibri" w:hAnsi="Trebuchet MS" w:cs="Times New Roman"/>
          <w:b/>
          <w:i/>
          <w:sz w:val="24"/>
          <w:szCs w:val="24"/>
          <w:lang w:val="ro-RO"/>
        </w:rPr>
        <w:t xml:space="preserve">O conectivitate mai bună a regiunii Dunării </w:t>
      </w:r>
    </w:p>
    <w:p w:rsidR="00636110" w:rsidRPr="001D13C4" w:rsidRDefault="00F07DC0" w:rsidP="001D13C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În cadrul acestei axe prioritare, Programul este adresat provocărilor comune, legate de sisteme de transport ecologice, cu conținut scăzut de carbon și sigure, inclusiv căi navigabile interioare, porturi și conexiuni multimodale, </w:t>
      </w:r>
      <w:r w:rsidR="003E20DA" w:rsidRPr="000C503E">
        <w:rPr>
          <w:rFonts w:ascii="Trebuchet MS" w:eastAsia="Calibri" w:hAnsi="Trebuchet MS" w:cs="Times New Roman"/>
          <w:sz w:val="24"/>
          <w:szCs w:val="24"/>
          <w:lang w:val="ro-RO"/>
        </w:rPr>
        <w:t>pentru</w:t>
      </w:r>
      <w:r w:rsidRPr="000C503E">
        <w:rPr>
          <w:rFonts w:ascii="Trebuchet MS" w:eastAsia="Calibri" w:hAnsi="Trebuchet MS" w:cs="Times New Roman"/>
          <w:sz w:val="24"/>
          <w:szCs w:val="24"/>
          <w:lang w:val="ro-RO"/>
        </w:rPr>
        <w:t xml:space="preserve"> contri</w:t>
      </w:r>
      <w:r w:rsidR="003E20DA" w:rsidRPr="000C503E">
        <w:rPr>
          <w:rFonts w:ascii="Trebuchet MS" w:eastAsia="Calibri" w:hAnsi="Trebuchet MS" w:cs="Times New Roman"/>
          <w:sz w:val="24"/>
          <w:szCs w:val="24"/>
          <w:lang w:val="ro-RO"/>
        </w:rPr>
        <w:t xml:space="preserve">buire </w:t>
      </w:r>
      <w:r w:rsidRPr="000C503E">
        <w:rPr>
          <w:rFonts w:ascii="Trebuchet MS" w:eastAsia="Calibri" w:hAnsi="Trebuchet MS" w:cs="Times New Roman"/>
          <w:sz w:val="24"/>
          <w:szCs w:val="24"/>
          <w:lang w:val="ro-RO"/>
        </w:rPr>
        <w:t xml:space="preserve">la </w:t>
      </w:r>
      <w:r w:rsidR="003E20DA" w:rsidRPr="000C503E">
        <w:rPr>
          <w:rFonts w:ascii="Trebuchet MS" w:eastAsia="Calibri" w:hAnsi="Trebuchet MS" w:cs="Times New Roman"/>
          <w:sz w:val="24"/>
          <w:szCs w:val="24"/>
          <w:lang w:val="ro-RO"/>
        </w:rPr>
        <w:t xml:space="preserve">mobilitatea durabilă regională și locală, </w:t>
      </w:r>
      <w:r w:rsidR="00EB0214" w:rsidRPr="000C503E">
        <w:rPr>
          <w:rFonts w:ascii="Trebuchet MS" w:eastAsia="Calibri" w:hAnsi="Trebuchet MS" w:cs="Times New Roman"/>
          <w:sz w:val="24"/>
          <w:szCs w:val="24"/>
          <w:lang w:val="ro-RO"/>
        </w:rPr>
        <w:t xml:space="preserve"> </w:t>
      </w:r>
      <w:r w:rsidR="003E20DA" w:rsidRPr="000C503E">
        <w:rPr>
          <w:rFonts w:ascii="Trebuchet MS" w:eastAsia="Calibri" w:hAnsi="Trebuchet MS" w:cs="Times New Roman"/>
          <w:sz w:val="24"/>
          <w:szCs w:val="24"/>
          <w:lang w:val="ro-RO"/>
        </w:rPr>
        <w:t xml:space="preserve">integrarea modală și transportul inteligent. Programul este menit de asemenea sprijinirii conectivității regionale și a accesibilității echilibrate a regiunilor urbane și rurale. Managementul mai bun al mobilității regionale și trecerea mai rapidă a fluxurilor de călători și mărfuri prin punctele de frontieră trebuie să garanteze faptul că regiunile urbane și rurale vor beneficia de posibilitățile, create de principalele rețele de transport, elaborate la nivel european. Pe de altă parte, energetica este o problemă tipică, la care abordarea transnațională este de importanță majoră pentru garantarea </w:t>
      </w:r>
      <w:r w:rsidR="00EB0214" w:rsidRPr="000C503E">
        <w:rPr>
          <w:rFonts w:ascii="Trebuchet MS" w:eastAsia="Calibri" w:hAnsi="Trebuchet MS" w:cs="Times New Roman"/>
          <w:sz w:val="24"/>
          <w:szCs w:val="24"/>
          <w:lang w:val="ro-RO"/>
        </w:rPr>
        <w:t xml:space="preserve"> </w:t>
      </w:r>
      <w:r w:rsidR="003E20DA" w:rsidRPr="000C503E">
        <w:rPr>
          <w:rFonts w:ascii="Trebuchet MS" w:eastAsia="Calibri" w:hAnsi="Trebuchet MS" w:cs="Times New Roman"/>
          <w:sz w:val="24"/>
          <w:szCs w:val="24"/>
          <w:lang w:val="ro-RO"/>
        </w:rPr>
        <w:t>siguranței livrărilor ale părților</w:t>
      </w:r>
      <w:r w:rsidR="00EB0214" w:rsidRPr="000C503E">
        <w:rPr>
          <w:rFonts w:ascii="Trebuchet MS" w:eastAsia="Calibri" w:hAnsi="Trebuchet MS" w:cs="Times New Roman"/>
          <w:sz w:val="24"/>
          <w:szCs w:val="24"/>
          <w:lang w:val="ro-RO"/>
        </w:rPr>
        <w:t xml:space="preserve">, </w:t>
      </w:r>
      <w:r w:rsidR="003E20DA" w:rsidRPr="000C503E">
        <w:rPr>
          <w:rFonts w:ascii="Trebuchet MS" w:eastAsia="Calibri" w:hAnsi="Trebuchet MS" w:cs="Times New Roman"/>
          <w:sz w:val="24"/>
          <w:szCs w:val="24"/>
          <w:lang w:val="ro-RO"/>
        </w:rPr>
        <w:t xml:space="preserve">integrarea pe piață și planificarea </w:t>
      </w:r>
      <w:r w:rsidR="00EB0214" w:rsidRPr="000C503E">
        <w:rPr>
          <w:rFonts w:ascii="Trebuchet MS" w:eastAsia="Calibri" w:hAnsi="Trebuchet MS" w:cs="Times New Roman"/>
          <w:sz w:val="24"/>
          <w:szCs w:val="24"/>
          <w:lang w:val="ro-RO"/>
        </w:rPr>
        <w:t xml:space="preserve"> </w:t>
      </w:r>
      <w:r w:rsidR="003E20DA" w:rsidRPr="000C503E">
        <w:rPr>
          <w:rFonts w:ascii="Trebuchet MS" w:eastAsia="Calibri" w:hAnsi="Trebuchet MS" w:cs="Times New Roman"/>
          <w:sz w:val="24"/>
          <w:szCs w:val="24"/>
          <w:lang w:val="ro-RO"/>
        </w:rPr>
        <w:t xml:space="preserve">regională mai eficientă, </w:t>
      </w:r>
      <w:r w:rsidR="00B26474" w:rsidRPr="000C503E">
        <w:rPr>
          <w:rFonts w:ascii="Trebuchet MS" w:eastAsia="Calibri" w:hAnsi="Trebuchet MS" w:cs="Times New Roman"/>
          <w:sz w:val="24"/>
          <w:szCs w:val="24"/>
          <w:lang w:val="ro-RO"/>
        </w:rPr>
        <w:t>precum și identificarea în comun a celor mai critice lucrări infrastructurale</w:t>
      </w:r>
      <w:r w:rsidR="00EB0214" w:rsidRPr="000C503E">
        <w:rPr>
          <w:rFonts w:ascii="Trebuchet MS" w:eastAsia="Calibri" w:hAnsi="Trebuchet MS" w:cs="Times New Roman"/>
          <w:sz w:val="24"/>
          <w:szCs w:val="24"/>
          <w:lang w:val="ro-RO"/>
        </w:rPr>
        <w:t xml:space="preserve">. </w:t>
      </w:r>
      <w:r w:rsidR="00943EB3" w:rsidRPr="000C503E">
        <w:rPr>
          <w:rFonts w:ascii="Trebuchet MS" w:eastAsia="Calibri" w:hAnsi="Trebuchet MS" w:cs="Times New Roman"/>
          <w:sz w:val="24"/>
          <w:szCs w:val="24"/>
          <w:lang w:val="ro-RO"/>
        </w:rPr>
        <w:t xml:space="preserve">Planificarea și coordonarea energetică regională trebuie îmbunătățite în regiunea fluviului Dunăre, în cadrul contextului mai larg de dezvoltare a politicii energetice a UE, pentru garantarea </w:t>
      </w:r>
      <w:r w:rsidR="00EB0214" w:rsidRPr="000C503E">
        <w:rPr>
          <w:rFonts w:ascii="Trebuchet MS" w:eastAsia="Calibri" w:hAnsi="Trebuchet MS" w:cs="Times New Roman"/>
          <w:sz w:val="24"/>
          <w:szCs w:val="24"/>
          <w:lang w:val="ro-RO"/>
        </w:rPr>
        <w:t xml:space="preserve"> </w:t>
      </w:r>
      <w:r w:rsidR="00943EB3" w:rsidRPr="000C503E">
        <w:rPr>
          <w:rFonts w:ascii="Trebuchet MS" w:eastAsia="Calibri" w:hAnsi="Trebuchet MS" w:cs="Times New Roman"/>
          <w:sz w:val="24"/>
          <w:szCs w:val="24"/>
          <w:lang w:val="ro-RO"/>
        </w:rPr>
        <w:t xml:space="preserve">siguranței și eficienței livrărilor de energie. Un alt aspect este prezentat de dezvoltarea sistemelor inteligente de distribuție, în care domeniul din program este încă în etapele sale </w:t>
      </w:r>
      <w:r w:rsidR="00943EB3" w:rsidRPr="000C503E">
        <w:rPr>
          <w:rFonts w:ascii="Trebuchet MS" w:eastAsia="Calibri" w:hAnsi="Trebuchet MS" w:cs="Times New Roman"/>
          <w:sz w:val="24"/>
          <w:szCs w:val="24"/>
          <w:lang w:val="ro-RO"/>
        </w:rPr>
        <w:lastRenderedPageBreak/>
        <w:t xml:space="preserve">timpurie. Programul este menit a contribui, în cadrul domeniului său specific, la dezvoltarea sistemelor inteligente de distribuție a energiei, pentru creșterea eficienței investițiilor importante din regiunile în surse de energie regenerabile, eficiență energetică și rețele inteligente. </w:t>
      </w:r>
      <w:r w:rsidR="00EB0214" w:rsidRPr="000C503E">
        <w:rPr>
          <w:rFonts w:ascii="Trebuchet MS" w:eastAsia="Calibri" w:hAnsi="Trebuchet MS" w:cs="Times New Roman"/>
          <w:sz w:val="24"/>
          <w:szCs w:val="24"/>
          <w:lang w:val="ro-RO"/>
        </w:rPr>
        <w:t xml:space="preserve"> </w:t>
      </w:r>
    </w:p>
    <w:p w:rsidR="00EB0214" w:rsidRPr="000C503E" w:rsidRDefault="00EB0214" w:rsidP="00EB0214">
      <w:pPr>
        <w:pStyle w:val="ListParagraph"/>
        <w:widowControl w:val="0"/>
        <w:spacing w:before="120" w:after="120"/>
        <w:ind w:left="0" w:firstLine="720"/>
        <w:contextualSpacing w:val="0"/>
        <w:jc w:val="both"/>
        <w:rPr>
          <w:rFonts w:ascii="Trebuchet MS" w:eastAsia="Calibri" w:hAnsi="Trebuchet MS" w:cs="Times New Roman"/>
          <w:b/>
          <w:i/>
          <w:sz w:val="24"/>
          <w:szCs w:val="24"/>
          <w:lang w:val="ro-RO"/>
        </w:rPr>
      </w:pPr>
      <w:bookmarkStart w:id="87" w:name="well-governed"/>
      <w:bookmarkEnd w:id="87"/>
      <w:r w:rsidRPr="000C503E">
        <w:rPr>
          <w:rFonts w:ascii="Trebuchet MS" w:eastAsia="Calibri" w:hAnsi="Trebuchet MS" w:cs="Times New Roman"/>
          <w:b/>
          <w:i/>
          <w:sz w:val="24"/>
          <w:szCs w:val="24"/>
          <w:lang w:val="ro-RO"/>
        </w:rPr>
        <w:t xml:space="preserve">7.4. </w:t>
      </w:r>
      <w:r w:rsidR="00943EB3" w:rsidRPr="000C503E">
        <w:rPr>
          <w:rFonts w:ascii="Trebuchet MS" w:eastAsia="Calibri" w:hAnsi="Trebuchet MS" w:cs="Times New Roman"/>
          <w:b/>
          <w:i/>
          <w:sz w:val="24"/>
          <w:szCs w:val="24"/>
          <w:lang w:val="ro-RO"/>
        </w:rPr>
        <w:t>Regiunea Dunării bine condusă</w:t>
      </w:r>
    </w:p>
    <w:p w:rsidR="00EB0214" w:rsidRPr="000C503E" w:rsidRDefault="00943EB3"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Cooperarea și capacitatea instituționale sunt un obiectiv cheie și element de importanță majoră al Programului. Capacitatea instituțională este nu doar o sarcină tehnică legate de instruirea funcționarilor de stat, ci se referă la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modul de interacțiune a autorităților publice și la furnizarea serviciilor mediului de afaceri și cetățenilor.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Managementul bun</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este obiectivul principal și final pentru construirea capacității instituționale. Managementul bun creează încredere și capital social.</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Țările cu un nivel ridicat de capital social u inclinația de a atinge rezultate economice mai bune.  </w:t>
      </w:r>
    </w:p>
    <w:p w:rsidR="00EB0214" w:rsidRPr="000C503E" w:rsidRDefault="00471828" w:rsidP="00EB0214">
      <w:pPr>
        <w:pStyle w:val="ListParagraph"/>
        <w:widowControl w:val="0"/>
        <w:spacing w:before="120" w:after="120"/>
        <w:ind w:left="0" w:firstLine="709"/>
        <w:contextualSpacing w:val="0"/>
        <w:jc w:val="both"/>
        <w:rPr>
          <w:rFonts w:ascii="Trebuchet MS" w:eastAsia="Calibri" w:hAnsi="Trebuchet MS" w:cs="Times New Roman"/>
          <w:lang w:val="ro-RO"/>
        </w:rPr>
      </w:pPr>
      <w:r w:rsidRPr="000C503E">
        <w:rPr>
          <w:rFonts w:ascii="Trebuchet MS" w:eastAsia="Calibri" w:hAnsi="Trebuchet MS" w:cs="Times New Roman"/>
          <w:sz w:val="24"/>
          <w:szCs w:val="24"/>
          <w:lang w:val="ro-RO"/>
        </w:rPr>
        <w:t xml:space="preserve">Necesitatea de eforturi intense în domeniul managementului bun este identificată după analizarea dezvoltării posibilităților autorităților publice și ale altor părți interesate din publicul de a face față mai eficient cu provocările, care sunt cele mai importante pentru regiunea.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Instituirea cooperării instituționale pe baza acestui Program, ar trebuie să aducă la îmbunătățirea cadrului juridic și a celui politic, la elaborarea unor strategii și planuri de acțiune, la dezvoltarea capacităților comune și la furnizarea coordonată de servicii în domenii cu provocări publice mari, precum politicile pieței de muncă, sistemele și politicile educaționale, schimbări demografice și provocări generate de migrația, includerea unor grupuri marginale și vulnerabile, proces de planificare a participării și participarea societății civile, cooperare și parteneriat între orașele și regiunile rurale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cooperare în domeniul siguranței, justiției și securității. </w:t>
      </w:r>
      <w:r w:rsidR="00EB0214" w:rsidRPr="000C503E">
        <w:rPr>
          <w:rFonts w:ascii="Trebuchet MS" w:eastAsia="Calibri" w:hAnsi="Trebuchet MS" w:cs="Times New Roman"/>
          <w:sz w:val="24"/>
          <w:szCs w:val="24"/>
          <w:lang w:val="ro-RO"/>
        </w:rPr>
        <w:t xml:space="preserve"> </w:t>
      </w:r>
    </w:p>
    <w:p w:rsidR="00EB0214" w:rsidRPr="000C503E" w:rsidRDefault="00471828" w:rsidP="00EB0214">
      <w:pPr>
        <w:pStyle w:val="ListParagraph"/>
        <w:widowControl w:val="0"/>
        <w:numPr>
          <w:ilvl w:val="0"/>
          <w:numId w:val="52"/>
        </w:numPr>
        <w:spacing w:before="120" w:after="120"/>
        <w:ind w:left="0" w:firstLine="349"/>
        <w:contextualSpacing w:val="0"/>
        <w:jc w:val="both"/>
        <w:rPr>
          <w:rFonts w:ascii="Trebuchet MS" w:eastAsia="Calibri" w:hAnsi="Trebuchet MS" w:cs="Times New Roman"/>
          <w:b/>
          <w:bCs/>
          <w:smallCaps/>
          <w:sz w:val="24"/>
          <w:szCs w:val="24"/>
          <w:lang w:val="ro-RO"/>
        </w:rPr>
      </w:pPr>
      <w:r w:rsidRPr="000C503E">
        <w:rPr>
          <w:rFonts w:ascii="Trebuchet MS" w:eastAsia="Calibri" w:hAnsi="Trebuchet MS" w:cs="Times New Roman"/>
          <w:b/>
          <w:bCs/>
          <w:smallCaps/>
          <w:sz w:val="24"/>
          <w:szCs w:val="24"/>
          <w:lang w:val="ro-RO"/>
        </w:rPr>
        <w:t>Program de cooperare interregională INTERREG EUROPA 2014-2020</w:t>
      </w:r>
      <w:r w:rsidR="00EB0214" w:rsidRPr="000C503E">
        <w:rPr>
          <w:rFonts w:ascii="Trebuchet MS" w:eastAsia="Calibri" w:hAnsi="Trebuchet MS" w:cs="Times New Roman"/>
          <w:b/>
          <w:bCs/>
          <w:smallCaps/>
          <w:sz w:val="24"/>
          <w:szCs w:val="24"/>
          <w:lang w:val="ro-RO"/>
        </w:rPr>
        <w:t>.</w:t>
      </w:r>
    </w:p>
    <w:p w:rsidR="00EB0214" w:rsidRPr="000C503E" w:rsidRDefault="008312CB"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Programul de cooperare interregională INTERREG EUROPA </w:t>
      </w:r>
      <w:r w:rsidR="00EB0214" w:rsidRPr="000C503E">
        <w:rPr>
          <w:rFonts w:ascii="Trebuchet MS" w:eastAsia="Calibri" w:hAnsi="Trebuchet MS" w:cs="Times New Roman"/>
          <w:sz w:val="24"/>
          <w:szCs w:val="24"/>
          <w:lang w:val="ro-RO"/>
        </w:rPr>
        <w:t xml:space="preserve">2014-2020 </w:t>
      </w:r>
      <w:r w:rsidRPr="000C503E">
        <w:rPr>
          <w:rFonts w:ascii="Trebuchet MS" w:eastAsia="Calibri" w:hAnsi="Trebuchet MS" w:cs="Times New Roman"/>
          <w:sz w:val="24"/>
          <w:szCs w:val="24"/>
          <w:lang w:val="ro-RO"/>
        </w:rPr>
        <w:t>este un instrument pentru implementarea politicii de coeziune a Uniunii Europene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strategie pentru o economice inteligentă, durabilă și favorabilă incluziunii, care creează nivele ridicate de ocupare a forței de muncă, productivitate și apropiere socială.</w:t>
      </w:r>
    </w:p>
    <w:p w:rsidR="00EB0214" w:rsidRPr="000C503E" w:rsidRDefault="008312CB"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Obiectivul general al Programului constă în îmbunătățirea implementări politicilor și a programelor de dezvoltare regională, în special a programelor după obiectivul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Investiții pentru creștere și locuri de muncă</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și dacă este cazul, programele după obiectivul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Cooperarea europeană teritorială</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prin încurajarea schimbului de experiență și însușirea politicilor între participanții de importanță regională. </w:t>
      </w:r>
      <w:r w:rsidR="00EB0214" w:rsidRPr="000C503E">
        <w:rPr>
          <w:rFonts w:ascii="Trebuchet MS" w:eastAsia="Calibri" w:hAnsi="Trebuchet MS" w:cs="Times New Roman"/>
          <w:sz w:val="24"/>
          <w:szCs w:val="24"/>
          <w:lang w:val="ro-RO"/>
        </w:rPr>
        <w:t xml:space="preserve"> </w:t>
      </w:r>
    </w:p>
    <w:p w:rsidR="00EB0214" w:rsidRPr="000C503E" w:rsidRDefault="008312CB"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INTERREG EUROPA este menit teritoriului între al Uniunii Europene, Norvegiei și Elveției. </w:t>
      </w:r>
      <w:r w:rsidR="00EB0214" w:rsidRPr="000C503E">
        <w:rPr>
          <w:rFonts w:ascii="Trebuchet MS" w:eastAsia="Calibri" w:hAnsi="Trebuchet MS" w:cs="Times New Roman"/>
          <w:sz w:val="24"/>
          <w:szCs w:val="24"/>
          <w:lang w:val="ro-RO"/>
        </w:rPr>
        <w:t xml:space="preserve"> </w:t>
      </w:r>
    </w:p>
    <w:p w:rsidR="00EB0214" w:rsidRPr="000C503E" w:rsidRDefault="008312CB"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În perioada de programare </w:t>
      </w:r>
      <w:r w:rsidR="00EB0214" w:rsidRPr="000C503E">
        <w:rPr>
          <w:rFonts w:ascii="Trebuchet MS" w:eastAsia="Calibri" w:hAnsi="Trebuchet MS" w:cs="Times New Roman"/>
          <w:sz w:val="24"/>
          <w:szCs w:val="24"/>
          <w:lang w:val="ro-RO"/>
        </w:rPr>
        <w:t xml:space="preserve">2014-2020 </w:t>
      </w:r>
      <w:r w:rsidRPr="000C503E">
        <w:rPr>
          <w:rFonts w:ascii="Trebuchet MS" w:eastAsia="Calibri" w:hAnsi="Trebuchet MS" w:cs="Times New Roman"/>
          <w:sz w:val="24"/>
          <w:szCs w:val="24"/>
          <w:lang w:val="ro-RO"/>
        </w:rPr>
        <w:t>Programul funcționează pe patru subiecte – toate legate de dezvoltarea regională:</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Activitate științifică de cercetare, </w:t>
      </w:r>
      <w:r w:rsidRPr="000C503E">
        <w:rPr>
          <w:rFonts w:ascii="Trebuchet MS" w:eastAsia="Calibri" w:hAnsi="Trebuchet MS" w:cs="Times New Roman"/>
          <w:sz w:val="24"/>
          <w:szCs w:val="24"/>
          <w:lang w:val="ro-RO"/>
        </w:rPr>
        <w:lastRenderedPageBreak/>
        <w:t>dezvoltare tehnologică și inovări</w:t>
      </w:r>
      <w:r w:rsidR="00EB0214" w:rsidRPr="000C503E">
        <w:rPr>
          <w:rFonts w:ascii="Trebuchet MS" w:eastAsia="Calibri" w:hAnsi="Trebuchet MS" w:cs="Times New Roman"/>
          <w:sz w:val="24"/>
          <w:szCs w:val="24"/>
          <w:lang w:val="ro-RO"/>
        </w:rPr>
        <w:t>“, „</w:t>
      </w:r>
      <w:r w:rsidRPr="000C503E">
        <w:rPr>
          <w:rFonts w:ascii="Trebuchet MS" w:eastAsia="Calibri" w:hAnsi="Trebuchet MS" w:cs="Times New Roman"/>
          <w:sz w:val="24"/>
          <w:szCs w:val="24"/>
          <w:lang w:val="ro-RO"/>
        </w:rPr>
        <w:t>Competitivitatea întreprinderilor mici și mijlocii</w:t>
      </w:r>
      <w:r w:rsidR="00EB0214" w:rsidRPr="000C503E">
        <w:rPr>
          <w:rFonts w:ascii="Trebuchet MS" w:eastAsia="Calibri" w:hAnsi="Trebuchet MS" w:cs="Times New Roman"/>
          <w:sz w:val="24"/>
          <w:szCs w:val="24"/>
          <w:lang w:val="ro-RO"/>
        </w:rPr>
        <w:t>“, „</w:t>
      </w:r>
      <w:r w:rsidRPr="000C503E">
        <w:rPr>
          <w:rFonts w:ascii="Trebuchet MS" w:eastAsia="Calibri" w:hAnsi="Trebuchet MS" w:cs="Times New Roman"/>
          <w:sz w:val="24"/>
          <w:szCs w:val="24"/>
          <w:lang w:val="ro-RO"/>
        </w:rPr>
        <w:t>Economie cu emisii scăzute de carbon“ și</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Mediu înconjurător și eficiența resurselor</w:t>
      </w:r>
      <w:r w:rsidR="00EB0214" w:rsidRPr="000C503E">
        <w:rPr>
          <w:rFonts w:ascii="Trebuchet MS" w:eastAsia="Calibri" w:hAnsi="Trebuchet MS" w:cs="Times New Roman"/>
          <w:sz w:val="24"/>
          <w:szCs w:val="24"/>
          <w:lang w:val="ro-RO"/>
        </w:rPr>
        <w:t>“.</w:t>
      </w:r>
    </w:p>
    <w:p w:rsidR="00EB0214" w:rsidRPr="000C503E" w:rsidRDefault="008312CB"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Beneficiarii pot fi organizații din cele </w:t>
      </w:r>
      <w:r w:rsidR="00EB0214" w:rsidRPr="000C503E">
        <w:rPr>
          <w:rFonts w:ascii="Trebuchet MS" w:eastAsia="Calibri" w:hAnsi="Trebuchet MS" w:cs="Times New Roman"/>
          <w:sz w:val="24"/>
          <w:szCs w:val="24"/>
          <w:lang w:val="ro-RO"/>
        </w:rPr>
        <w:t>28</w:t>
      </w:r>
      <w:r w:rsidRPr="000C503E">
        <w:rPr>
          <w:rFonts w:ascii="Trebuchet MS" w:eastAsia="Calibri" w:hAnsi="Trebuchet MS" w:cs="Times New Roman"/>
          <w:sz w:val="24"/>
          <w:szCs w:val="24"/>
          <w:lang w:val="ro-RO"/>
        </w:rPr>
        <w:t xml:space="preserve"> țări – membre ale UE, Norvegia sau Elveția, dacă sunt autorități publice naționale, regionale sau locale, alte instituții de drept public</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de exemplu universități</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agenții de dezvoltare regională, organizații care sprijină afacerile și altele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organizații nonguvernamentale. </w:t>
      </w:r>
    </w:p>
    <w:p w:rsidR="00EB0214" w:rsidRPr="000C503E" w:rsidRDefault="00493D31" w:rsidP="00EB0214">
      <w:pPr>
        <w:pStyle w:val="ListParagraph"/>
        <w:widowControl w:val="0"/>
        <w:spacing w:before="120" w:after="120"/>
        <w:ind w:left="0" w:firstLine="709"/>
        <w:contextualSpacing w:val="0"/>
        <w:jc w:val="both"/>
        <w:rPr>
          <w:rFonts w:ascii="Trebuchet MS" w:eastAsia="Calibri" w:hAnsi="Trebuchet MS" w:cs="Times New Roman"/>
          <w:lang w:val="ro-RO"/>
        </w:rPr>
      </w:pPr>
      <w:r w:rsidRPr="000C503E">
        <w:rPr>
          <w:rFonts w:ascii="Trebuchet MS" w:eastAsia="Calibri" w:hAnsi="Trebuchet MS" w:cs="Times New Roman"/>
          <w:sz w:val="24"/>
          <w:szCs w:val="24"/>
          <w:lang w:val="ro-RO"/>
        </w:rPr>
        <w:t xml:space="preserve">De remarcat în acest Program este faptul că a fost creată o Platformă educațională de politici. Scopul este întreaga </w:t>
      </w:r>
      <w:r w:rsidR="00B23CA5" w:rsidRPr="000C503E">
        <w:rPr>
          <w:rFonts w:ascii="Trebuchet MS" w:eastAsia="Calibri" w:hAnsi="Trebuchet MS" w:cs="Times New Roman"/>
          <w:sz w:val="24"/>
          <w:szCs w:val="24"/>
          <w:lang w:val="ro-RO"/>
        </w:rPr>
        <w:t>comunitate de politicieni regionali să aibă acces și un beneficiu de cunoștințele din domeniul celor 4 subiecte ale Programului.</w:t>
      </w:r>
      <w:r w:rsidR="00377692" w:rsidRPr="000C503E">
        <w:rPr>
          <w:rFonts w:ascii="Trebuchet MS" w:eastAsia="Calibri" w:hAnsi="Trebuchet MS" w:cs="Times New Roman"/>
          <w:sz w:val="24"/>
          <w:szCs w:val="24"/>
          <w:lang w:val="ro-RO"/>
        </w:rPr>
        <w:t xml:space="preserve"> </w:t>
      </w:r>
      <w:r w:rsidR="00AA417A" w:rsidRPr="000C503E">
        <w:rPr>
          <w:rFonts w:ascii="Trebuchet MS" w:eastAsia="Calibri" w:hAnsi="Trebuchet MS" w:cs="Times New Roman"/>
          <w:sz w:val="24"/>
          <w:szCs w:val="24"/>
          <w:lang w:val="ro-RO"/>
        </w:rPr>
        <w:t>Platforma creează un spațiu de educație continuă, transfer de cunoștințe, îmbunătățirea politicilor regionale ale Europei</w:t>
      </w:r>
      <w:r w:rsidR="00EB0214" w:rsidRPr="000C503E">
        <w:rPr>
          <w:rFonts w:ascii="Trebuchet MS" w:eastAsia="Calibri" w:hAnsi="Trebuchet MS" w:cs="Times New Roman"/>
          <w:sz w:val="24"/>
          <w:szCs w:val="24"/>
          <w:lang w:val="ro-RO"/>
        </w:rPr>
        <w:t xml:space="preserve">, </w:t>
      </w:r>
      <w:r w:rsidR="00AA417A" w:rsidRPr="000C503E">
        <w:rPr>
          <w:rFonts w:ascii="Trebuchet MS" w:eastAsia="Calibri" w:hAnsi="Trebuchet MS" w:cs="Times New Roman"/>
          <w:sz w:val="24"/>
          <w:szCs w:val="24"/>
          <w:lang w:val="ro-RO"/>
        </w:rPr>
        <w:t xml:space="preserve">fără angajare cu un proiect concret. De asemenea, aceasta ajută la prestarea activității în rețea și la lărgirea posibilităților de creare și management al rețelelor de parteneri, asigurarea sprijinului unor experți.  </w:t>
      </w:r>
      <w:r w:rsidR="00EB0214" w:rsidRPr="000C503E">
        <w:rPr>
          <w:rFonts w:ascii="Trebuchet MS" w:eastAsia="Calibri" w:hAnsi="Trebuchet MS" w:cs="Times New Roman"/>
          <w:sz w:val="24"/>
          <w:szCs w:val="24"/>
          <w:lang w:val="ro-RO"/>
        </w:rPr>
        <w:t xml:space="preserve"> </w:t>
      </w:r>
    </w:p>
    <w:p w:rsidR="00EB0214" w:rsidRPr="000C503E" w:rsidRDefault="00EB0214" w:rsidP="00EB0214">
      <w:pPr>
        <w:pStyle w:val="ListParagraph"/>
        <w:widowControl w:val="0"/>
        <w:spacing w:before="120" w:after="120"/>
        <w:ind w:left="0" w:firstLine="720"/>
        <w:contextualSpacing w:val="0"/>
        <w:jc w:val="both"/>
        <w:rPr>
          <w:rFonts w:ascii="Trebuchet MS" w:eastAsia="Calibri" w:hAnsi="Trebuchet MS" w:cs="Times New Roman"/>
          <w:b/>
          <w:bCs/>
          <w:smallCaps/>
          <w:sz w:val="24"/>
          <w:szCs w:val="24"/>
          <w:lang w:val="ro-RO"/>
        </w:rPr>
      </w:pPr>
      <w:r w:rsidRPr="000C503E">
        <w:rPr>
          <w:rFonts w:ascii="Trebuchet MS" w:eastAsia="Calibri" w:hAnsi="Trebuchet MS" w:cs="Times New Roman"/>
          <w:b/>
          <w:bCs/>
          <w:smallCaps/>
          <w:sz w:val="24"/>
          <w:szCs w:val="24"/>
          <w:lang w:val="ro-RO"/>
        </w:rPr>
        <w:t xml:space="preserve">9. </w:t>
      </w:r>
      <w:r w:rsidR="00AA417A" w:rsidRPr="000C503E">
        <w:rPr>
          <w:rFonts w:ascii="Trebuchet MS" w:eastAsia="Calibri" w:hAnsi="Trebuchet MS" w:cs="Times New Roman"/>
          <w:b/>
          <w:bCs/>
          <w:smallCaps/>
          <w:sz w:val="24"/>
          <w:szCs w:val="24"/>
          <w:lang w:val="ro-RO"/>
        </w:rPr>
        <w:t xml:space="preserve">Program de cooperare interregională </w:t>
      </w:r>
      <w:r w:rsidRPr="000C503E">
        <w:rPr>
          <w:rFonts w:ascii="Trebuchet MS" w:eastAsia="Calibri" w:hAnsi="Trebuchet MS" w:cs="Times New Roman"/>
          <w:b/>
          <w:bCs/>
          <w:smallCaps/>
          <w:sz w:val="24"/>
          <w:szCs w:val="24"/>
          <w:lang w:val="ro-RO"/>
        </w:rPr>
        <w:t xml:space="preserve"> </w:t>
      </w:r>
      <w:r w:rsidR="00AA417A" w:rsidRPr="000C503E">
        <w:rPr>
          <w:rFonts w:ascii="Trebuchet MS" w:eastAsia="Calibri" w:hAnsi="Trebuchet MS" w:cs="Times New Roman"/>
          <w:b/>
          <w:bCs/>
          <w:smallCaps/>
          <w:sz w:val="24"/>
          <w:szCs w:val="24"/>
          <w:lang w:val="ro-RO"/>
        </w:rPr>
        <w:t xml:space="preserve">URBACT </w:t>
      </w:r>
      <w:r w:rsidRPr="000C503E">
        <w:rPr>
          <w:rFonts w:ascii="Trebuchet MS" w:eastAsia="Calibri" w:hAnsi="Trebuchet MS" w:cs="Times New Roman"/>
          <w:b/>
          <w:bCs/>
          <w:smallCaps/>
          <w:sz w:val="24"/>
          <w:szCs w:val="24"/>
          <w:lang w:val="ro-RO"/>
        </w:rPr>
        <w:t xml:space="preserve"> ІІІ</w:t>
      </w:r>
    </w:p>
    <w:p w:rsidR="00EB0214" w:rsidRPr="000C503E" w:rsidRDefault="00AA417A"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URBACT</w:t>
      </w:r>
      <w:r w:rsidR="00EB0214" w:rsidRPr="000C503E">
        <w:rPr>
          <w:rFonts w:ascii="Trebuchet MS" w:eastAsia="Calibri" w:hAnsi="Trebuchet MS" w:cs="Times New Roman"/>
          <w:sz w:val="24"/>
          <w:szCs w:val="24"/>
          <w:lang w:val="ro-RO"/>
        </w:rPr>
        <w:t xml:space="preserve"> ІІІ 2014-2020 </w:t>
      </w:r>
      <w:r w:rsidRPr="000C503E">
        <w:rPr>
          <w:rFonts w:ascii="Trebuchet MS" w:eastAsia="Calibri" w:hAnsi="Trebuchet MS" w:cs="Times New Roman"/>
          <w:sz w:val="24"/>
          <w:szCs w:val="24"/>
          <w:lang w:val="ro-RO"/>
        </w:rPr>
        <w:t xml:space="preserve">este un program de cooperare al Uniunii Europene, menit schimbului de experiență și cunoștințe între autoritățile locale europene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(orașe) în domeniul dezvoltării urbane integrate durabile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fără proiecte pilot</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În cadrul unor rețele urbane specifice, partenerii sunt invitați a dezvolta împreuna soluții pragmatice a unor probleme și provocări urbane principale, integrând soluții economice, sociale și ecologice printr-o abordare holistică.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Astfel crește eficiența politicii regionale și a politici de apropiere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URBACT este cu precădere un program de creare a capacității, adresat următoarelor necesități: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Capacitate de aplicare a unor politici, crearea unor politici, realizarea unor politici și a transferului de cunoștințe.</w:t>
      </w:r>
    </w:p>
    <w:p w:rsidR="00EB0214" w:rsidRPr="000C503E" w:rsidRDefault="00AA417A"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Programul cuprinde teritoriul tuturor </w:t>
      </w:r>
      <w:r w:rsidR="00EB0214" w:rsidRPr="000C503E">
        <w:rPr>
          <w:rFonts w:ascii="Trebuchet MS" w:eastAsia="Calibri" w:hAnsi="Trebuchet MS" w:cs="Times New Roman"/>
          <w:sz w:val="24"/>
          <w:szCs w:val="24"/>
          <w:lang w:val="ro-RO"/>
        </w:rPr>
        <w:t>28</w:t>
      </w:r>
      <w:r w:rsidRPr="000C503E">
        <w:rPr>
          <w:rFonts w:ascii="Trebuchet MS" w:eastAsia="Calibri" w:hAnsi="Trebuchet MS" w:cs="Times New Roman"/>
          <w:sz w:val="24"/>
          <w:szCs w:val="24"/>
          <w:lang w:val="ro-RO"/>
        </w:rPr>
        <w:t xml:space="preserve"> de țări – membre ale Uniunii Europene. Precum și două țări – partenere: Norvegia și Elveția. </w:t>
      </w:r>
    </w:p>
    <w:p w:rsidR="00EB0214" w:rsidRPr="000C503E" w:rsidRDefault="00BA66E5"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Bugetul total admisibil al Programului este de </w:t>
      </w:r>
      <w:r w:rsidR="00EB0214" w:rsidRPr="000C503E">
        <w:rPr>
          <w:rFonts w:ascii="Trebuchet MS" w:eastAsia="Calibri" w:hAnsi="Trebuchet MS" w:cs="Times New Roman"/>
          <w:sz w:val="24"/>
          <w:szCs w:val="24"/>
          <w:lang w:val="ro-RO"/>
        </w:rPr>
        <w:t xml:space="preserve">96.3 </w:t>
      </w:r>
      <w:r w:rsidRPr="000C503E">
        <w:rPr>
          <w:rFonts w:ascii="Trebuchet MS" w:eastAsia="Calibri" w:hAnsi="Trebuchet MS" w:cs="Times New Roman"/>
          <w:sz w:val="24"/>
          <w:szCs w:val="24"/>
          <w:lang w:val="ro-RO"/>
        </w:rPr>
        <w:t>milioane euro</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cofinanțat de Fondul european se dezvoltare regională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FEDR</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cele </w:t>
      </w:r>
      <w:r w:rsidR="00EB0214" w:rsidRPr="000C503E">
        <w:rPr>
          <w:rFonts w:ascii="Trebuchet MS" w:eastAsia="Calibri" w:hAnsi="Trebuchet MS" w:cs="Times New Roman"/>
          <w:sz w:val="24"/>
          <w:szCs w:val="24"/>
          <w:lang w:val="ro-RO"/>
        </w:rPr>
        <w:t>28</w:t>
      </w:r>
      <w:r w:rsidRPr="000C503E">
        <w:rPr>
          <w:rFonts w:ascii="Trebuchet MS" w:eastAsia="Calibri" w:hAnsi="Trebuchet MS" w:cs="Times New Roman"/>
          <w:sz w:val="24"/>
          <w:szCs w:val="24"/>
          <w:lang w:val="ro-RO"/>
        </w:rPr>
        <w:t xml:space="preserve"> de țări – membre, Norvegia și Elveția. Finanțarea partenerilor bulgari este realizată prin fonduri ale FEDR, care însumează</w:t>
      </w:r>
      <w:r w:rsidR="00EB0214" w:rsidRPr="000C503E">
        <w:rPr>
          <w:rFonts w:ascii="Trebuchet MS" w:eastAsia="Calibri" w:hAnsi="Trebuchet MS" w:cs="Times New Roman"/>
          <w:sz w:val="24"/>
          <w:szCs w:val="24"/>
          <w:lang w:val="ro-RO"/>
        </w:rPr>
        <w:t xml:space="preserve"> 85% </w:t>
      </w:r>
      <w:r w:rsidRPr="000C503E">
        <w:rPr>
          <w:rFonts w:ascii="Trebuchet MS" w:eastAsia="Calibri" w:hAnsi="Trebuchet MS" w:cs="Times New Roman"/>
          <w:sz w:val="24"/>
          <w:szCs w:val="24"/>
          <w:lang w:val="ro-RO"/>
        </w:rPr>
        <w:t xml:space="preserve">din bugetul proiectului și </w:t>
      </w:r>
      <w:r w:rsidR="00EB0214" w:rsidRPr="000C503E">
        <w:rPr>
          <w:rFonts w:ascii="Trebuchet MS" w:eastAsia="Calibri" w:hAnsi="Trebuchet MS" w:cs="Times New Roman"/>
          <w:sz w:val="24"/>
          <w:szCs w:val="24"/>
          <w:lang w:val="ro-RO"/>
        </w:rPr>
        <w:t xml:space="preserve">15% </w:t>
      </w:r>
      <w:r w:rsidRPr="000C503E">
        <w:rPr>
          <w:rFonts w:ascii="Trebuchet MS" w:eastAsia="Calibri" w:hAnsi="Trebuchet MS" w:cs="Times New Roman"/>
          <w:sz w:val="24"/>
          <w:szCs w:val="24"/>
          <w:lang w:val="ro-RO"/>
        </w:rPr>
        <w:t xml:space="preserve">cofinanțare națională, furnizată prin MDRA. </w:t>
      </w:r>
    </w:p>
    <w:p w:rsidR="00EB0214" w:rsidRPr="000C503E" w:rsidRDefault="00BA66E5"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Toate acțiunile din cadrul programului vor fi realizate în limitele unei priorități investiționale specifice din obiectivul tematic </w:t>
      </w:r>
      <w:r w:rsidR="00EB0214" w:rsidRPr="000C503E">
        <w:rPr>
          <w:rFonts w:ascii="Trebuchet MS" w:eastAsia="Calibri" w:hAnsi="Trebuchet MS" w:cs="Times New Roman"/>
          <w:sz w:val="24"/>
          <w:szCs w:val="24"/>
          <w:lang w:val="ro-RO"/>
        </w:rPr>
        <w:t>11 „</w:t>
      </w:r>
      <w:r w:rsidRPr="000C503E">
        <w:rPr>
          <w:rFonts w:ascii="Trebuchet MS" w:eastAsia="Calibri" w:hAnsi="Trebuchet MS" w:cs="Times New Roman"/>
          <w:sz w:val="24"/>
          <w:szCs w:val="24"/>
          <w:lang w:val="ro-RO"/>
        </w:rPr>
        <w:t>Îmbunătățirea capacității instituționale și administrație publică eficientă</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prin singură axa prioritară </w:t>
      </w:r>
      <w:r w:rsidR="00EB0214" w:rsidRPr="000C503E">
        <w:rPr>
          <w:rFonts w:ascii="Trebuchet MS" w:eastAsia="Calibri" w:hAnsi="Trebuchet MS" w:cs="Times New Roman"/>
          <w:sz w:val="24"/>
          <w:szCs w:val="24"/>
          <w:lang w:val="ro-RO"/>
        </w:rPr>
        <w:t>– „</w:t>
      </w:r>
      <w:r w:rsidRPr="000C503E">
        <w:rPr>
          <w:rFonts w:ascii="Trebuchet MS" w:eastAsia="Calibri" w:hAnsi="Trebuchet MS" w:cs="Times New Roman"/>
          <w:sz w:val="24"/>
          <w:szCs w:val="24"/>
          <w:lang w:val="ro-RO"/>
        </w:rPr>
        <w:t>Popularizarea dezvoltării urbane durabile integrate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Pentru atingerea obiectivelor specifice sunt disponibile trei tipuri de acțiuni:</w:t>
      </w:r>
    </w:p>
    <w:p w:rsidR="00EB0214" w:rsidRPr="000C503E" w:rsidRDefault="00BA66E5" w:rsidP="00F47BD8">
      <w:pPr>
        <w:pStyle w:val="ListParagraph"/>
        <w:widowControl w:val="0"/>
        <w:numPr>
          <w:ilvl w:val="0"/>
          <w:numId w:val="49"/>
        </w:numPr>
        <w:spacing w:before="120" w:after="120"/>
        <w:ind w:left="0" w:firstLine="35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Acțiuni legate de creare a capacității; </w:t>
      </w:r>
      <w:r w:rsidR="00EB0214" w:rsidRPr="000C503E">
        <w:rPr>
          <w:rFonts w:ascii="Trebuchet MS" w:eastAsia="Calibri" w:hAnsi="Trebuchet MS" w:cs="Times New Roman"/>
          <w:sz w:val="24"/>
          <w:szCs w:val="24"/>
          <w:lang w:val="ro-RO"/>
        </w:rPr>
        <w:t xml:space="preserve"> </w:t>
      </w:r>
    </w:p>
    <w:p w:rsidR="00EB0214" w:rsidRPr="000C503E" w:rsidRDefault="00BA66E5" w:rsidP="00F47BD8">
      <w:pPr>
        <w:pStyle w:val="ListParagraph"/>
        <w:widowControl w:val="0"/>
        <w:numPr>
          <w:ilvl w:val="0"/>
          <w:numId w:val="49"/>
        </w:numPr>
        <w:spacing w:before="120" w:after="120"/>
        <w:ind w:left="0" w:firstLine="35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Acțiuni legate de capitalizarea și diseminarea</w:t>
      </w:r>
      <w:r w:rsidR="00EB0214" w:rsidRPr="000C503E">
        <w:rPr>
          <w:rFonts w:ascii="Trebuchet MS" w:eastAsia="Calibri" w:hAnsi="Trebuchet MS" w:cs="Times New Roman"/>
          <w:sz w:val="24"/>
          <w:szCs w:val="24"/>
          <w:lang w:val="ro-RO"/>
        </w:rPr>
        <w:t>.</w:t>
      </w:r>
    </w:p>
    <w:p w:rsidR="00EB0214" w:rsidRPr="000C503E" w:rsidRDefault="00BA66E5" w:rsidP="00F47BD8">
      <w:pPr>
        <w:pStyle w:val="ListParagraph"/>
        <w:widowControl w:val="0"/>
        <w:numPr>
          <w:ilvl w:val="0"/>
          <w:numId w:val="49"/>
        </w:numPr>
        <w:spacing w:before="120" w:after="120"/>
        <w:ind w:left="0" w:firstLine="35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lastRenderedPageBreak/>
        <w:t>Schimbul transnațional prin trei diferite tipuri de rețele:</w:t>
      </w:r>
      <w:r w:rsidR="00EB0214" w:rsidRPr="000C503E">
        <w:rPr>
          <w:rFonts w:ascii="Trebuchet MS" w:eastAsia="Calibri" w:hAnsi="Trebuchet MS" w:cs="Times New Roman"/>
          <w:sz w:val="24"/>
          <w:szCs w:val="24"/>
          <w:lang w:val="ro-RO"/>
        </w:rPr>
        <w:t xml:space="preserve"> </w:t>
      </w:r>
    </w:p>
    <w:p w:rsidR="00EB0214" w:rsidRPr="000C503E" w:rsidRDefault="00BA66E5" w:rsidP="00F47BD8">
      <w:pPr>
        <w:pStyle w:val="ListParagraph"/>
        <w:widowControl w:val="0"/>
        <w:numPr>
          <w:ilvl w:val="0"/>
          <w:numId w:val="49"/>
        </w:numPr>
        <w:spacing w:before="120" w:after="120"/>
        <w:ind w:left="0" w:firstLine="35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Rețele de planificare a acțiunilor; </w:t>
      </w:r>
      <w:r w:rsidR="00EB0214" w:rsidRPr="000C503E">
        <w:rPr>
          <w:rFonts w:ascii="Trebuchet MS" w:eastAsia="Calibri" w:hAnsi="Trebuchet MS" w:cs="Times New Roman"/>
          <w:sz w:val="24"/>
          <w:szCs w:val="24"/>
          <w:lang w:val="ro-RO"/>
        </w:rPr>
        <w:t xml:space="preserve"> </w:t>
      </w:r>
    </w:p>
    <w:p w:rsidR="00EB0214" w:rsidRPr="000C503E" w:rsidRDefault="00BA66E5" w:rsidP="00F47BD8">
      <w:pPr>
        <w:pStyle w:val="ListParagraph"/>
        <w:widowControl w:val="0"/>
        <w:numPr>
          <w:ilvl w:val="0"/>
          <w:numId w:val="49"/>
        </w:numPr>
        <w:spacing w:before="120" w:after="120"/>
        <w:ind w:left="0" w:firstLine="35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Rețele de realizare; </w:t>
      </w:r>
      <w:r w:rsidR="00EB0214" w:rsidRPr="000C503E">
        <w:rPr>
          <w:rFonts w:ascii="Trebuchet MS" w:eastAsia="Calibri" w:hAnsi="Trebuchet MS" w:cs="Times New Roman"/>
          <w:sz w:val="24"/>
          <w:szCs w:val="24"/>
          <w:lang w:val="ro-RO"/>
        </w:rPr>
        <w:t xml:space="preserve"> </w:t>
      </w:r>
    </w:p>
    <w:p w:rsidR="00EB0214" w:rsidRPr="000C503E" w:rsidRDefault="00BA66E5" w:rsidP="00F47BD8">
      <w:pPr>
        <w:pStyle w:val="ListParagraph"/>
        <w:widowControl w:val="0"/>
        <w:numPr>
          <w:ilvl w:val="0"/>
          <w:numId w:val="49"/>
        </w:numPr>
        <w:spacing w:before="120" w:after="120"/>
        <w:ind w:left="0" w:firstLine="35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Rețele de transfer. </w:t>
      </w:r>
    </w:p>
    <w:p w:rsidR="00EB0214" w:rsidRPr="000C503E" w:rsidRDefault="00BA66E5" w:rsidP="00EB0214">
      <w:pPr>
        <w:pStyle w:val="ListParagraph"/>
        <w:widowControl w:val="0"/>
        <w:spacing w:before="120" w:after="120"/>
        <w:ind w:left="0" w:firstLine="709"/>
        <w:contextualSpacing w:val="0"/>
        <w:jc w:val="both"/>
        <w:rPr>
          <w:rFonts w:ascii="Trebuchet MS" w:eastAsia="Calibri" w:hAnsi="Trebuchet MS" w:cs="Times New Roman"/>
          <w:lang w:val="ro-RO"/>
        </w:rPr>
      </w:pPr>
      <w:r w:rsidRPr="000C503E">
        <w:rPr>
          <w:rFonts w:ascii="Trebuchet MS" w:eastAsia="Calibri" w:hAnsi="Trebuchet MS" w:cs="Times New Roman"/>
          <w:sz w:val="24"/>
          <w:szCs w:val="24"/>
          <w:lang w:val="ro-RO"/>
        </w:rPr>
        <w:t xml:space="preserve">Parteneri admisibili pentru acest Program sunt ”orașe” (municipii), regiuni administrative și alte echivalente acestora, definite ca autorități publice locale, uniuni și agenții locale, care au puteri de a planifica și aplica politici urbanistice specifice. </w:t>
      </w:r>
      <w:r w:rsidR="00EB0214" w:rsidRPr="000C503E">
        <w:rPr>
          <w:rFonts w:ascii="Trebuchet MS" w:eastAsia="Calibri" w:hAnsi="Trebuchet MS" w:cs="Times New Roman"/>
          <w:sz w:val="24"/>
          <w:szCs w:val="24"/>
          <w:lang w:val="ro-RO"/>
        </w:rPr>
        <w:t xml:space="preserve"> </w:t>
      </w:r>
    </w:p>
    <w:p w:rsidR="00EB0214" w:rsidRPr="000C503E" w:rsidRDefault="00BA66E5"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Sursele de finanțare ale UE, care acordă un sprijin concret pentru dezvoltarea rețelei </w:t>
      </w:r>
      <w:r w:rsidR="00EB0214" w:rsidRPr="000C503E">
        <w:rPr>
          <w:rFonts w:ascii="Trebuchet MS" w:eastAsia="Calibri" w:hAnsi="Trebuchet MS" w:cs="Times New Roman"/>
          <w:sz w:val="24"/>
          <w:szCs w:val="24"/>
          <w:lang w:val="ro-RO"/>
        </w:rPr>
        <w:t xml:space="preserve"> TEN-T </w:t>
      </w:r>
      <w:r w:rsidRPr="000C503E">
        <w:rPr>
          <w:rFonts w:ascii="Trebuchet MS" w:eastAsia="Calibri" w:hAnsi="Trebuchet MS" w:cs="Times New Roman"/>
          <w:sz w:val="24"/>
          <w:szCs w:val="24"/>
          <w:lang w:val="ro-RO"/>
        </w:rPr>
        <w:t>sunt</w:t>
      </w:r>
      <w:r w:rsidR="00EB0214" w:rsidRPr="000C503E">
        <w:rPr>
          <w:rFonts w:ascii="Trebuchet MS" w:eastAsia="Calibri" w:hAnsi="Trebuchet MS" w:cs="Times New Roman"/>
          <w:sz w:val="24"/>
          <w:szCs w:val="24"/>
          <w:lang w:val="ro-RO"/>
        </w:rPr>
        <w:t>:</w:t>
      </w:r>
    </w:p>
    <w:p w:rsidR="00EB0214" w:rsidRPr="000C503E" w:rsidRDefault="00EB0214" w:rsidP="00EB0214">
      <w:pPr>
        <w:pStyle w:val="ListParagraph"/>
        <w:widowControl w:val="0"/>
        <w:spacing w:before="120" w:after="120"/>
        <w:ind w:left="0" w:firstLine="720"/>
        <w:contextualSpacing w:val="0"/>
        <w:jc w:val="both"/>
        <w:rPr>
          <w:rFonts w:ascii="Trebuchet MS" w:eastAsia="Calibri" w:hAnsi="Trebuchet MS" w:cs="Times New Roman"/>
          <w:b/>
          <w:bCs/>
          <w:smallCaps/>
          <w:sz w:val="24"/>
          <w:szCs w:val="24"/>
          <w:lang w:val="ro-RO"/>
        </w:rPr>
      </w:pPr>
      <w:r w:rsidRPr="000C503E">
        <w:rPr>
          <w:rFonts w:ascii="Trebuchet MS" w:eastAsia="Calibri" w:hAnsi="Trebuchet MS" w:cs="Times New Roman"/>
          <w:b/>
          <w:bCs/>
          <w:smallCaps/>
          <w:sz w:val="24"/>
          <w:szCs w:val="24"/>
          <w:lang w:val="ro-RO"/>
        </w:rPr>
        <w:t xml:space="preserve">10. </w:t>
      </w:r>
      <w:r w:rsidR="00297A79" w:rsidRPr="000C503E">
        <w:rPr>
          <w:rFonts w:ascii="Trebuchet MS" w:eastAsia="Calibri" w:hAnsi="Trebuchet MS" w:cs="Times New Roman"/>
          <w:b/>
          <w:bCs/>
          <w:smallCaps/>
          <w:sz w:val="24"/>
          <w:szCs w:val="24"/>
          <w:lang w:val="ro-RO"/>
        </w:rPr>
        <w:t xml:space="preserve">Fonduri europene structurale sau de investiții </w:t>
      </w:r>
      <w:r w:rsidRPr="000C503E">
        <w:rPr>
          <w:rFonts w:ascii="Trebuchet MS" w:eastAsia="Calibri" w:hAnsi="Trebuchet MS" w:cs="Times New Roman"/>
          <w:b/>
          <w:bCs/>
          <w:smallCaps/>
          <w:sz w:val="24"/>
          <w:szCs w:val="24"/>
          <w:lang w:val="ro-RO"/>
        </w:rPr>
        <w:t>(</w:t>
      </w:r>
      <w:r w:rsidR="00297A79" w:rsidRPr="000C503E">
        <w:rPr>
          <w:rFonts w:ascii="Trebuchet MS" w:eastAsia="Calibri" w:hAnsi="Trebuchet MS" w:cs="Times New Roman"/>
          <w:b/>
          <w:bCs/>
          <w:smallCaps/>
          <w:sz w:val="24"/>
          <w:szCs w:val="24"/>
          <w:lang w:val="ro-RO"/>
        </w:rPr>
        <w:t xml:space="preserve">FESI) 2014-2020 </w:t>
      </w:r>
    </w:p>
    <w:p w:rsidR="00EB0214" w:rsidRPr="000C503E" w:rsidRDefault="00297A79"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Aici este inclus Fondul de </w:t>
      </w:r>
      <w:r w:rsidR="008542A9" w:rsidRPr="000C503E">
        <w:rPr>
          <w:rFonts w:ascii="Trebuchet MS" w:eastAsia="Calibri" w:hAnsi="Trebuchet MS" w:cs="Times New Roman"/>
          <w:sz w:val="24"/>
          <w:szCs w:val="24"/>
          <w:lang w:val="ro-RO"/>
        </w:rPr>
        <w:t xml:space="preserve">coeziune și Fondul european de dezvoltare regională. </w:t>
      </w:r>
      <w:r w:rsidR="00EB0214" w:rsidRPr="000C503E">
        <w:rPr>
          <w:rFonts w:ascii="Trebuchet MS" w:eastAsia="Calibri" w:hAnsi="Trebuchet MS" w:cs="Times New Roman"/>
          <w:sz w:val="24"/>
          <w:szCs w:val="24"/>
          <w:lang w:val="ro-RO"/>
        </w:rPr>
        <w:t xml:space="preserve"> </w:t>
      </w:r>
      <w:r w:rsidR="003D4F00" w:rsidRPr="000C503E">
        <w:rPr>
          <w:rFonts w:ascii="Trebuchet MS" w:eastAsia="Calibri" w:hAnsi="Trebuchet MS" w:cs="Times New Roman"/>
          <w:sz w:val="24"/>
          <w:szCs w:val="24"/>
          <w:lang w:val="ro-RO"/>
        </w:rPr>
        <w:t>Din cauza nivelului ridicat de cunoaștere a acestor două fonduri</w:t>
      </w:r>
      <w:r w:rsidR="00EB0214" w:rsidRPr="000C503E">
        <w:rPr>
          <w:rFonts w:ascii="Trebuchet MS" w:eastAsia="Calibri" w:hAnsi="Trebuchet MS" w:cs="Times New Roman"/>
          <w:sz w:val="24"/>
          <w:szCs w:val="24"/>
          <w:lang w:val="ro-RO"/>
        </w:rPr>
        <w:t xml:space="preserve">, </w:t>
      </w:r>
      <w:r w:rsidR="003D4F00" w:rsidRPr="000C503E">
        <w:rPr>
          <w:rFonts w:ascii="Trebuchet MS" w:eastAsia="Calibri" w:hAnsi="Trebuchet MS" w:cs="Times New Roman"/>
          <w:sz w:val="24"/>
          <w:szCs w:val="24"/>
          <w:lang w:val="ro-RO"/>
        </w:rPr>
        <w:t xml:space="preserve">mai jos este prezentată informație </w:t>
      </w:r>
      <w:r w:rsidR="00824F29" w:rsidRPr="000C503E">
        <w:rPr>
          <w:rFonts w:ascii="Trebuchet MS" w:eastAsia="Calibri" w:hAnsi="Trebuchet MS" w:cs="Times New Roman"/>
          <w:sz w:val="24"/>
          <w:szCs w:val="24"/>
          <w:lang w:val="ro-RO"/>
        </w:rPr>
        <w:t>generală referitoare la cele două fonduri.</w:t>
      </w:r>
    </w:p>
    <w:p w:rsidR="00EB0214" w:rsidRPr="000C503E" w:rsidRDefault="00824F29"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b/>
          <w:i/>
          <w:sz w:val="24"/>
          <w:szCs w:val="24"/>
          <w:lang w:val="ro-RO"/>
        </w:rPr>
        <w:t xml:space="preserve">Fondul de coeziune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FC</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este destinat țărilor – membre cu venit național brut pe cap de locuitor este mai mic de </w:t>
      </w:r>
      <w:r w:rsidR="00EB0214" w:rsidRPr="000C503E">
        <w:rPr>
          <w:rFonts w:ascii="Trebuchet MS" w:eastAsia="Calibri" w:hAnsi="Trebuchet MS" w:cs="Times New Roman"/>
          <w:sz w:val="24"/>
          <w:szCs w:val="24"/>
          <w:lang w:val="ro-RO"/>
        </w:rPr>
        <w:t xml:space="preserve">90% </w:t>
      </w:r>
      <w:r w:rsidRPr="000C503E">
        <w:rPr>
          <w:rFonts w:ascii="Trebuchet MS" w:eastAsia="Calibri" w:hAnsi="Trebuchet MS" w:cs="Times New Roman"/>
          <w:sz w:val="24"/>
          <w:szCs w:val="24"/>
          <w:lang w:val="ro-RO"/>
        </w:rPr>
        <w:t xml:space="preserve">față de cel mediu la nivel de UE.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Acesta urmărește reducerea diferențelor economice și sociale și promovarea dezvoltării durabile. Fondul asigură finanțarea Pentru:</w:t>
      </w:r>
    </w:p>
    <w:p w:rsidR="00EB0214" w:rsidRPr="000C503E" w:rsidRDefault="00824F29" w:rsidP="00EB0214">
      <w:pPr>
        <w:pStyle w:val="ListParagraph"/>
        <w:widowControl w:val="0"/>
        <w:numPr>
          <w:ilvl w:val="0"/>
          <w:numId w:val="49"/>
        </w:numPr>
        <w:spacing w:before="120" w:after="120"/>
        <w:ind w:left="0" w:firstLine="35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Obiective infrastructurale din rețeaua de transport și cea energetică; </w:t>
      </w:r>
      <w:r w:rsidR="00EB0214" w:rsidRPr="000C503E">
        <w:rPr>
          <w:rFonts w:ascii="Trebuchet MS" w:eastAsia="Calibri" w:hAnsi="Trebuchet MS" w:cs="Times New Roman"/>
          <w:sz w:val="24"/>
          <w:szCs w:val="24"/>
          <w:lang w:val="ro-RO"/>
        </w:rPr>
        <w:t xml:space="preserve"> </w:t>
      </w:r>
    </w:p>
    <w:p w:rsidR="00EB0214" w:rsidRPr="000C503E" w:rsidRDefault="00824F29" w:rsidP="00EB0214">
      <w:pPr>
        <w:pStyle w:val="ListParagraph"/>
        <w:widowControl w:val="0"/>
        <w:numPr>
          <w:ilvl w:val="0"/>
          <w:numId w:val="49"/>
        </w:numPr>
        <w:spacing w:before="120" w:after="120"/>
        <w:ind w:left="0" w:firstLine="35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Acțiuni, legate de protecția mediului înconjurător; </w:t>
      </w:r>
      <w:r w:rsidR="00EB0214" w:rsidRPr="000C503E">
        <w:rPr>
          <w:rFonts w:ascii="Trebuchet MS" w:eastAsia="Calibri" w:hAnsi="Trebuchet MS" w:cs="Times New Roman"/>
          <w:sz w:val="24"/>
          <w:szCs w:val="24"/>
          <w:lang w:val="ro-RO"/>
        </w:rPr>
        <w:t xml:space="preserve"> </w:t>
      </w:r>
    </w:p>
    <w:p w:rsidR="00EB0214" w:rsidRPr="000C503E" w:rsidRDefault="00824F29" w:rsidP="00EB0214">
      <w:pPr>
        <w:pStyle w:val="ListParagraph"/>
        <w:widowControl w:val="0"/>
        <w:numPr>
          <w:ilvl w:val="0"/>
          <w:numId w:val="49"/>
        </w:numPr>
        <w:spacing w:before="120" w:after="120"/>
        <w:ind w:left="0" w:firstLine="34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Economie cu intensitate de carbon scăzută. </w:t>
      </w:r>
      <w:r w:rsidR="00EB0214" w:rsidRPr="000C503E">
        <w:rPr>
          <w:rFonts w:ascii="Trebuchet MS" w:eastAsia="Calibri" w:hAnsi="Trebuchet MS" w:cs="Times New Roman"/>
          <w:sz w:val="24"/>
          <w:szCs w:val="24"/>
          <w:lang w:val="ro-RO"/>
        </w:rPr>
        <w:t xml:space="preserve"> </w:t>
      </w:r>
    </w:p>
    <w:p w:rsidR="00EB0214" w:rsidRPr="000C503E" w:rsidRDefault="00824F29"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b/>
          <w:i/>
          <w:sz w:val="24"/>
          <w:szCs w:val="24"/>
          <w:lang w:val="ro-RO"/>
        </w:rPr>
        <w:t>Fondul european de dezvoltare regională</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FEDR</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este destinat intensificării apropierii economice și sociale din UE, corectând inegalitățile dintre regiunile Uniunii. Sprijinul financiar al fondului este exprimat în sprijinirea următoarelor domenii:  </w:t>
      </w:r>
    </w:p>
    <w:p w:rsidR="00EB0214" w:rsidRPr="000C503E" w:rsidRDefault="00824F29" w:rsidP="00EB0214">
      <w:pPr>
        <w:pStyle w:val="ListParagraph"/>
        <w:widowControl w:val="0"/>
        <w:numPr>
          <w:ilvl w:val="0"/>
          <w:numId w:val="49"/>
        </w:numPr>
        <w:spacing w:before="120" w:after="120"/>
        <w:ind w:left="0" w:firstLine="35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Cercetări științifice și dezvoltare; </w:t>
      </w:r>
      <w:r w:rsidR="00EB0214" w:rsidRPr="000C503E">
        <w:rPr>
          <w:rFonts w:ascii="Trebuchet MS" w:eastAsia="Calibri" w:hAnsi="Trebuchet MS" w:cs="Times New Roman"/>
          <w:sz w:val="24"/>
          <w:szCs w:val="24"/>
          <w:lang w:val="ro-RO"/>
        </w:rPr>
        <w:t xml:space="preserve">  </w:t>
      </w:r>
    </w:p>
    <w:p w:rsidR="00EB0214" w:rsidRPr="000C503E" w:rsidRDefault="00824F29" w:rsidP="00EB0214">
      <w:pPr>
        <w:pStyle w:val="ListParagraph"/>
        <w:widowControl w:val="0"/>
        <w:numPr>
          <w:ilvl w:val="0"/>
          <w:numId w:val="49"/>
        </w:numPr>
        <w:spacing w:before="120" w:after="120"/>
        <w:ind w:left="0" w:firstLine="35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Întreprinderi mici și mijlocii;</w:t>
      </w:r>
      <w:r w:rsidR="00EB0214" w:rsidRPr="000C503E">
        <w:rPr>
          <w:rFonts w:ascii="Trebuchet MS" w:eastAsia="Calibri" w:hAnsi="Trebuchet MS" w:cs="Times New Roman"/>
          <w:sz w:val="24"/>
          <w:szCs w:val="24"/>
          <w:lang w:val="ro-RO"/>
        </w:rPr>
        <w:t xml:space="preserve"> </w:t>
      </w:r>
    </w:p>
    <w:p w:rsidR="00EB0214" w:rsidRPr="000C503E" w:rsidRDefault="00824F29" w:rsidP="00EB0214">
      <w:pPr>
        <w:pStyle w:val="ListParagraph"/>
        <w:widowControl w:val="0"/>
        <w:numPr>
          <w:ilvl w:val="0"/>
          <w:numId w:val="49"/>
        </w:numPr>
        <w:spacing w:before="120" w:after="120"/>
        <w:ind w:left="0" w:firstLine="35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Economie cu intensitate de carbon scăzută; </w:t>
      </w:r>
      <w:r w:rsidR="00EB0214" w:rsidRPr="000C503E">
        <w:rPr>
          <w:rFonts w:ascii="Trebuchet MS" w:eastAsia="Calibri" w:hAnsi="Trebuchet MS" w:cs="Times New Roman"/>
          <w:sz w:val="24"/>
          <w:szCs w:val="24"/>
          <w:lang w:val="ro-RO"/>
        </w:rPr>
        <w:t xml:space="preserve">  </w:t>
      </w:r>
    </w:p>
    <w:p w:rsidR="00EB0214" w:rsidRPr="000C503E" w:rsidRDefault="00824F29" w:rsidP="00EB0214">
      <w:pPr>
        <w:pStyle w:val="ListParagraph"/>
        <w:widowControl w:val="0"/>
        <w:numPr>
          <w:ilvl w:val="0"/>
          <w:numId w:val="49"/>
        </w:numPr>
        <w:spacing w:before="120" w:after="120"/>
        <w:ind w:left="0" w:firstLine="35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Obiective infrastructurale de transport și energetice. </w:t>
      </w:r>
    </w:p>
    <w:p w:rsidR="00EB0214" w:rsidRPr="000C503E" w:rsidRDefault="00824F29" w:rsidP="00EB0214">
      <w:pPr>
        <w:pStyle w:val="ListParagraph"/>
        <w:widowControl w:val="0"/>
        <w:spacing w:before="120" w:after="120"/>
        <w:ind w:left="0" w:firstLine="709"/>
        <w:contextualSpacing w:val="0"/>
        <w:jc w:val="both"/>
        <w:rPr>
          <w:rFonts w:ascii="Trebuchet MS" w:eastAsia="Calibri" w:hAnsi="Trebuchet MS" w:cs="Times New Roman"/>
          <w:lang w:val="ro-RO"/>
        </w:rPr>
      </w:pPr>
      <w:r w:rsidRPr="000C503E">
        <w:rPr>
          <w:rFonts w:ascii="Trebuchet MS" w:eastAsia="Calibri" w:hAnsi="Trebuchet MS" w:cs="Times New Roman"/>
          <w:sz w:val="24"/>
          <w:szCs w:val="24"/>
          <w:lang w:val="ro-RO"/>
        </w:rPr>
        <w:t xml:space="preserve">Un aport semnificativ revine FEDR și cu privire la cooperarea transfrontalieră, transnațională și interregională în limitele obiectivului european de cooperare teritorială. Sunt admisibile și parteneriatele cu țări terțe vecine ale UE, prin programele Instrumentului european de vecinătate și prin Instrumentul asistenței de preaderare.  </w:t>
      </w:r>
    </w:p>
    <w:p w:rsidR="00EB0214" w:rsidRPr="000C503E" w:rsidRDefault="00EB0214" w:rsidP="00EB0214">
      <w:pPr>
        <w:pStyle w:val="ListParagraph"/>
        <w:widowControl w:val="0"/>
        <w:spacing w:before="120" w:after="120"/>
        <w:ind w:left="0" w:firstLine="720"/>
        <w:contextualSpacing w:val="0"/>
        <w:jc w:val="both"/>
        <w:rPr>
          <w:rFonts w:ascii="Trebuchet MS" w:eastAsia="Calibri" w:hAnsi="Trebuchet MS" w:cs="Times New Roman"/>
          <w:b/>
          <w:bCs/>
          <w:smallCaps/>
          <w:sz w:val="24"/>
          <w:szCs w:val="24"/>
          <w:lang w:val="ro-RO"/>
        </w:rPr>
      </w:pPr>
      <w:r w:rsidRPr="000C503E">
        <w:rPr>
          <w:rFonts w:ascii="Trebuchet MS" w:eastAsia="Calibri" w:hAnsi="Trebuchet MS" w:cs="Times New Roman"/>
          <w:b/>
          <w:bCs/>
          <w:smallCaps/>
          <w:sz w:val="24"/>
          <w:szCs w:val="24"/>
          <w:lang w:val="ro-RO"/>
        </w:rPr>
        <w:t xml:space="preserve">11. </w:t>
      </w:r>
      <w:r w:rsidR="00824F29" w:rsidRPr="000C503E">
        <w:rPr>
          <w:rFonts w:ascii="Trebuchet MS" w:eastAsia="Calibri" w:hAnsi="Trebuchet MS" w:cs="Times New Roman"/>
          <w:b/>
          <w:bCs/>
          <w:smallCaps/>
          <w:sz w:val="24"/>
          <w:szCs w:val="24"/>
          <w:lang w:val="ro-RO"/>
        </w:rPr>
        <w:t xml:space="preserve">Fond european de investiții strategice </w:t>
      </w:r>
    </w:p>
    <w:p w:rsidR="00EB0214" w:rsidRPr="000C503E" w:rsidRDefault="00824F29"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Fondul european de investiții strategice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FEIS</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este un element principal al planului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de investiții pentru Europa, destinat a stimula pe termen lung creșterea economică și competitivitatea în Uniunea Europeană. FEIS prevede folosirea </w:t>
      </w:r>
      <w:r w:rsidR="00A34336" w:rsidRPr="000C503E">
        <w:rPr>
          <w:rFonts w:ascii="Trebuchet MS" w:eastAsia="Calibri" w:hAnsi="Trebuchet MS" w:cs="Times New Roman"/>
          <w:sz w:val="24"/>
          <w:szCs w:val="24"/>
          <w:lang w:val="ro-RO"/>
        </w:rPr>
        <w:t xml:space="preserve">fondului comun cu BEI cu coeficient </w:t>
      </w:r>
      <w:r w:rsidR="00EB0214" w:rsidRPr="000C503E">
        <w:rPr>
          <w:rFonts w:ascii="Trebuchet MS" w:eastAsia="Calibri" w:hAnsi="Trebuchet MS" w:cs="Times New Roman"/>
          <w:sz w:val="24"/>
          <w:szCs w:val="24"/>
          <w:lang w:val="ro-RO"/>
        </w:rPr>
        <w:t xml:space="preserve">1:15, </w:t>
      </w:r>
      <w:r w:rsidR="00A34336" w:rsidRPr="000C503E">
        <w:rPr>
          <w:rFonts w:ascii="Trebuchet MS" w:eastAsia="Calibri" w:hAnsi="Trebuchet MS" w:cs="Times New Roman"/>
          <w:sz w:val="24"/>
          <w:szCs w:val="24"/>
          <w:lang w:val="ro-RO"/>
        </w:rPr>
        <w:t xml:space="preserve">folosindu-se instrumente financiare inovative, </w:t>
      </w:r>
      <w:r w:rsidR="00A34336" w:rsidRPr="000C503E">
        <w:rPr>
          <w:rFonts w:ascii="Trebuchet MS" w:eastAsia="Calibri" w:hAnsi="Trebuchet MS" w:cs="Times New Roman"/>
          <w:sz w:val="24"/>
          <w:szCs w:val="24"/>
          <w:lang w:val="ro-RO"/>
        </w:rPr>
        <w:lastRenderedPageBreak/>
        <w:t>inclusiv obligațiuni și diferite forme de instrumente pentru finanțarea riscului. Sprijinul FEIS poate fi combinat cu fondurile nerambursabile ale UE, prin MCE și</w:t>
      </w:r>
      <w:r w:rsidR="00EB0214" w:rsidRPr="000C503E">
        <w:rPr>
          <w:rFonts w:ascii="Trebuchet MS" w:eastAsia="Calibri" w:hAnsi="Trebuchet MS" w:cs="Times New Roman"/>
          <w:sz w:val="24"/>
          <w:szCs w:val="24"/>
          <w:lang w:val="ro-RO"/>
        </w:rPr>
        <w:t xml:space="preserve"> „</w:t>
      </w:r>
      <w:r w:rsidR="00A34336" w:rsidRPr="000C503E">
        <w:rPr>
          <w:rFonts w:ascii="Trebuchet MS" w:eastAsia="Calibri" w:hAnsi="Trebuchet MS" w:cs="Times New Roman"/>
          <w:sz w:val="24"/>
          <w:szCs w:val="24"/>
          <w:lang w:val="ro-RO"/>
        </w:rPr>
        <w:t>Orizont</w:t>
      </w:r>
      <w:r w:rsidR="00EB0214" w:rsidRPr="000C503E">
        <w:rPr>
          <w:rFonts w:ascii="Trebuchet MS" w:eastAsia="Calibri" w:hAnsi="Trebuchet MS" w:cs="Times New Roman"/>
          <w:sz w:val="24"/>
          <w:szCs w:val="24"/>
          <w:lang w:val="ro-RO"/>
        </w:rPr>
        <w:t xml:space="preserve"> 2020“, </w:t>
      </w:r>
      <w:r w:rsidR="00A34336" w:rsidRPr="000C503E">
        <w:rPr>
          <w:rFonts w:ascii="Trebuchet MS" w:eastAsia="Calibri" w:hAnsi="Trebuchet MS" w:cs="Times New Roman"/>
          <w:sz w:val="24"/>
          <w:szCs w:val="24"/>
          <w:lang w:val="ro-RO"/>
        </w:rPr>
        <w:t xml:space="preserve">precum și fondurile </w:t>
      </w:r>
      <w:r w:rsidR="00EB0214" w:rsidRPr="000C503E">
        <w:rPr>
          <w:rFonts w:ascii="Trebuchet MS" w:eastAsia="Calibri" w:hAnsi="Trebuchet MS" w:cs="Times New Roman"/>
          <w:sz w:val="24"/>
          <w:szCs w:val="24"/>
          <w:lang w:val="ro-RO"/>
        </w:rPr>
        <w:t xml:space="preserve"> </w:t>
      </w:r>
      <w:r w:rsidR="00A34336" w:rsidRPr="000C503E">
        <w:rPr>
          <w:rFonts w:ascii="Trebuchet MS" w:eastAsia="Calibri" w:hAnsi="Trebuchet MS" w:cs="Times New Roman"/>
          <w:sz w:val="24"/>
          <w:szCs w:val="24"/>
          <w:lang w:val="ro-RO"/>
        </w:rPr>
        <w:t xml:space="preserve">FEIS. </w:t>
      </w:r>
    </w:p>
    <w:p w:rsidR="00EB0214" w:rsidRPr="000C503E" w:rsidRDefault="00A34336"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Scopul fondului este beneficierea de finanțarea publică, inclusiv finanțare din bugetul UE, pentru mobilizarea investițiilor private cu privire la un cerc larg de proiecte, realizate în UE. Proiectele cuprind domenii, precum: infrastructura, cercetări științifice și inovări, educație, sănătate, tehnologii informaționale și de comunicații și altele. </w:t>
      </w:r>
    </w:p>
    <w:p w:rsidR="00EB0214" w:rsidRPr="000C503E" w:rsidRDefault="00B01635"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Fondul reprezintă o formațiune separată transparentă și un cont separat,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condus de Banca europeană pentru investiții (BEI). Acesta este creat în iulie </w:t>
      </w:r>
      <w:r w:rsidR="00EB0214" w:rsidRPr="000C503E">
        <w:rPr>
          <w:rFonts w:ascii="Trebuchet MS" w:eastAsia="Calibri" w:hAnsi="Trebuchet MS" w:cs="Times New Roman"/>
          <w:sz w:val="24"/>
          <w:szCs w:val="24"/>
          <w:lang w:val="ro-RO"/>
        </w:rPr>
        <w:t xml:space="preserve">2015 </w:t>
      </w:r>
      <w:r w:rsidRPr="000C503E">
        <w:rPr>
          <w:rFonts w:ascii="Trebuchet MS" w:eastAsia="Calibri" w:hAnsi="Trebuchet MS" w:cs="Times New Roman"/>
          <w:sz w:val="24"/>
          <w:szCs w:val="24"/>
          <w:lang w:val="ro-RO"/>
        </w:rPr>
        <w:t>prin regulamentul Fondului european de investiții strategice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Centrul european de consultări în materie de investiții și Portalul european de proiecte investiționale.</w:t>
      </w:r>
    </w:p>
    <w:p w:rsidR="00EB0214" w:rsidRPr="000C503E" w:rsidRDefault="00B01635"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Din septembrie </w:t>
      </w:r>
      <w:r w:rsidR="00EB0214" w:rsidRPr="000C503E">
        <w:rPr>
          <w:rFonts w:ascii="Trebuchet MS" w:eastAsia="Calibri" w:hAnsi="Trebuchet MS" w:cs="Times New Roman"/>
          <w:sz w:val="24"/>
          <w:szCs w:val="24"/>
          <w:lang w:val="ro-RO"/>
        </w:rPr>
        <w:t xml:space="preserve">2016 </w:t>
      </w:r>
      <w:r w:rsidRPr="000C503E">
        <w:rPr>
          <w:rFonts w:ascii="Trebuchet MS" w:eastAsia="Calibri" w:hAnsi="Trebuchet MS" w:cs="Times New Roman"/>
          <w:sz w:val="24"/>
          <w:szCs w:val="24"/>
          <w:lang w:val="ro-RO"/>
        </w:rPr>
        <w:t>încoace Consiliul examinează o nouă propunere pentru Fondul european de investiții strategice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cărui scop constă în modificarea regulamentului FEIS din anul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2015</w:t>
      </w:r>
      <w:r w:rsidR="00EB0214" w:rsidRPr="000C503E">
        <w:rPr>
          <w:rFonts w:ascii="Trebuchet MS" w:eastAsia="Calibri" w:hAnsi="Trebuchet MS" w:cs="Times New Roman"/>
          <w:sz w:val="24"/>
          <w:szCs w:val="24"/>
          <w:lang w:val="ro-RO"/>
        </w:rPr>
        <w:t>.</w:t>
      </w:r>
    </w:p>
    <w:p w:rsidR="00EB0214" w:rsidRPr="000C503E" w:rsidRDefault="00E95EDF"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În decembrie</w:t>
      </w:r>
      <w:r w:rsidR="00EB0214" w:rsidRPr="000C503E">
        <w:rPr>
          <w:rFonts w:ascii="Trebuchet MS" w:eastAsia="Calibri" w:hAnsi="Trebuchet MS" w:cs="Times New Roman"/>
          <w:sz w:val="24"/>
          <w:szCs w:val="24"/>
          <w:lang w:val="ro-RO"/>
        </w:rPr>
        <w:t xml:space="preserve"> 2016 </w:t>
      </w:r>
      <w:r w:rsidRPr="000C503E">
        <w:rPr>
          <w:rFonts w:ascii="Trebuchet MS" w:eastAsia="Calibri" w:hAnsi="Trebuchet MS" w:cs="Times New Roman"/>
          <w:sz w:val="24"/>
          <w:szCs w:val="24"/>
          <w:lang w:val="ro-RO"/>
        </w:rPr>
        <w:t xml:space="preserve">Consiliul a atins un acord cu privire la poziția sa legată de negocierile cu Parlamentul European referitoare la propunerea de regulament. Negocierile vor fi inițiate după ce Parlamentul își coordonează poziția. </w:t>
      </w:r>
    </w:p>
    <w:p w:rsidR="00EB0214" w:rsidRPr="000C503E" w:rsidRDefault="00E95EDF"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Conform poziției de negociere a Consiliului: </w:t>
      </w:r>
    </w:p>
    <w:p w:rsidR="00EB0214" w:rsidRPr="000C503E" w:rsidRDefault="00E95EDF" w:rsidP="00EB0214">
      <w:pPr>
        <w:pStyle w:val="ListParagraph"/>
        <w:widowControl w:val="0"/>
        <w:numPr>
          <w:ilvl w:val="0"/>
          <w:numId w:val="50"/>
        </w:numPr>
        <w:spacing w:before="120" w:after="120"/>
        <w:ind w:left="0" w:firstLine="31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Termenul de acțiune a fondului este prelungit până în anul 2020</w:t>
      </w:r>
      <w:r w:rsidR="00EB0214" w:rsidRPr="000C503E">
        <w:rPr>
          <w:rFonts w:ascii="Trebuchet MS" w:eastAsia="Calibri" w:hAnsi="Trebuchet MS" w:cs="Times New Roman"/>
          <w:sz w:val="24"/>
          <w:szCs w:val="24"/>
          <w:lang w:val="ro-RO"/>
        </w:rPr>
        <w:t>;</w:t>
      </w:r>
    </w:p>
    <w:p w:rsidR="00EB0214" w:rsidRPr="000C503E" w:rsidRDefault="00E95EDF" w:rsidP="00EB0214">
      <w:pPr>
        <w:pStyle w:val="ListParagraph"/>
        <w:widowControl w:val="0"/>
        <w:numPr>
          <w:ilvl w:val="0"/>
          <w:numId w:val="50"/>
        </w:numPr>
        <w:spacing w:before="120" w:after="120"/>
        <w:ind w:left="0" w:firstLine="31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Garanția din bugetul UE </w:t>
      </w:r>
      <w:r w:rsidR="006F7359" w:rsidRPr="000C503E">
        <w:rPr>
          <w:rFonts w:ascii="Trebuchet MS" w:eastAsia="Calibri" w:hAnsi="Trebuchet MS" w:cs="Times New Roman"/>
          <w:sz w:val="24"/>
          <w:szCs w:val="24"/>
          <w:lang w:val="ro-RO"/>
        </w:rPr>
        <w:t xml:space="preserve">este majorată cu 10 miliarde euro, ajungând suma totală de 26 miliarde de euro </w:t>
      </w:r>
      <w:r w:rsidR="00EB0214" w:rsidRPr="000C503E">
        <w:rPr>
          <w:rFonts w:ascii="Trebuchet MS" w:eastAsia="Calibri" w:hAnsi="Trebuchet MS" w:cs="Times New Roman"/>
          <w:sz w:val="24"/>
          <w:szCs w:val="24"/>
          <w:lang w:val="ro-RO"/>
        </w:rPr>
        <w:t>(</w:t>
      </w:r>
      <w:r w:rsidR="006F7359" w:rsidRPr="000C503E">
        <w:rPr>
          <w:rFonts w:ascii="Trebuchet MS" w:eastAsia="Calibri" w:hAnsi="Trebuchet MS" w:cs="Times New Roman"/>
          <w:sz w:val="24"/>
          <w:szCs w:val="24"/>
          <w:lang w:val="ro-RO"/>
        </w:rPr>
        <w:t>dintre care</w:t>
      </w:r>
      <w:r w:rsidR="00EB0214" w:rsidRPr="000C503E">
        <w:rPr>
          <w:rFonts w:ascii="Trebuchet MS" w:eastAsia="Calibri" w:hAnsi="Trebuchet MS" w:cs="Times New Roman"/>
          <w:sz w:val="24"/>
          <w:szCs w:val="24"/>
          <w:lang w:val="ro-RO"/>
        </w:rPr>
        <w:t xml:space="preserve"> 16 </w:t>
      </w:r>
      <w:r w:rsidR="006F7359" w:rsidRPr="000C503E">
        <w:rPr>
          <w:rFonts w:ascii="Trebuchet MS" w:eastAsia="Calibri" w:hAnsi="Trebuchet MS" w:cs="Times New Roman"/>
          <w:sz w:val="24"/>
          <w:szCs w:val="24"/>
          <w:lang w:val="ro-RO"/>
        </w:rPr>
        <w:t>miliarde de euro din garanția inițială vor fi prezentate până în mijlocul anului 2018</w:t>
      </w:r>
      <w:r w:rsidR="00EB0214" w:rsidRPr="000C503E">
        <w:rPr>
          <w:rFonts w:ascii="Trebuchet MS" w:eastAsia="Calibri" w:hAnsi="Trebuchet MS" w:cs="Times New Roman"/>
          <w:sz w:val="24"/>
          <w:szCs w:val="24"/>
          <w:lang w:val="ro-RO"/>
        </w:rPr>
        <w:t>);</w:t>
      </w:r>
    </w:p>
    <w:p w:rsidR="00EB0214" w:rsidRPr="000C503E" w:rsidRDefault="00E45209" w:rsidP="00EB0214">
      <w:pPr>
        <w:pStyle w:val="ListParagraph"/>
        <w:widowControl w:val="0"/>
        <w:numPr>
          <w:ilvl w:val="0"/>
          <w:numId w:val="50"/>
        </w:numPr>
        <w:spacing w:before="120" w:after="120"/>
        <w:ind w:left="0" w:firstLine="31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Aportul BEI este majorat la </w:t>
      </w:r>
      <w:r w:rsidR="00EB0214" w:rsidRPr="000C503E">
        <w:rPr>
          <w:rFonts w:ascii="Trebuchet MS" w:eastAsia="Calibri" w:hAnsi="Trebuchet MS" w:cs="Times New Roman"/>
          <w:sz w:val="24"/>
          <w:szCs w:val="24"/>
          <w:lang w:val="ro-RO"/>
        </w:rPr>
        <w:t xml:space="preserve">7.5 </w:t>
      </w:r>
      <w:r w:rsidRPr="000C503E">
        <w:rPr>
          <w:rFonts w:ascii="Trebuchet MS" w:eastAsia="Calibri" w:hAnsi="Trebuchet MS" w:cs="Times New Roman"/>
          <w:sz w:val="24"/>
          <w:szCs w:val="24"/>
          <w:lang w:val="ro-RO"/>
        </w:rPr>
        <w:t xml:space="preserve">miliarde de euro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de la suma actuală de 5 miliarde de euro</w:t>
      </w:r>
      <w:r w:rsidR="00EB0214" w:rsidRPr="000C503E">
        <w:rPr>
          <w:rFonts w:ascii="Trebuchet MS" w:eastAsia="Calibri" w:hAnsi="Trebuchet MS" w:cs="Times New Roman"/>
          <w:sz w:val="24"/>
          <w:szCs w:val="24"/>
          <w:lang w:val="ro-RO"/>
        </w:rPr>
        <w:t>);</w:t>
      </w:r>
    </w:p>
    <w:p w:rsidR="00EB0214" w:rsidRPr="000C503E" w:rsidRDefault="00E45209" w:rsidP="00EB0214">
      <w:pPr>
        <w:pStyle w:val="ListParagraph"/>
        <w:widowControl w:val="0"/>
        <w:numPr>
          <w:ilvl w:val="0"/>
          <w:numId w:val="50"/>
        </w:numPr>
        <w:spacing w:before="120" w:after="120"/>
        <w:ind w:left="0" w:firstLine="31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Obiectivul general de investiții al fondului crește la </w:t>
      </w:r>
      <w:r w:rsidR="00EB0214" w:rsidRPr="000C503E">
        <w:rPr>
          <w:rFonts w:ascii="Trebuchet MS" w:eastAsia="Calibri" w:hAnsi="Trebuchet MS" w:cs="Times New Roman"/>
          <w:sz w:val="24"/>
          <w:szCs w:val="24"/>
          <w:lang w:val="ro-RO"/>
        </w:rPr>
        <w:t xml:space="preserve">500 </w:t>
      </w:r>
      <w:r w:rsidRPr="000C503E">
        <w:rPr>
          <w:rFonts w:ascii="Trebuchet MS" w:eastAsia="Calibri" w:hAnsi="Trebuchet MS" w:cs="Times New Roman"/>
          <w:sz w:val="24"/>
          <w:szCs w:val="24"/>
          <w:lang w:val="ro-RO"/>
        </w:rPr>
        <w:t>miliarde de euro</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 xml:space="preserve">  </w:t>
      </w:r>
    </w:p>
    <w:p w:rsidR="00EB0214" w:rsidRPr="000C503E" w:rsidRDefault="00E45209" w:rsidP="00EB0214">
      <w:pPr>
        <w:pStyle w:val="ListParagraph"/>
        <w:widowControl w:val="0"/>
        <w:numPr>
          <w:ilvl w:val="0"/>
          <w:numId w:val="50"/>
        </w:numPr>
        <w:spacing w:before="120" w:after="120"/>
        <w:ind w:left="0" w:firstLine="312"/>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Sprijinul din FEIS în caz de necesitate ar urma să poată fi combinat cu ușurință de alte fonduri UE, precum de exemplu fonduri europene structurale și investiționale și altele.</w:t>
      </w:r>
    </w:p>
    <w:p w:rsidR="00EB0214" w:rsidRPr="000C503E" w:rsidRDefault="00572D69"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Scopul fondului este de a încuraja participarea investitorilor privați la un spectru larg de proiecte investiționale noi. Pentru atingerea acestui scop, fondul preia o parte din riscul prin responsabilitatea de prima pierdere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Pe baza celor 16 miliarde euro de garanții existente din bugetul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UE și 5 miliarde euro miliarde euro de la BEI, este urmărită atingerea unui efect de multiplicare. </w:t>
      </w:r>
    </w:p>
    <w:p w:rsidR="00EB0214" w:rsidRPr="000C503E" w:rsidRDefault="00094234"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În momentul de față proiectele cuprind transportul și infrastructura energetică și cea de bandă largă, educația, sănătatea, cercetările științifice și finanțarea riscurilor ÎMM. FEIS este destinat proiectelor vitale sociale și economice, fără nici un fel de repartizarea prealabilă de sectoare sau regională.</w:t>
      </w:r>
    </w:p>
    <w:p w:rsidR="00EB0214" w:rsidRPr="000C503E" w:rsidRDefault="00EB0214" w:rsidP="00EB0214">
      <w:pPr>
        <w:pStyle w:val="ListParagraph"/>
        <w:widowControl w:val="0"/>
        <w:spacing w:before="120" w:after="120"/>
        <w:ind w:left="0" w:firstLine="720"/>
        <w:contextualSpacing w:val="0"/>
        <w:jc w:val="both"/>
        <w:rPr>
          <w:rFonts w:ascii="Trebuchet MS" w:eastAsia="Calibri" w:hAnsi="Trebuchet MS" w:cs="Times New Roman"/>
          <w:b/>
          <w:bCs/>
          <w:smallCaps/>
          <w:sz w:val="24"/>
          <w:szCs w:val="24"/>
          <w:lang w:val="ro-RO"/>
        </w:rPr>
      </w:pPr>
      <w:r w:rsidRPr="000C503E">
        <w:rPr>
          <w:rFonts w:ascii="Trebuchet MS" w:eastAsia="Calibri" w:hAnsi="Trebuchet MS" w:cs="Times New Roman"/>
          <w:b/>
          <w:bCs/>
          <w:smallCaps/>
          <w:sz w:val="24"/>
          <w:szCs w:val="24"/>
          <w:lang w:val="ro-RO"/>
        </w:rPr>
        <w:t xml:space="preserve">12. </w:t>
      </w:r>
      <w:r w:rsidR="00E45209" w:rsidRPr="000C503E">
        <w:rPr>
          <w:rFonts w:ascii="Trebuchet MS" w:eastAsia="Calibri" w:hAnsi="Trebuchet MS" w:cs="Times New Roman"/>
          <w:b/>
          <w:bCs/>
          <w:smallCaps/>
          <w:sz w:val="24"/>
          <w:szCs w:val="24"/>
          <w:lang w:val="ro-RO"/>
        </w:rPr>
        <w:t xml:space="preserve">Mecanism pentru conectarea Europei </w:t>
      </w:r>
      <w:r w:rsidRPr="000C503E">
        <w:rPr>
          <w:rFonts w:ascii="Trebuchet MS" w:eastAsia="Calibri" w:hAnsi="Trebuchet MS" w:cs="Times New Roman"/>
          <w:b/>
          <w:bCs/>
          <w:smallCaps/>
          <w:sz w:val="24"/>
          <w:szCs w:val="24"/>
          <w:lang w:val="ro-RO"/>
        </w:rPr>
        <w:t xml:space="preserve"> </w:t>
      </w:r>
    </w:p>
    <w:p w:rsidR="00EB0214" w:rsidRPr="000C503E" w:rsidRDefault="00094234"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lastRenderedPageBreak/>
        <w:t>Mecanismul pentru conectarea Europei</w:t>
      </w:r>
      <w:r w:rsidR="00EB0214" w:rsidRPr="000C503E">
        <w:rPr>
          <w:rFonts w:ascii="Trebuchet MS" w:eastAsia="Calibri" w:hAnsi="Trebuchet MS" w:cs="Times New Roman"/>
          <w:sz w:val="24"/>
          <w:szCs w:val="24"/>
          <w:lang w:val="ro-RO"/>
        </w:rPr>
        <w:t xml:space="preserve"> (МСЕ) </w:t>
      </w:r>
      <w:r w:rsidRPr="000C503E">
        <w:rPr>
          <w:rFonts w:ascii="Trebuchet MS" w:eastAsia="Calibri" w:hAnsi="Trebuchet MS" w:cs="Times New Roman"/>
          <w:sz w:val="24"/>
          <w:szCs w:val="24"/>
          <w:lang w:val="ro-RO"/>
        </w:rPr>
        <w:t xml:space="preserve">este creat prin Regulamentul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UE) nr.</w:t>
      </w:r>
      <w:r w:rsidR="00EB0214" w:rsidRPr="000C503E">
        <w:rPr>
          <w:rFonts w:ascii="Trebuchet MS" w:eastAsia="Calibri" w:hAnsi="Trebuchet MS" w:cs="Times New Roman"/>
          <w:sz w:val="24"/>
          <w:szCs w:val="24"/>
          <w:lang w:val="ro-RO"/>
        </w:rPr>
        <w:t xml:space="preserve"> 1316/2013 </w:t>
      </w:r>
      <w:r w:rsidRPr="000C503E">
        <w:rPr>
          <w:rFonts w:ascii="Trebuchet MS" w:eastAsia="Calibri" w:hAnsi="Trebuchet MS" w:cs="Times New Roman"/>
          <w:sz w:val="24"/>
          <w:szCs w:val="24"/>
          <w:lang w:val="ro-RO"/>
        </w:rPr>
        <w:t xml:space="preserve">al Parlamentului European și al Consiliului din 11 decembrie </w:t>
      </w:r>
      <w:r w:rsidR="00EB0214" w:rsidRPr="000C503E">
        <w:rPr>
          <w:rFonts w:ascii="Trebuchet MS" w:eastAsia="Calibri" w:hAnsi="Trebuchet MS" w:cs="Times New Roman"/>
          <w:sz w:val="24"/>
          <w:szCs w:val="24"/>
          <w:lang w:val="ro-RO"/>
        </w:rPr>
        <w:t>2013</w:t>
      </w:r>
      <w:r w:rsidRPr="000C503E">
        <w:rPr>
          <w:rFonts w:ascii="Trebuchet MS" w:eastAsia="Calibri" w:hAnsi="Trebuchet MS" w:cs="Times New Roman"/>
          <w:sz w:val="24"/>
          <w:szCs w:val="24"/>
          <w:lang w:val="ro-RO"/>
        </w:rPr>
        <w:t xml:space="preserve"> și cuprinde sectoarele transport, telecomunicații și energetică. </w:t>
      </w:r>
      <w:r w:rsidR="00EB0214" w:rsidRPr="000C503E">
        <w:rPr>
          <w:rFonts w:ascii="Trebuchet MS" w:eastAsia="Calibri" w:hAnsi="Trebuchet MS" w:cs="Times New Roman"/>
          <w:sz w:val="24"/>
          <w:szCs w:val="24"/>
          <w:lang w:val="ro-RO"/>
        </w:rPr>
        <w:t xml:space="preserve"> </w:t>
      </w:r>
    </w:p>
    <w:p w:rsidR="00EB0214" w:rsidRPr="000C503E" w:rsidRDefault="002F4D97"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Prin Mecanismul sunt sprijinite proiecte de interes comun, pentru perioada 2014-2020</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Proiectele de interes comun sunt menite creării sau perfecționării unor platforme de bază pentru servicii compatibile d.p.d.v. operativ</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însoțite de servicii generale pentru infrastructuri de servicii digitale. </w:t>
      </w:r>
      <w:r w:rsidR="00EB0214" w:rsidRPr="000C503E">
        <w:rPr>
          <w:rFonts w:ascii="Trebuchet MS" w:eastAsia="Calibri" w:hAnsi="Trebuchet MS" w:cs="Times New Roman"/>
          <w:sz w:val="24"/>
          <w:szCs w:val="24"/>
          <w:lang w:val="ro-RO"/>
        </w:rPr>
        <w:t xml:space="preserve"> </w:t>
      </w:r>
    </w:p>
    <w:p w:rsidR="00EB0214" w:rsidRPr="000C503E" w:rsidRDefault="002F4D97"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Infrastructurile de servicii digitale sunt acele infrastructuri, care prezintă posibilitatea pe cale electronică, de obicei prin Internet, să fie furnizate servicii de rețea, care asigură servicii transeuropene compatibile operativ de interes comun și care includ platforme de bază pentru servicii și servicii comune. Principalele platforme de servicii sunt</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centre ale infrastructurilor de servicii digitale, menite asigurării conexiunilor transeuropene, accesului și compatibilității operative. Serviciile comune asigură legătură între principalele platforme. </w:t>
      </w:r>
      <w:r w:rsidR="00EB0214" w:rsidRPr="000C503E">
        <w:rPr>
          <w:rFonts w:ascii="Trebuchet MS" w:eastAsia="Calibri" w:hAnsi="Trebuchet MS" w:cs="Times New Roman"/>
          <w:sz w:val="24"/>
          <w:szCs w:val="24"/>
          <w:lang w:val="ro-RO"/>
        </w:rPr>
        <w:t xml:space="preserve"> </w:t>
      </w:r>
    </w:p>
    <w:p w:rsidR="00EB0214" w:rsidRPr="000C503E" w:rsidRDefault="0046117C"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b/>
          <w:i/>
          <w:sz w:val="24"/>
          <w:szCs w:val="24"/>
          <w:lang w:val="ro-RO"/>
        </w:rPr>
        <w:t>Participare</w:t>
      </w:r>
      <w:r w:rsidR="00EB0214" w:rsidRPr="000C503E">
        <w:rPr>
          <w:rFonts w:ascii="Trebuchet MS" w:eastAsia="Calibri" w:hAnsi="Trebuchet MS" w:cs="Times New Roman"/>
          <w:b/>
          <w:i/>
          <w:sz w:val="24"/>
          <w:szCs w:val="24"/>
          <w:lang w:val="ro-RO"/>
        </w:rPr>
        <w:t xml:space="preserve">. </w:t>
      </w:r>
      <w:r w:rsidR="009B0169" w:rsidRPr="000C503E">
        <w:rPr>
          <w:rFonts w:ascii="Trebuchet MS" w:eastAsia="Calibri" w:hAnsi="Trebuchet MS" w:cs="Times New Roman"/>
          <w:sz w:val="24"/>
          <w:szCs w:val="24"/>
          <w:lang w:val="ro-RO"/>
        </w:rPr>
        <w:t xml:space="preserve">Participarea are loc pe baza unor concursuri deschise, propunerile trebuie să fie prezentate în conformitate cu procedura, stabilită în concurs. </w:t>
      </w:r>
      <w:r w:rsidR="00EB0214" w:rsidRPr="000C503E">
        <w:rPr>
          <w:rFonts w:ascii="Trebuchet MS" w:eastAsia="Calibri" w:hAnsi="Trebuchet MS" w:cs="Times New Roman"/>
          <w:sz w:val="24"/>
          <w:szCs w:val="24"/>
          <w:lang w:val="ro-RO"/>
        </w:rPr>
        <w:t xml:space="preserve"> </w:t>
      </w:r>
    </w:p>
    <w:p w:rsidR="00EB0214" w:rsidRPr="000C503E" w:rsidRDefault="009B0169"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Pot participa persoane juridice din țările – membre ale UE, precum și din țările asociate MCE – Norvegia și Islanda.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Propunerile prezentate de persoane fizice nu sunt admisibile. </w:t>
      </w:r>
      <w:r w:rsidR="00EB0214" w:rsidRPr="000C503E">
        <w:rPr>
          <w:rFonts w:ascii="Trebuchet MS" w:eastAsia="Calibri" w:hAnsi="Trebuchet MS" w:cs="Times New Roman"/>
          <w:sz w:val="24"/>
          <w:szCs w:val="24"/>
          <w:lang w:val="ro-RO"/>
        </w:rPr>
        <w:t xml:space="preserve"> </w:t>
      </w:r>
    </w:p>
    <w:p w:rsidR="00EB0214" w:rsidRPr="000C503E" w:rsidRDefault="009B0169" w:rsidP="00EB0214">
      <w:pPr>
        <w:widowControl w:val="0"/>
        <w:spacing w:before="120" w:after="120"/>
        <w:ind w:firstLine="709"/>
        <w:jc w:val="both"/>
        <w:rPr>
          <w:rFonts w:ascii="Trebuchet MS" w:eastAsia="Calibri" w:hAnsi="Trebuchet MS" w:cs="Times New Roman"/>
          <w:b/>
          <w:i/>
          <w:sz w:val="24"/>
          <w:szCs w:val="24"/>
          <w:lang w:val="ro-RO"/>
        </w:rPr>
      </w:pPr>
      <w:r w:rsidRPr="000C503E">
        <w:rPr>
          <w:rFonts w:ascii="Trebuchet MS" w:eastAsia="Calibri" w:hAnsi="Trebuchet MS" w:cs="Times New Roman"/>
          <w:b/>
          <w:i/>
          <w:sz w:val="24"/>
          <w:szCs w:val="24"/>
          <w:lang w:val="ro-RO"/>
        </w:rPr>
        <w:t xml:space="preserve">Forme de ajutor financiar </w:t>
      </w:r>
      <w:r w:rsidR="00EB0214" w:rsidRPr="000C503E">
        <w:rPr>
          <w:rFonts w:ascii="Trebuchet MS" w:eastAsia="Calibri" w:hAnsi="Trebuchet MS" w:cs="Times New Roman"/>
          <w:b/>
          <w:i/>
          <w:sz w:val="24"/>
          <w:szCs w:val="24"/>
          <w:lang w:val="ro-RO"/>
        </w:rPr>
        <w:t xml:space="preserve"> </w:t>
      </w:r>
    </w:p>
    <w:p w:rsidR="00EB0214" w:rsidRPr="000C503E" w:rsidRDefault="009B0169" w:rsidP="00EB0214">
      <w:pPr>
        <w:pStyle w:val="ListParagraph"/>
        <w:widowControl w:val="0"/>
        <w:numPr>
          <w:ilvl w:val="0"/>
          <w:numId w:val="51"/>
        </w:numPr>
        <w:spacing w:before="120" w:after="120"/>
        <w:ind w:left="0" w:firstLine="349"/>
        <w:contextualSpacing w:val="0"/>
        <w:jc w:val="both"/>
        <w:rPr>
          <w:rFonts w:ascii="Trebuchet MS" w:eastAsia="Calibri" w:hAnsi="Trebuchet MS" w:cs="Times New Roman"/>
          <w:i/>
          <w:sz w:val="24"/>
          <w:szCs w:val="24"/>
          <w:lang w:val="ro-RO"/>
        </w:rPr>
      </w:pPr>
      <w:r w:rsidRPr="000C503E">
        <w:rPr>
          <w:rFonts w:ascii="Trebuchet MS" w:eastAsia="Calibri" w:hAnsi="Trebuchet MS" w:cs="Times New Roman"/>
          <w:i/>
          <w:sz w:val="24"/>
          <w:szCs w:val="24"/>
          <w:lang w:val="ro-RO"/>
        </w:rPr>
        <w:t xml:space="preserve">Fonduri nerambursabile </w:t>
      </w:r>
      <w:r w:rsidR="0035416B" w:rsidRPr="000C503E">
        <w:rPr>
          <w:rFonts w:ascii="Trebuchet MS" w:eastAsia="Calibri" w:hAnsi="Trebuchet MS" w:cs="Times New Roman"/>
          <w:i/>
          <w:sz w:val="24"/>
          <w:szCs w:val="24"/>
          <w:lang w:val="ro-RO"/>
        </w:rPr>
        <w:t xml:space="preserve"> </w:t>
      </w:r>
    </w:p>
    <w:p w:rsidR="00EB0214" w:rsidRPr="000C503E" w:rsidRDefault="00C836B4"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Fondurile nerambursabile sunt destinate sectoarelor, care primesc finanțare insuficientă din sectorul privat. Fondurile nerambursabile sunt de la </w:t>
      </w:r>
      <w:r w:rsidR="00EB0214" w:rsidRPr="000C503E">
        <w:rPr>
          <w:rFonts w:ascii="Trebuchet MS" w:eastAsia="Calibri" w:hAnsi="Trebuchet MS" w:cs="Times New Roman"/>
          <w:sz w:val="24"/>
          <w:szCs w:val="24"/>
          <w:lang w:val="ro-RO"/>
        </w:rPr>
        <w:t xml:space="preserve">50% </w:t>
      </w:r>
      <w:r w:rsidRPr="000C503E">
        <w:rPr>
          <w:rFonts w:ascii="Trebuchet MS" w:eastAsia="Calibri" w:hAnsi="Trebuchet MS" w:cs="Times New Roman"/>
          <w:sz w:val="24"/>
          <w:szCs w:val="24"/>
          <w:lang w:val="ro-RO"/>
        </w:rPr>
        <w:t>până în</w:t>
      </w:r>
      <w:r w:rsidR="00EB0214" w:rsidRPr="000C503E">
        <w:rPr>
          <w:rFonts w:ascii="Trebuchet MS" w:eastAsia="Calibri" w:hAnsi="Trebuchet MS" w:cs="Times New Roman"/>
          <w:sz w:val="24"/>
          <w:szCs w:val="24"/>
          <w:lang w:val="ro-RO"/>
        </w:rPr>
        <w:t xml:space="preserve"> 100% </w:t>
      </w:r>
      <w:r w:rsidRPr="000C503E">
        <w:rPr>
          <w:rFonts w:ascii="Trebuchet MS" w:eastAsia="Calibri" w:hAnsi="Trebuchet MS" w:cs="Times New Roman"/>
          <w:sz w:val="24"/>
          <w:szCs w:val="24"/>
          <w:lang w:val="ro-RO"/>
        </w:rPr>
        <w:t>din cheltuielile admisibile. Aceasta latură este precizată în invitația de prezentare a propunerilor (la concursul deschis</w:t>
      </w:r>
      <w:r w:rsidR="00EB0214" w:rsidRPr="000C503E">
        <w:rPr>
          <w:rFonts w:ascii="Trebuchet MS" w:eastAsia="Calibri" w:hAnsi="Trebuchet MS" w:cs="Times New Roman"/>
          <w:sz w:val="24"/>
          <w:szCs w:val="24"/>
          <w:lang w:val="ro-RO"/>
        </w:rPr>
        <w:t>).</w:t>
      </w:r>
    </w:p>
    <w:p w:rsidR="00EB0214" w:rsidRPr="000C503E" w:rsidRDefault="00C836B4"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Valoarea echipamentelor și a infrastructurii, considerate de către beneficiar cheltuieli de capital</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se poate considera cheltuială admisibilă în valoarea sa întreagă. </w:t>
      </w:r>
      <w:r w:rsidR="00EB0214" w:rsidRPr="000C503E">
        <w:rPr>
          <w:rFonts w:ascii="Trebuchet MS" w:eastAsia="Calibri" w:hAnsi="Trebuchet MS" w:cs="Times New Roman"/>
          <w:sz w:val="24"/>
          <w:szCs w:val="24"/>
          <w:lang w:val="ro-RO"/>
        </w:rPr>
        <w:t xml:space="preserve"> </w:t>
      </w:r>
    </w:p>
    <w:p w:rsidR="00EB0214" w:rsidRPr="000C503E" w:rsidRDefault="00C836B4"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Fondurile nerambursabile nu pot avea ca un obiectiv sau rezultat realizarea unui profit în cadrul acțiunii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principiu de neadmitere a profitului</w:t>
      </w:r>
      <w:r w:rsidR="00EB0214" w:rsidRPr="000C503E">
        <w:rPr>
          <w:rFonts w:ascii="Trebuchet MS" w:eastAsia="Calibri" w:hAnsi="Trebuchet MS" w:cs="Times New Roman"/>
          <w:sz w:val="24"/>
          <w:szCs w:val="24"/>
          <w:lang w:val="ro-RO"/>
        </w:rPr>
        <w:t>“).</w:t>
      </w:r>
    </w:p>
    <w:p w:rsidR="00EB0214" w:rsidRPr="000C503E" w:rsidRDefault="00C836B4"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Cheltuielile admisibile trebuie să corespundă următoarelor criterii: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trebuie să fie ocazionate în perioada de realizare a proiectului; să fie necesare pentru realizarea sa; este posibilă stabilirea și verificarea acestora; trebuie să corespundă dispozițiilor legislației fiscale și sociale aplicabile; să fie bine justificate și să corespundă principiului de management financiar bun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economicitate și eficacitate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Sumele calculate legate de pierderi sau taxe viitoare posibile, pierderile din diferențele de curs, cheltuielile excesive sau nejustificate sunt cheltuieli neadmisibile. </w:t>
      </w:r>
    </w:p>
    <w:p w:rsidR="00EB0214" w:rsidRPr="000C503E" w:rsidRDefault="00C836B4" w:rsidP="00EB0214">
      <w:pPr>
        <w:pStyle w:val="ListParagraph"/>
        <w:widowControl w:val="0"/>
        <w:numPr>
          <w:ilvl w:val="0"/>
          <w:numId w:val="51"/>
        </w:numPr>
        <w:spacing w:before="120" w:after="120"/>
        <w:ind w:left="0" w:firstLine="349"/>
        <w:contextualSpacing w:val="0"/>
        <w:jc w:val="both"/>
        <w:rPr>
          <w:rFonts w:ascii="Trebuchet MS" w:eastAsia="Calibri" w:hAnsi="Trebuchet MS" w:cs="Times New Roman"/>
          <w:i/>
          <w:sz w:val="24"/>
          <w:szCs w:val="24"/>
          <w:lang w:val="ro-RO"/>
        </w:rPr>
      </w:pPr>
      <w:r w:rsidRPr="000C503E">
        <w:rPr>
          <w:rFonts w:ascii="Trebuchet MS" w:eastAsia="Calibri" w:hAnsi="Trebuchet MS" w:cs="Times New Roman"/>
          <w:i/>
          <w:sz w:val="24"/>
          <w:szCs w:val="24"/>
          <w:lang w:val="ro-RO"/>
        </w:rPr>
        <w:t xml:space="preserve">Achiziții publice: </w:t>
      </w:r>
    </w:p>
    <w:p w:rsidR="00EB0214" w:rsidRPr="000C503E" w:rsidRDefault="00C836B4"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lastRenderedPageBreak/>
        <w:t xml:space="preserve">Achizițiile publice pot fi atribuite individual de către Comisia Europeană sau împreună cu țările – membre. </w:t>
      </w:r>
      <w:r w:rsidR="00EB0214" w:rsidRPr="000C503E">
        <w:rPr>
          <w:rFonts w:ascii="Trebuchet MS" w:eastAsia="Calibri" w:hAnsi="Trebuchet MS" w:cs="Times New Roman"/>
          <w:sz w:val="24"/>
          <w:szCs w:val="24"/>
          <w:lang w:val="ro-RO"/>
        </w:rPr>
        <w:t xml:space="preserve"> </w:t>
      </w:r>
    </w:p>
    <w:p w:rsidR="00EB0214" w:rsidRPr="000C503E" w:rsidRDefault="00C836B4" w:rsidP="00EB0214">
      <w:pPr>
        <w:pStyle w:val="ListParagraph"/>
        <w:widowControl w:val="0"/>
        <w:numPr>
          <w:ilvl w:val="0"/>
          <w:numId w:val="51"/>
        </w:numPr>
        <w:spacing w:before="120" w:after="120"/>
        <w:ind w:left="0" w:firstLine="349"/>
        <w:contextualSpacing w:val="0"/>
        <w:jc w:val="both"/>
        <w:rPr>
          <w:rFonts w:ascii="Trebuchet MS" w:eastAsia="Calibri" w:hAnsi="Trebuchet MS" w:cs="Times New Roman"/>
          <w:i/>
          <w:sz w:val="24"/>
          <w:szCs w:val="24"/>
          <w:lang w:val="ro-RO"/>
        </w:rPr>
      </w:pPr>
      <w:r w:rsidRPr="000C503E">
        <w:rPr>
          <w:rFonts w:ascii="Trebuchet MS" w:eastAsia="Calibri" w:hAnsi="Trebuchet MS" w:cs="Times New Roman"/>
          <w:i/>
          <w:sz w:val="24"/>
          <w:szCs w:val="24"/>
          <w:lang w:val="ro-RO"/>
        </w:rPr>
        <w:t xml:space="preserve">Instrumente financiare: </w:t>
      </w:r>
      <w:r w:rsidR="00EB0214" w:rsidRPr="000C503E">
        <w:rPr>
          <w:rFonts w:ascii="Trebuchet MS" w:eastAsia="Calibri" w:hAnsi="Trebuchet MS" w:cs="Times New Roman"/>
          <w:i/>
          <w:sz w:val="24"/>
          <w:szCs w:val="24"/>
          <w:lang w:val="ro-RO"/>
        </w:rPr>
        <w:t xml:space="preserve"> </w:t>
      </w:r>
    </w:p>
    <w:p w:rsidR="00EB0214" w:rsidRPr="000C503E" w:rsidRDefault="00C836B4"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Destinația instrumentelor financiare este de a amplifica efectul de multiplicare </w:t>
      </w:r>
      <w:r w:rsidR="00B45E6A" w:rsidRPr="000C503E">
        <w:rPr>
          <w:rFonts w:ascii="Trebuchet MS" w:eastAsia="Calibri" w:hAnsi="Trebuchet MS" w:cs="Times New Roman"/>
          <w:sz w:val="24"/>
          <w:szCs w:val="24"/>
          <w:lang w:val="ro-RO"/>
        </w:rPr>
        <w:t>în urma consumului fondurilor Uniuni Europene, atrăgând și resurse suplimentare de la investitori privați</w:t>
      </w:r>
      <w:r w:rsidR="00EB0214" w:rsidRPr="000C503E">
        <w:rPr>
          <w:rFonts w:ascii="Trebuchet MS" w:eastAsia="Calibri" w:hAnsi="Trebuchet MS" w:cs="Times New Roman"/>
          <w:sz w:val="24"/>
          <w:szCs w:val="24"/>
          <w:lang w:val="ro-RO"/>
        </w:rPr>
        <w:t>.</w:t>
      </w:r>
      <w:r w:rsidR="00B45E6A" w:rsidRPr="000C503E">
        <w:rPr>
          <w:rFonts w:ascii="Trebuchet MS" w:eastAsia="Calibri" w:hAnsi="Trebuchet MS" w:cs="Times New Roman"/>
          <w:sz w:val="24"/>
          <w:szCs w:val="24"/>
          <w:lang w:val="ro-RO"/>
        </w:rPr>
        <w:t xml:space="preserve"> </w:t>
      </w:r>
    </w:p>
    <w:p w:rsidR="00EB0214" w:rsidRPr="000C503E" w:rsidRDefault="00576BAB" w:rsidP="00EB0214">
      <w:pPr>
        <w:pStyle w:val="ListParagraph"/>
        <w:widowControl w:val="0"/>
        <w:spacing w:before="120" w:after="120"/>
        <w:ind w:left="0" w:firstLine="709"/>
        <w:contextualSpacing w:val="0"/>
        <w:jc w:val="both"/>
        <w:rPr>
          <w:rFonts w:ascii="Trebuchet MS" w:eastAsia="Calibri" w:hAnsi="Trebuchet MS" w:cs="Times New Roman"/>
          <w:lang w:val="ro-RO"/>
        </w:rPr>
      </w:pPr>
      <w:r w:rsidRPr="000C503E">
        <w:rPr>
          <w:rFonts w:ascii="Trebuchet MS" w:eastAsia="Calibri" w:hAnsi="Trebuchet MS" w:cs="Times New Roman"/>
          <w:sz w:val="24"/>
          <w:szCs w:val="24"/>
          <w:lang w:val="ro-RO"/>
        </w:rPr>
        <w:t xml:space="preserve">Instrumentele financiare ajută proiectele de interes comun, cu valoare adăugată europeană clar stabilită,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și facilitează participarea sectorului privat la finanțarea pe termen lung a unor asemenea proiecte. </w:t>
      </w:r>
      <w:r w:rsidR="00EB0214" w:rsidRPr="000C503E">
        <w:rPr>
          <w:rFonts w:ascii="Trebuchet MS" w:eastAsia="Calibri" w:hAnsi="Trebuchet MS" w:cs="Times New Roman"/>
          <w:sz w:val="24"/>
          <w:szCs w:val="24"/>
          <w:lang w:val="ro-RO"/>
        </w:rPr>
        <w:t xml:space="preserve"> </w:t>
      </w:r>
    </w:p>
    <w:p w:rsidR="00EB0214" w:rsidRPr="000C503E" w:rsidRDefault="00D75034"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Pot fi folosite și </w:t>
      </w:r>
      <w:r w:rsidRPr="000C503E">
        <w:rPr>
          <w:rFonts w:ascii="Trebuchet MS" w:eastAsia="Calibri" w:hAnsi="Trebuchet MS" w:cs="Times New Roman"/>
          <w:i/>
          <w:sz w:val="24"/>
          <w:szCs w:val="24"/>
          <w:lang w:val="ro-RO"/>
        </w:rPr>
        <w:t>instrumente de capitaluri</w:t>
      </w:r>
      <w:r w:rsidRPr="000C503E">
        <w:rPr>
          <w:rFonts w:ascii="Trebuchet MS" w:eastAsia="Calibri" w:hAnsi="Trebuchet MS" w:cs="Times New Roman"/>
          <w:sz w:val="24"/>
          <w:szCs w:val="24"/>
          <w:lang w:val="ro-RO"/>
        </w:rPr>
        <w:t xml:space="preserve">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de exemplu fonduri investiționale cu accent asupra asigurării capitalului de risc</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și instrumente de împrumuturi</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împrumuturi și/sau garanții, susținute de instrumente pentru împărtășirea riscului, inclusiv obligațiuni pentru proiecte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Obligațiunile pentru proiecte se vor emite de companii private și vor fi garantate prin bugetul european, asigurându-se astfel un rating de credit mai prin care proiectele vor deveni mai sigure și mai atractive pentru investitorii.</w:t>
      </w:r>
    </w:p>
    <w:p w:rsidR="00EB0214" w:rsidRPr="000C503E" w:rsidRDefault="00EB0214" w:rsidP="00EB0214">
      <w:pPr>
        <w:pStyle w:val="ListParagraph"/>
        <w:widowControl w:val="0"/>
        <w:spacing w:before="120" w:after="120"/>
        <w:ind w:left="0" w:firstLine="720"/>
        <w:contextualSpacing w:val="0"/>
        <w:jc w:val="both"/>
        <w:rPr>
          <w:rFonts w:ascii="Trebuchet MS" w:eastAsia="Calibri" w:hAnsi="Trebuchet MS" w:cs="Times New Roman"/>
          <w:b/>
          <w:bCs/>
          <w:smallCaps/>
          <w:sz w:val="24"/>
          <w:szCs w:val="24"/>
          <w:lang w:val="ro-RO"/>
        </w:rPr>
      </w:pPr>
      <w:r w:rsidRPr="000C503E">
        <w:rPr>
          <w:rFonts w:ascii="Trebuchet MS" w:eastAsia="Calibri" w:hAnsi="Trebuchet MS" w:cs="Times New Roman"/>
          <w:b/>
          <w:bCs/>
          <w:smallCaps/>
          <w:sz w:val="24"/>
          <w:szCs w:val="24"/>
          <w:lang w:val="ro-RO"/>
        </w:rPr>
        <w:t xml:space="preserve">13. </w:t>
      </w:r>
      <w:r w:rsidR="00D75034" w:rsidRPr="000C503E">
        <w:rPr>
          <w:rFonts w:ascii="Trebuchet MS" w:eastAsia="Calibri" w:hAnsi="Trebuchet MS" w:cs="Times New Roman"/>
          <w:b/>
          <w:bCs/>
          <w:smallCaps/>
          <w:sz w:val="24"/>
          <w:szCs w:val="24"/>
          <w:lang w:val="ro-RO"/>
        </w:rPr>
        <w:t>Orizont</w:t>
      </w:r>
      <w:r w:rsidRPr="000C503E">
        <w:rPr>
          <w:rFonts w:ascii="Trebuchet MS" w:eastAsia="Calibri" w:hAnsi="Trebuchet MS" w:cs="Times New Roman"/>
          <w:b/>
          <w:bCs/>
          <w:smallCaps/>
          <w:sz w:val="24"/>
          <w:szCs w:val="24"/>
          <w:lang w:val="ro-RO"/>
        </w:rPr>
        <w:t xml:space="preserve"> 2020 </w:t>
      </w:r>
    </w:p>
    <w:p w:rsidR="00EB0214" w:rsidRPr="000C503E" w:rsidRDefault="00EB0214" w:rsidP="00EB0214">
      <w:pPr>
        <w:pStyle w:val="Default"/>
        <w:widowControl w:val="0"/>
        <w:spacing w:before="120" w:after="120" w:line="276" w:lineRule="auto"/>
        <w:ind w:firstLine="709"/>
        <w:jc w:val="both"/>
        <w:rPr>
          <w:rFonts w:ascii="Trebuchet MS" w:hAnsi="Trebuchet MS" w:cs="Times New Roman"/>
          <w:bCs/>
          <w:lang w:val="ro-RO"/>
        </w:rPr>
      </w:pPr>
      <w:r w:rsidRPr="000C503E">
        <w:rPr>
          <w:rFonts w:ascii="Trebuchet MS" w:hAnsi="Trebuchet MS" w:cs="Times New Roman"/>
          <w:lang w:val="ro-RO"/>
        </w:rPr>
        <w:t>„</w:t>
      </w:r>
      <w:r w:rsidR="003657DA" w:rsidRPr="000C503E">
        <w:rPr>
          <w:rFonts w:ascii="Trebuchet MS" w:hAnsi="Trebuchet MS" w:cs="Times New Roman"/>
          <w:lang w:val="ro-RO"/>
        </w:rPr>
        <w:t>Orizont</w:t>
      </w:r>
      <w:r w:rsidRPr="000C503E">
        <w:rPr>
          <w:rFonts w:ascii="Trebuchet MS" w:hAnsi="Trebuchet MS" w:cs="Times New Roman"/>
          <w:lang w:val="ro-RO"/>
        </w:rPr>
        <w:t xml:space="preserve"> 2020“ </w:t>
      </w:r>
      <w:r w:rsidR="003657DA" w:rsidRPr="000C503E">
        <w:rPr>
          <w:rFonts w:ascii="Trebuchet MS" w:hAnsi="Trebuchet MS" w:cs="Times New Roman"/>
          <w:lang w:val="ro-RO"/>
        </w:rPr>
        <w:t>este un program cadru al UE pentru cercetări științifice și inovări. Este creat prin Regulamentul (UE) nr.</w:t>
      </w:r>
      <w:r w:rsidRPr="000C503E">
        <w:rPr>
          <w:rFonts w:ascii="Trebuchet MS" w:hAnsi="Trebuchet MS" w:cs="Times New Roman"/>
          <w:bCs/>
          <w:lang w:val="ro-RO"/>
        </w:rPr>
        <w:t xml:space="preserve">1291/2013 </w:t>
      </w:r>
      <w:r w:rsidR="003657DA" w:rsidRPr="000C503E">
        <w:rPr>
          <w:rFonts w:ascii="Trebuchet MS" w:hAnsi="Trebuchet MS" w:cs="Times New Roman"/>
          <w:bCs/>
          <w:lang w:val="ro-RO"/>
        </w:rPr>
        <w:t>al Parlamentului European și Consiliului și reglementează regulile de regulare a ajutorului UE destinat cercetărilor științifice și inovărilor.</w:t>
      </w:r>
      <w:r w:rsidRPr="000C503E">
        <w:rPr>
          <w:rFonts w:ascii="Trebuchet MS" w:hAnsi="Trebuchet MS" w:cs="Times New Roman"/>
          <w:bCs/>
          <w:lang w:val="ro-RO"/>
        </w:rPr>
        <w:t xml:space="preserve"> </w:t>
      </w:r>
    </w:p>
    <w:p w:rsidR="00EB0214" w:rsidRPr="000C503E" w:rsidRDefault="00EB0214" w:rsidP="00EB0214">
      <w:pPr>
        <w:pStyle w:val="Default"/>
        <w:widowControl w:val="0"/>
        <w:spacing w:before="120" w:after="120" w:line="276" w:lineRule="auto"/>
        <w:ind w:firstLine="709"/>
        <w:jc w:val="both"/>
        <w:rPr>
          <w:rFonts w:ascii="Trebuchet MS" w:hAnsi="Trebuchet MS" w:cs="Times New Roman"/>
          <w:lang w:val="ro-RO"/>
        </w:rPr>
      </w:pPr>
      <w:r w:rsidRPr="000C503E">
        <w:rPr>
          <w:rFonts w:ascii="Trebuchet MS" w:hAnsi="Trebuchet MS" w:cs="Times New Roman"/>
          <w:lang w:val="ro-RO"/>
        </w:rPr>
        <w:t>„</w:t>
      </w:r>
      <w:r w:rsidR="00B3633E" w:rsidRPr="000C503E">
        <w:rPr>
          <w:rFonts w:ascii="Trebuchet MS" w:hAnsi="Trebuchet MS" w:cs="Times New Roman"/>
          <w:lang w:val="ro-RO"/>
        </w:rPr>
        <w:t>Orizont</w:t>
      </w:r>
      <w:r w:rsidRPr="000C503E">
        <w:rPr>
          <w:rFonts w:ascii="Trebuchet MS" w:hAnsi="Trebuchet MS" w:cs="Times New Roman"/>
          <w:lang w:val="ro-RO"/>
        </w:rPr>
        <w:t xml:space="preserve"> 2020“ </w:t>
      </w:r>
      <w:r w:rsidR="00B3633E" w:rsidRPr="000C503E">
        <w:rPr>
          <w:rFonts w:ascii="Trebuchet MS" w:hAnsi="Trebuchet MS" w:cs="Times New Roman"/>
          <w:lang w:val="ro-RO"/>
        </w:rPr>
        <w:t xml:space="preserve">urmărește îmbunătățirea bazei științifice și tehnologice europene, </w:t>
      </w:r>
      <w:r w:rsidRPr="000C503E">
        <w:rPr>
          <w:rFonts w:ascii="Trebuchet MS" w:hAnsi="Trebuchet MS" w:cs="Times New Roman"/>
          <w:lang w:val="ro-RO"/>
        </w:rPr>
        <w:t xml:space="preserve"> </w:t>
      </w:r>
      <w:r w:rsidR="00B3633E" w:rsidRPr="000C503E">
        <w:rPr>
          <w:rFonts w:ascii="Trebuchet MS" w:hAnsi="Trebuchet MS" w:cs="Times New Roman"/>
          <w:lang w:val="ro-RO"/>
        </w:rPr>
        <w:t xml:space="preserve">o mai bună utilizare a potențialului economic și industrial al politicilor de inovări, cercetări științifice și tehnologii, în conformitate cu strategia </w:t>
      </w:r>
      <w:r w:rsidRPr="000C503E">
        <w:rPr>
          <w:rFonts w:ascii="Trebuchet MS" w:hAnsi="Trebuchet MS" w:cs="Times New Roman"/>
          <w:lang w:val="ro-RO"/>
        </w:rPr>
        <w:t>„</w:t>
      </w:r>
      <w:r w:rsidR="00B3633E" w:rsidRPr="000C503E">
        <w:rPr>
          <w:rFonts w:ascii="Trebuchet MS" w:hAnsi="Trebuchet MS" w:cs="Times New Roman"/>
          <w:lang w:val="ro-RO"/>
        </w:rPr>
        <w:t>Europa</w:t>
      </w:r>
      <w:r w:rsidRPr="000C503E">
        <w:rPr>
          <w:rFonts w:ascii="Trebuchet MS" w:hAnsi="Trebuchet MS" w:cs="Times New Roman"/>
          <w:lang w:val="ro-RO"/>
        </w:rPr>
        <w:t xml:space="preserve"> 2020“. </w:t>
      </w:r>
      <w:r w:rsidR="00B3633E" w:rsidRPr="000C503E">
        <w:rPr>
          <w:rFonts w:ascii="Trebuchet MS" w:hAnsi="Trebuchet MS" w:cs="Times New Roman"/>
          <w:lang w:val="ro-RO"/>
        </w:rPr>
        <w:t xml:space="preserve">Pentru atingerea acestui scop sunt </w:t>
      </w:r>
      <w:r w:rsidRPr="000C503E">
        <w:rPr>
          <w:rFonts w:ascii="Trebuchet MS" w:hAnsi="Trebuchet MS" w:cs="Times New Roman"/>
          <w:lang w:val="ro-RO"/>
        </w:rPr>
        <w:t xml:space="preserve"> </w:t>
      </w:r>
      <w:r w:rsidR="00B3633E" w:rsidRPr="000C503E">
        <w:rPr>
          <w:rFonts w:ascii="Trebuchet MS" w:hAnsi="Trebuchet MS" w:cs="Times New Roman"/>
          <w:lang w:val="ro-RO"/>
        </w:rPr>
        <w:t xml:space="preserve">prevăzute măsuri pe trei priorități: </w:t>
      </w:r>
      <w:r w:rsidRPr="000C503E">
        <w:rPr>
          <w:rFonts w:ascii="Trebuchet MS" w:hAnsi="Trebuchet MS" w:cs="Times New Roman"/>
          <w:lang w:val="ro-RO"/>
        </w:rPr>
        <w:t>„</w:t>
      </w:r>
      <w:r w:rsidR="00B3633E" w:rsidRPr="000C503E">
        <w:rPr>
          <w:rFonts w:ascii="Trebuchet MS" w:hAnsi="Trebuchet MS" w:cs="Times New Roman"/>
          <w:lang w:val="ro-RO"/>
        </w:rPr>
        <w:t>Realizări importante în domeniul științelor</w:t>
      </w:r>
      <w:r w:rsidRPr="000C503E">
        <w:rPr>
          <w:rFonts w:ascii="Trebuchet MS" w:hAnsi="Trebuchet MS" w:cs="Times New Roman"/>
          <w:lang w:val="ro-RO"/>
        </w:rPr>
        <w:t>“, „</w:t>
      </w:r>
      <w:r w:rsidR="00B3633E" w:rsidRPr="000C503E">
        <w:rPr>
          <w:rFonts w:ascii="Trebuchet MS" w:hAnsi="Trebuchet MS" w:cs="Times New Roman"/>
          <w:lang w:val="ro-RO"/>
        </w:rPr>
        <w:t>Poziții de frunte în industria“ și</w:t>
      </w:r>
      <w:r w:rsidRPr="000C503E">
        <w:rPr>
          <w:rFonts w:ascii="Trebuchet MS" w:hAnsi="Trebuchet MS" w:cs="Times New Roman"/>
          <w:lang w:val="ro-RO"/>
        </w:rPr>
        <w:t xml:space="preserve"> „</w:t>
      </w:r>
      <w:r w:rsidR="00B3633E" w:rsidRPr="000C503E">
        <w:rPr>
          <w:rFonts w:ascii="Trebuchet MS" w:hAnsi="Trebuchet MS" w:cs="Times New Roman"/>
          <w:lang w:val="ro-RO"/>
        </w:rPr>
        <w:t>Provocări publice</w:t>
      </w:r>
      <w:r w:rsidRPr="000C503E">
        <w:rPr>
          <w:rFonts w:ascii="Trebuchet MS" w:hAnsi="Trebuchet MS" w:cs="Times New Roman"/>
          <w:lang w:val="ro-RO"/>
        </w:rPr>
        <w:t xml:space="preserve">“. </w:t>
      </w:r>
      <w:r w:rsidR="00B3633E" w:rsidRPr="000C503E">
        <w:rPr>
          <w:rFonts w:ascii="Trebuchet MS" w:hAnsi="Trebuchet MS" w:cs="Times New Roman"/>
          <w:lang w:val="ro-RO"/>
        </w:rPr>
        <w:t xml:space="preserve">Programul ajută activitățile de cercetare dezvoltare și de inovare prin subvenții, premii, achiziții publice și instrumente financiare. </w:t>
      </w:r>
      <w:r w:rsidRPr="000C503E">
        <w:rPr>
          <w:rFonts w:ascii="Trebuchet MS" w:hAnsi="Trebuchet MS" w:cs="Times New Roman"/>
          <w:lang w:val="ro-RO"/>
        </w:rPr>
        <w:t xml:space="preserve"> </w:t>
      </w:r>
    </w:p>
    <w:p w:rsidR="00EB0214" w:rsidRPr="000C503E" w:rsidRDefault="00A044A4" w:rsidP="00EB0214">
      <w:pPr>
        <w:pStyle w:val="Default"/>
        <w:widowControl w:val="0"/>
        <w:spacing w:before="120" w:after="120" w:line="276" w:lineRule="auto"/>
        <w:ind w:firstLine="709"/>
        <w:jc w:val="both"/>
        <w:rPr>
          <w:rFonts w:ascii="Trebuchet MS" w:hAnsi="Trebuchet MS" w:cs="Times New Roman"/>
          <w:lang w:val="ro-RO"/>
        </w:rPr>
      </w:pPr>
      <w:r w:rsidRPr="000C503E">
        <w:rPr>
          <w:rFonts w:ascii="Trebuchet MS" w:hAnsi="Trebuchet MS" w:cs="Times New Roman"/>
          <w:lang w:val="ro-RO"/>
        </w:rPr>
        <w:t>Bugetul</w:t>
      </w:r>
      <w:r w:rsidR="00EB0214" w:rsidRPr="000C503E">
        <w:rPr>
          <w:rFonts w:ascii="Trebuchet MS" w:hAnsi="Trebuchet MS" w:cs="Times New Roman"/>
          <w:lang w:val="ro-RO"/>
        </w:rPr>
        <w:t xml:space="preserve"> „</w:t>
      </w:r>
      <w:r w:rsidRPr="000C503E">
        <w:rPr>
          <w:rFonts w:ascii="Trebuchet MS" w:hAnsi="Trebuchet MS" w:cs="Times New Roman"/>
          <w:lang w:val="ro-RO"/>
        </w:rPr>
        <w:t>Orizont</w:t>
      </w:r>
      <w:r w:rsidR="00EB0214" w:rsidRPr="000C503E">
        <w:rPr>
          <w:rFonts w:ascii="Trebuchet MS" w:hAnsi="Trebuchet MS" w:cs="Times New Roman"/>
          <w:lang w:val="ro-RO"/>
        </w:rPr>
        <w:t xml:space="preserve"> 2020“ </w:t>
      </w:r>
      <w:r w:rsidRPr="000C503E">
        <w:rPr>
          <w:rFonts w:ascii="Trebuchet MS" w:hAnsi="Trebuchet MS" w:cs="Times New Roman"/>
          <w:lang w:val="ro-RO"/>
        </w:rPr>
        <w:t>include</w:t>
      </w:r>
      <w:r w:rsidR="00EB0214" w:rsidRPr="000C503E">
        <w:rPr>
          <w:rFonts w:ascii="Trebuchet MS" w:hAnsi="Trebuchet MS" w:cs="Times New Roman"/>
          <w:lang w:val="ro-RO"/>
        </w:rPr>
        <w:t xml:space="preserve"> 6.3 </w:t>
      </w:r>
      <w:r w:rsidRPr="000C503E">
        <w:rPr>
          <w:rFonts w:ascii="Trebuchet MS" w:hAnsi="Trebuchet MS" w:cs="Times New Roman"/>
          <w:lang w:val="ro-RO"/>
        </w:rPr>
        <w:t>milioane euro de transport inteligent, verde și integrat în perioada 2014-2020</w:t>
      </w:r>
      <w:r w:rsidR="00EB0214" w:rsidRPr="000C503E">
        <w:rPr>
          <w:rFonts w:ascii="Trebuchet MS" w:hAnsi="Trebuchet MS" w:cs="Times New Roman"/>
          <w:lang w:val="ro-RO"/>
        </w:rPr>
        <w:t>.</w:t>
      </w:r>
      <w:r w:rsidR="00EB0214" w:rsidRPr="000C503E">
        <w:rPr>
          <w:rFonts w:ascii="Trebuchet MS" w:hAnsi="Trebuchet MS" w:cs="Times New Roman"/>
          <w:bCs/>
          <w:lang w:val="ro-RO"/>
        </w:rPr>
        <w:t xml:space="preserve"> </w:t>
      </w:r>
      <w:r w:rsidRPr="000C503E">
        <w:rPr>
          <w:rFonts w:ascii="Trebuchet MS" w:hAnsi="Trebuchet MS" w:cs="Times New Roman"/>
          <w:bCs/>
          <w:lang w:val="ro-RO"/>
        </w:rPr>
        <w:t xml:space="preserve">Finanțarea de țintă va ajuta garantarea aspectului că ideile cele mai bune </w:t>
      </w:r>
      <w:r w:rsidR="00EB0214" w:rsidRPr="000C503E">
        <w:rPr>
          <w:rFonts w:ascii="Trebuchet MS" w:hAnsi="Trebuchet MS" w:cs="Times New Roman"/>
          <w:bCs/>
          <w:lang w:val="ro-RO"/>
        </w:rPr>
        <w:t xml:space="preserve"> </w:t>
      </w:r>
      <w:r w:rsidRPr="000C503E">
        <w:rPr>
          <w:rFonts w:ascii="Trebuchet MS" w:hAnsi="Trebuchet MS" w:cs="Times New Roman"/>
          <w:bCs/>
          <w:lang w:val="ro-RO"/>
        </w:rPr>
        <w:t xml:space="preserve">sunt introduse repede pe piață și sunt folosite cât mai repede posibil. </w:t>
      </w:r>
      <w:r w:rsidR="00EB0214" w:rsidRPr="000C503E">
        <w:rPr>
          <w:rFonts w:ascii="Trebuchet MS" w:hAnsi="Trebuchet MS" w:cs="Times New Roman"/>
          <w:bCs/>
          <w:lang w:val="ro-RO"/>
        </w:rPr>
        <w:t xml:space="preserve"> </w:t>
      </w:r>
    </w:p>
    <w:p w:rsidR="00D83B65" w:rsidRPr="00BE7809" w:rsidRDefault="00D83B65" w:rsidP="00D83B65">
      <w:pPr>
        <w:widowControl w:val="0"/>
        <w:pBdr>
          <w:top w:val="single" w:sz="6" w:space="2" w:color="F09415"/>
        </w:pBdr>
        <w:spacing w:before="120" w:after="120"/>
        <w:outlineLvl w:val="2"/>
        <w:rPr>
          <w:rFonts w:ascii="Trebuchet MS" w:eastAsia="Times New Roman" w:hAnsi="Trebuchet MS" w:cs="Times New Roman"/>
          <w:b/>
          <w:caps/>
          <w:color w:val="794908"/>
          <w:spacing w:val="15"/>
          <w:sz w:val="24"/>
          <w:szCs w:val="24"/>
        </w:rPr>
      </w:pPr>
      <w:bookmarkStart w:id="88" w:name="_Toc508695829"/>
      <w:r w:rsidRPr="00BE7809">
        <w:rPr>
          <w:rFonts w:ascii="Trebuchet MS" w:eastAsia="Times New Roman" w:hAnsi="Trebuchet MS" w:cs="Times New Roman"/>
          <w:b/>
          <w:caps/>
          <w:color w:val="794908"/>
          <w:spacing w:val="15"/>
          <w:sz w:val="24"/>
          <w:szCs w:val="24"/>
        </w:rPr>
        <w:t>VІ.1.3. ALTE INSTRUMENTE FINANCIARE</w:t>
      </w:r>
      <w:bookmarkEnd w:id="88"/>
      <w:r w:rsidRPr="00BE7809">
        <w:rPr>
          <w:rFonts w:ascii="Trebuchet MS" w:eastAsia="Times New Roman" w:hAnsi="Trebuchet MS" w:cs="Times New Roman"/>
          <w:b/>
          <w:caps/>
          <w:color w:val="794908"/>
          <w:spacing w:val="15"/>
          <w:sz w:val="24"/>
          <w:szCs w:val="24"/>
        </w:rPr>
        <w:t xml:space="preserve">  </w:t>
      </w:r>
    </w:p>
    <w:p w:rsidR="00EB0214" w:rsidRPr="000C503E" w:rsidRDefault="00EB0214" w:rsidP="00EB0214">
      <w:pPr>
        <w:pStyle w:val="ListParagraph"/>
        <w:widowControl w:val="0"/>
        <w:spacing w:before="120" w:after="120"/>
        <w:ind w:left="0" w:firstLine="720"/>
        <w:contextualSpacing w:val="0"/>
        <w:jc w:val="both"/>
        <w:rPr>
          <w:rFonts w:ascii="Trebuchet MS" w:eastAsia="Calibri" w:hAnsi="Trebuchet MS" w:cs="Times New Roman"/>
          <w:b/>
          <w:bCs/>
          <w:smallCaps/>
          <w:sz w:val="24"/>
          <w:szCs w:val="24"/>
          <w:lang w:val="ro-RO"/>
        </w:rPr>
      </w:pPr>
      <w:r w:rsidRPr="000C503E">
        <w:rPr>
          <w:rFonts w:ascii="Trebuchet MS" w:eastAsia="Calibri" w:hAnsi="Trebuchet MS" w:cs="Times New Roman"/>
          <w:b/>
          <w:bCs/>
          <w:smallCaps/>
          <w:sz w:val="24"/>
          <w:szCs w:val="24"/>
          <w:lang w:val="ro-RO"/>
        </w:rPr>
        <w:t xml:space="preserve">14. </w:t>
      </w:r>
      <w:r w:rsidR="003657DA" w:rsidRPr="000C503E">
        <w:rPr>
          <w:rFonts w:ascii="Trebuchet MS" w:eastAsia="Calibri" w:hAnsi="Trebuchet MS" w:cs="Times New Roman"/>
          <w:b/>
          <w:bCs/>
          <w:smallCaps/>
          <w:sz w:val="24"/>
          <w:szCs w:val="24"/>
          <w:lang w:val="ro-RO"/>
        </w:rPr>
        <w:t xml:space="preserve">Grupul Băncii Mondiale </w:t>
      </w:r>
      <w:r w:rsidRPr="000C503E">
        <w:rPr>
          <w:rFonts w:ascii="Trebuchet MS" w:eastAsia="Calibri" w:hAnsi="Trebuchet MS" w:cs="Times New Roman"/>
          <w:b/>
          <w:bCs/>
          <w:smallCaps/>
          <w:sz w:val="24"/>
          <w:szCs w:val="24"/>
          <w:lang w:val="ro-RO"/>
        </w:rPr>
        <w:t xml:space="preserve"> </w:t>
      </w:r>
    </w:p>
    <w:p w:rsidR="00EB0214" w:rsidRPr="000C503E" w:rsidRDefault="00A044A4"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Banca Internațională pentru Reconstrucţie şi Dezvoltare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BIRD</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este înființată în anul </w:t>
      </w:r>
      <w:r w:rsidR="00EB0214" w:rsidRPr="000C503E">
        <w:rPr>
          <w:rFonts w:ascii="Trebuchet MS" w:eastAsia="Calibri" w:hAnsi="Trebuchet MS" w:cs="Times New Roman"/>
          <w:sz w:val="24"/>
          <w:szCs w:val="24"/>
          <w:lang w:val="ro-RO"/>
        </w:rPr>
        <w:t xml:space="preserve"> 1945</w:t>
      </w:r>
      <w:r w:rsidRPr="000C503E">
        <w:rPr>
          <w:rFonts w:ascii="Trebuchet MS" w:eastAsia="Calibri" w:hAnsi="Trebuchet MS" w:cs="Times New Roman"/>
          <w:sz w:val="24"/>
          <w:szCs w:val="24"/>
          <w:lang w:val="ro-RO"/>
        </w:rPr>
        <w:t xml:space="preserve"> în urma acordului, atins la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Conferința Bretton Woods în 1944</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BIRD este dintre cele cinci instituții, care fac parte la Grupul Băncii Mondiale, restul fiind: Corporația internațională financiară</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înființată în anul </w:t>
      </w:r>
      <w:r w:rsidR="00EB0214" w:rsidRPr="000C503E">
        <w:rPr>
          <w:rFonts w:ascii="Trebuchet MS" w:eastAsia="Calibri" w:hAnsi="Trebuchet MS" w:cs="Times New Roman"/>
          <w:sz w:val="24"/>
          <w:szCs w:val="24"/>
          <w:lang w:val="ro-RO"/>
        </w:rPr>
        <w:t>1956</w:t>
      </w:r>
      <w:r w:rsidRPr="000C503E">
        <w:rPr>
          <w:rFonts w:ascii="Trebuchet MS" w:eastAsia="Calibri" w:hAnsi="Trebuchet MS" w:cs="Times New Roman"/>
          <w:sz w:val="24"/>
          <w:szCs w:val="24"/>
          <w:lang w:val="ro-RO"/>
        </w:rPr>
        <w:t>, Asociația internațională pentru dezvoltare</w:t>
      </w:r>
      <w:r w:rsidR="007312FD" w:rsidRPr="000C503E">
        <w:rPr>
          <w:rFonts w:ascii="Trebuchet MS" w:eastAsia="Calibri" w:hAnsi="Trebuchet MS" w:cs="Times New Roman"/>
          <w:sz w:val="24"/>
          <w:szCs w:val="24"/>
          <w:lang w:val="ro-RO"/>
        </w:rPr>
        <w:t>, creată în anul 1960</w:t>
      </w:r>
      <w:r w:rsidR="00EB0214" w:rsidRPr="000C503E">
        <w:rPr>
          <w:rFonts w:ascii="Trebuchet MS" w:eastAsia="Calibri" w:hAnsi="Trebuchet MS" w:cs="Times New Roman"/>
          <w:sz w:val="24"/>
          <w:szCs w:val="24"/>
          <w:lang w:val="ro-RO"/>
        </w:rPr>
        <w:t xml:space="preserve">, </w:t>
      </w:r>
      <w:r w:rsidR="007312FD" w:rsidRPr="000C503E">
        <w:rPr>
          <w:rFonts w:ascii="Trebuchet MS" w:eastAsia="Calibri" w:hAnsi="Trebuchet MS" w:cs="Times New Roman"/>
          <w:sz w:val="24"/>
          <w:szCs w:val="24"/>
          <w:lang w:val="ro-RO"/>
        </w:rPr>
        <w:t xml:space="preserve">Agenția de garantare multilaterală a </w:t>
      </w:r>
      <w:r w:rsidR="007312FD" w:rsidRPr="000C503E">
        <w:rPr>
          <w:rFonts w:ascii="Trebuchet MS" w:eastAsia="Calibri" w:hAnsi="Trebuchet MS" w:cs="Times New Roman"/>
          <w:sz w:val="24"/>
          <w:szCs w:val="24"/>
          <w:lang w:val="ro-RO"/>
        </w:rPr>
        <w:lastRenderedPageBreak/>
        <w:t xml:space="preserve">investițiilor, creată în anul </w:t>
      </w:r>
      <w:r w:rsidR="00EB0214" w:rsidRPr="000C503E">
        <w:rPr>
          <w:rFonts w:ascii="Trebuchet MS" w:eastAsia="Calibri" w:hAnsi="Trebuchet MS" w:cs="Times New Roman"/>
          <w:sz w:val="24"/>
          <w:szCs w:val="24"/>
          <w:lang w:val="ro-RO"/>
        </w:rPr>
        <w:t>1988 </w:t>
      </w:r>
      <w:r w:rsidR="007312FD" w:rsidRPr="000C503E">
        <w:rPr>
          <w:rFonts w:ascii="Trebuchet MS" w:eastAsia="Calibri" w:hAnsi="Trebuchet MS" w:cs="Times New Roman"/>
          <w:sz w:val="24"/>
          <w:szCs w:val="24"/>
          <w:lang w:val="ro-RO"/>
        </w:rPr>
        <w:t>și</w:t>
      </w:r>
      <w:r w:rsidR="00EB0214" w:rsidRPr="000C503E">
        <w:rPr>
          <w:rFonts w:ascii="Trebuchet MS" w:eastAsia="Calibri" w:hAnsi="Trebuchet MS" w:cs="Times New Roman"/>
          <w:sz w:val="24"/>
          <w:szCs w:val="24"/>
          <w:lang w:val="ro-RO"/>
        </w:rPr>
        <w:t xml:space="preserve"> </w:t>
      </w:r>
      <w:r w:rsidR="007312FD" w:rsidRPr="000C503E">
        <w:rPr>
          <w:rFonts w:ascii="Trebuchet MS" w:eastAsia="Calibri" w:hAnsi="Trebuchet MS" w:cs="Times New Roman"/>
          <w:sz w:val="24"/>
          <w:szCs w:val="24"/>
          <w:lang w:val="ro-RO"/>
        </w:rPr>
        <w:t>Centrul internaţional pentru reglementarea diferendelor cu privire la investiții, creat în anul 1966</w:t>
      </w:r>
      <w:r w:rsidR="00EB0214" w:rsidRPr="000C503E">
        <w:rPr>
          <w:rFonts w:ascii="Trebuchet MS" w:eastAsia="Calibri" w:hAnsi="Trebuchet MS" w:cs="Times New Roman"/>
          <w:sz w:val="24"/>
          <w:szCs w:val="24"/>
          <w:lang w:val="ro-RO"/>
        </w:rPr>
        <w:t>.</w:t>
      </w:r>
    </w:p>
    <w:p w:rsidR="00EB0214" w:rsidRPr="000C503E" w:rsidRDefault="00B06128"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Principalele forme de sprijinire și finanțare de către organizațiile din cadrului Grupului Băncii Mondiale sunt subordonate unor obiective și priorități comune, precum:</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reducerea sărăciei,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stimularea dezvoltării economice și sociale și îmbunătățirea statusului de viață al populației. Aceasta determină și sfera largă de acoperire sectorială și specificul de finanțare al Băncii Mondiale, precum și rolul său la comunitatea internațională financiară de organizații, care acordă sprijin în toate sectoarele ale economici – de la infrastructura până la sfera socială. La acordarea sprijinului financiar, ele sunt conduse nu doar de criterii de natură lor comercială și economică de eficiența și rentabilitate, dar și de criterii, legate de stimularea reformelor pozitive și a dezvoltării durabile. Din acest motiv, în afara domeniilor tradiționale, organizațiile din Grupul Băncii Mondiale sunt o sursă principală </w:t>
      </w:r>
      <w:r w:rsidR="00911A89" w:rsidRPr="000C503E">
        <w:rPr>
          <w:rFonts w:ascii="Trebuchet MS" w:eastAsia="Calibri" w:hAnsi="Trebuchet MS" w:cs="Times New Roman"/>
          <w:sz w:val="24"/>
          <w:szCs w:val="24"/>
          <w:lang w:val="ro-RO"/>
        </w:rPr>
        <w:t xml:space="preserve">de finanțare și a activităților cu rentabilitate slabă sau celor nerambursabile de importanță publică – servicii sociale, sănătate, dezvoltarea capitalului uman, protecția mediului înconjurător și altele. </w:t>
      </w:r>
      <w:r w:rsidR="00EB0214" w:rsidRPr="000C503E">
        <w:rPr>
          <w:rFonts w:ascii="Trebuchet MS" w:eastAsia="Calibri" w:hAnsi="Trebuchet MS" w:cs="Times New Roman"/>
          <w:sz w:val="24"/>
          <w:szCs w:val="24"/>
          <w:lang w:val="ro-RO"/>
        </w:rPr>
        <w:t xml:space="preserve"> </w:t>
      </w:r>
    </w:p>
    <w:p w:rsidR="00EB0214" w:rsidRPr="000C503E" w:rsidRDefault="00911A89"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BIRD este organizația principală din cadrul Grupului Băncii Mondiale, ținând cont și de buna practica stabilită în decursul anilor și managementul fiabil, posedă ratingul de credit de un primitor de credit de primă clasă</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care îi acordă posibilitatea a-și finanța activitatea în cele mai favorabile condiții de pe piețele financiare internaționale. Aceasta permite BIRD a oferi condiții subsidiare relativ mai favorabile la acordarea împrumuturilor țărilor sale membre.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Banca acordă finanțări numai guvernelor și structurilor sub-guvernamentale sau la existența unei garanții de stat furnizate de țara – membră. </w:t>
      </w:r>
      <w:r w:rsidR="00EB0214" w:rsidRPr="000C503E">
        <w:rPr>
          <w:rFonts w:ascii="Trebuchet MS" w:eastAsia="Calibri" w:hAnsi="Trebuchet MS" w:cs="Times New Roman"/>
          <w:sz w:val="24"/>
          <w:szCs w:val="24"/>
          <w:lang w:val="ro-RO"/>
        </w:rPr>
        <w:t xml:space="preserve"> </w:t>
      </w:r>
    </w:p>
    <w:p w:rsidR="00EB0214" w:rsidRPr="000C503E" w:rsidRDefault="00DC7D91"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Condițiile financiare de bază, la care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BIRD creditează beneficiarii săi de credit, în momentul de față includ împrumuturi cu maturitate medie ponderată de până în 18 ani și termen general de stingere de până în 30 de ani, taxa inițială și procente flotante ale dobânzilor, cu posibilitatea de fixare a diferitelor componente sau de aplicare a unor instrumente de gestionare a riscurilor legate de cursul de schimb al monedelor și de alte riscuri. </w:t>
      </w:r>
      <w:r w:rsidR="00EB0214" w:rsidRPr="000C503E">
        <w:rPr>
          <w:rFonts w:ascii="Trebuchet MS" w:eastAsia="Calibri" w:hAnsi="Trebuchet MS" w:cs="Times New Roman"/>
          <w:sz w:val="24"/>
          <w:szCs w:val="24"/>
          <w:lang w:val="ro-RO"/>
        </w:rPr>
        <w:t xml:space="preserve"> </w:t>
      </w:r>
    </w:p>
    <w:p w:rsidR="00EB0214" w:rsidRPr="000C503E" w:rsidRDefault="0055689C"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Bulgaria aderă la BIRD cu un </w:t>
      </w:r>
      <w:r w:rsidR="00EF44F5" w:rsidRPr="000C503E">
        <w:rPr>
          <w:rFonts w:ascii="Trebuchet MS" w:eastAsia="Calibri" w:hAnsi="Trebuchet MS" w:cs="Times New Roman"/>
          <w:sz w:val="24"/>
          <w:szCs w:val="24"/>
          <w:lang w:val="ro-RO"/>
        </w:rPr>
        <w:t xml:space="preserve">capital social subscris în valoare de </w:t>
      </w:r>
      <w:r w:rsidR="00EB0214" w:rsidRPr="000C503E">
        <w:rPr>
          <w:rFonts w:ascii="Trebuchet MS" w:eastAsia="Calibri" w:hAnsi="Trebuchet MS" w:cs="Times New Roman"/>
          <w:sz w:val="24"/>
          <w:szCs w:val="24"/>
          <w:lang w:val="ro-RO"/>
        </w:rPr>
        <w:t>521.5</w:t>
      </w:r>
      <w:r w:rsidR="00EF44F5" w:rsidRPr="000C503E">
        <w:rPr>
          <w:rFonts w:ascii="Trebuchet MS" w:eastAsia="Calibri" w:hAnsi="Trebuchet MS" w:cs="Times New Roman"/>
          <w:sz w:val="24"/>
          <w:szCs w:val="24"/>
          <w:lang w:val="ro-RO"/>
        </w:rPr>
        <w:t xml:space="preserve"> dolari americani </w:t>
      </w:r>
      <w:r w:rsidR="00EB0214" w:rsidRPr="000C503E">
        <w:rPr>
          <w:rFonts w:ascii="Trebuchet MS" w:eastAsia="Calibri" w:hAnsi="Trebuchet MS" w:cs="Times New Roman"/>
          <w:sz w:val="24"/>
          <w:szCs w:val="24"/>
          <w:lang w:val="ro-RO"/>
        </w:rPr>
        <w:t xml:space="preserve"> (</w:t>
      </w:r>
      <w:r w:rsidR="00EF44F5" w:rsidRPr="000C503E">
        <w:rPr>
          <w:rFonts w:ascii="Trebuchet MS" w:eastAsia="Calibri" w:hAnsi="Trebuchet MS" w:cs="Times New Roman"/>
          <w:sz w:val="24"/>
          <w:szCs w:val="24"/>
          <w:lang w:val="ro-RO"/>
        </w:rPr>
        <w:t>aproximativ</w:t>
      </w:r>
      <w:r w:rsidR="00EB0214" w:rsidRPr="000C503E">
        <w:rPr>
          <w:rFonts w:ascii="Trebuchet MS" w:eastAsia="Calibri" w:hAnsi="Trebuchet MS" w:cs="Times New Roman"/>
          <w:sz w:val="24"/>
          <w:szCs w:val="24"/>
          <w:lang w:val="ro-RO"/>
        </w:rPr>
        <w:t xml:space="preserve"> 0.3% </w:t>
      </w:r>
      <w:r w:rsidR="00EF44F5" w:rsidRPr="000C503E">
        <w:rPr>
          <w:rFonts w:ascii="Trebuchet MS" w:eastAsia="Calibri" w:hAnsi="Trebuchet MS" w:cs="Times New Roman"/>
          <w:sz w:val="24"/>
          <w:szCs w:val="24"/>
          <w:lang w:val="ro-RO"/>
        </w:rPr>
        <w:t>din capitalul total subscris</w:t>
      </w:r>
      <w:r w:rsidR="00EB0214" w:rsidRPr="000C503E">
        <w:rPr>
          <w:rFonts w:ascii="Trebuchet MS" w:eastAsia="Calibri" w:hAnsi="Trebuchet MS" w:cs="Times New Roman"/>
          <w:sz w:val="24"/>
          <w:szCs w:val="24"/>
          <w:lang w:val="ro-RO"/>
        </w:rPr>
        <w:t xml:space="preserve">). </w:t>
      </w:r>
      <w:r w:rsidR="00EF44F5" w:rsidRPr="000C503E">
        <w:rPr>
          <w:rFonts w:ascii="Trebuchet MS" w:eastAsia="Calibri" w:hAnsi="Trebuchet MS" w:cs="Times New Roman"/>
          <w:sz w:val="24"/>
          <w:szCs w:val="24"/>
          <w:lang w:val="ro-RO"/>
        </w:rPr>
        <w:t xml:space="preserve">Funcțiile da administrator la organizațiile din Grupul Băncii Mondiale în Bulgaria sun realizate de către ministrul finanțelor, iar cele de sub-administrator – de sub-administratorul BNB. </w:t>
      </w:r>
      <w:r w:rsidR="00EB0214" w:rsidRPr="000C503E">
        <w:rPr>
          <w:rFonts w:ascii="Trebuchet MS" w:eastAsia="Calibri" w:hAnsi="Trebuchet MS" w:cs="Times New Roman"/>
          <w:sz w:val="24"/>
          <w:szCs w:val="24"/>
          <w:lang w:val="ro-RO"/>
        </w:rPr>
        <w:t xml:space="preserve"> </w:t>
      </w:r>
    </w:p>
    <w:p w:rsidR="00EB0214" w:rsidRPr="000C503E" w:rsidRDefault="00EF44F5"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Sprijinul pentru țări ca Bulgaria și România este realizat în principal sub forma finanțării structurale sau investiționale acordate la nivel de stat sau la prezența unei garanții de stat. </w:t>
      </w:r>
      <w:r w:rsidR="00102673" w:rsidRPr="000C503E">
        <w:rPr>
          <w:rFonts w:ascii="Trebuchet MS" w:eastAsia="Calibri" w:hAnsi="Trebuchet MS" w:cs="Times New Roman"/>
          <w:sz w:val="24"/>
          <w:szCs w:val="24"/>
          <w:lang w:val="ro-RO"/>
        </w:rPr>
        <w:t>În plus, în afara creditării, BIRD asigură un sprijin nerambursabil din fonduri proprii sau administrate de aceasta și acordă asistență analitică și de consultare aferentă în anumite direcții cheie.</w:t>
      </w:r>
      <w:r w:rsidR="00EB0214" w:rsidRPr="000C503E">
        <w:rPr>
          <w:rFonts w:ascii="Trebuchet MS" w:eastAsia="Calibri" w:hAnsi="Trebuchet MS" w:cs="Times New Roman"/>
          <w:sz w:val="24"/>
          <w:szCs w:val="24"/>
          <w:lang w:val="ro-RO"/>
        </w:rPr>
        <w:t xml:space="preserve">  </w:t>
      </w:r>
    </w:p>
    <w:p w:rsidR="00EB0214" w:rsidRPr="000C503E" w:rsidRDefault="00705CCE"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Activitatea </w:t>
      </w:r>
      <w:r w:rsidR="0085173E" w:rsidRPr="000C503E">
        <w:rPr>
          <w:rFonts w:ascii="Trebuchet MS" w:eastAsia="Calibri" w:hAnsi="Trebuchet MS" w:cs="Times New Roman"/>
          <w:sz w:val="24"/>
          <w:szCs w:val="24"/>
          <w:lang w:val="ro-RO"/>
        </w:rPr>
        <w:t>la CFI și AGMI</w:t>
      </w:r>
      <w:r w:rsidR="00EB0214" w:rsidRPr="000C503E">
        <w:rPr>
          <w:rFonts w:ascii="Trebuchet MS" w:eastAsia="Calibri" w:hAnsi="Trebuchet MS" w:cs="Times New Roman"/>
          <w:sz w:val="24"/>
          <w:szCs w:val="24"/>
          <w:lang w:val="ro-RO"/>
        </w:rPr>
        <w:t xml:space="preserve"> </w:t>
      </w:r>
      <w:r w:rsidR="0085173E" w:rsidRPr="000C503E">
        <w:rPr>
          <w:rFonts w:ascii="Trebuchet MS" w:eastAsia="Calibri" w:hAnsi="Trebuchet MS" w:cs="Times New Roman"/>
          <w:sz w:val="24"/>
          <w:szCs w:val="24"/>
          <w:lang w:val="ro-RO"/>
        </w:rPr>
        <w:t xml:space="preserve">în țara și activitatea de membru în aceste instituții este de intensitate diferită, fiind </w:t>
      </w:r>
      <w:r w:rsidR="00DC587E" w:rsidRPr="000C503E">
        <w:rPr>
          <w:rFonts w:ascii="Trebuchet MS" w:eastAsia="Calibri" w:hAnsi="Trebuchet MS" w:cs="Times New Roman"/>
          <w:sz w:val="24"/>
          <w:szCs w:val="24"/>
          <w:lang w:val="ro-RO"/>
        </w:rPr>
        <w:t xml:space="preserve">menită sprijinirii investițiilor private ”la verde” </w:t>
      </w:r>
      <w:r w:rsidR="00DC587E" w:rsidRPr="000C503E">
        <w:rPr>
          <w:rFonts w:ascii="Trebuchet MS" w:eastAsia="Calibri" w:hAnsi="Trebuchet MS" w:cs="Times New Roman"/>
          <w:sz w:val="24"/>
          <w:szCs w:val="24"/>
          <w:lang w:val="ro-RO"/>
        </w:rPr>
        <w:lastRenderedPageBreak/>
        <w:t>(inclusiv prin participare la capital</w:t>
      </w:r>
      <w:r w:rsidR="00EB0214" w:rsidRPr="000C503E">
        <w:rPr>
          <w:rFonts w:ascii="Trebuchet MS" w:eastAsia="Calibri" w:hAnsi="Trebuchet MS" w:cs="Times New Roman"/>
          <w:sz w:val="24"/>
          <w:szCs w:val="24"/>
          <w:lang w:val="ro-RO"/>
        </w:rPr>
        <w:t xml:space="preserve">), </w:t>
      </w:r>
      <w:r w:rsidR="00DC587E" w:rsidRPr="000C503E">
        <w:rPr>
          <w:rFonts w:ascii="Trebuchet MS" w:eastAsia="Calibri" w:hAnsi="Trebuchet MS" w:cs="Times New Roman"/>
          <w:sz w:val="24"/>
          <w:szCs w:val="24"/>
          <w:lang w:val="ro-RO"/>
        </w:rPr>
        <w:t>creditării investiționale a unor proiecte de sectorul privat și acordarea unor garanții pentru investițiile străine.</w:t>
      </w:r>
      <w:r w:rsidR="00EB0214" w:rsidRPr="000C503E">
        <w:rPr>
          <w:rFonts w:ascii="Trebuchet MS" w:eastAsia="Calibri" w:hAnsi="Trebuchet MS" w:cs="Times New Roman"/>
          <w:sz w:val="24"/>
          <w:szCs w:val="24"/>
          <w:lang w:val="ro-RO"/>
        </w:rPr>
        <w:t xml:space="preserve"> </w:t>
      </w:r>
    </w:p>
    <w:p w:rsidR="00EB0214" w:rsidRPr="000C503E" w:rsidRDefault="00DC587E"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Sfera de acoperire a investițiilor și valoarea fondurilor sunt determinate prin semnarea unui Cadru de parteneriat, adresat unor domenii concrete, în conformitate cu necesitățile identificate ale țării – partener. Ultima perioada de finanțare este 2017-2022</w:t>
      </w:r>
      <w:r w:rsidR="00EB0214" w:rsidRPr="000C503E">
        <w:rPr>
          <w:rFonts w:ascii="Trebuchet MS" w:eastAsia="Calibri" w:hAnsi="Trebuchet MS" w:cs="Times New Roman"/>
          <w:sz w:val="24"/>
          <w:szCs w:val="24"/>
          <w:lang w:val="ro-RO"/>
        </w:rPr>
        <w:t>.</w:t>
      </w:r>
    </w:p>
    <w:p w:rsidR="00EB0214" w:rsidRPr="000C503E" w:rsidRDefault="00EB0214" w:rsidP="00EB0214">
      <w:pPr>
        <w:pStyle w:val="ListParagraph"/>
        <w:widowControl w:val="0"/>
        <w:spacing w:before="120" w:after="120"/>
        <w:ind w:left="0" w:firstLine="720"/>
        <w:contextualSpacing w:val="0"/>
        <w:jc w:val="both"/>
        <w:rPr>
          <w:rFonts w:ascii="Trebuchet MS" w:eastAsia="Calibri" w:hAnsi="Trebuchet MS" w:cs="Times New Roman"/>
          <w:b/>
          <w:bCs/>
          <w:smallCaps/>
          <w:sz w:val="24"/>
          <w:szCs w:val="24"/>
          <w:lang w:val="ro-RO"/>
        </w:rPr>
      </w:pPr>
      <w:r w:rsidRPr="000C503E">
        <w:rPr>
          <w:rFonts w:ascii="Trebuchet MS" w:eastAsia="Calibri" w:hAnsi="Trebuchet MS" w:cs="Times New Roman"/>
          <w:b/>
          <w:bCs/>
          <w:smallCaps/>
          <w:sz w:val="24"/>
          <w:szCs w:val="24"/>
          <w:lang w:val="ro-RO"/>
        </w:rPr>
        <w:t xml:space="preserve">15. </w:t>
      </w:r>
      <w:r w:rsidR="00DC587E" w:rsidRPr="000C503E">
        <w:rPr>
          <w:rFonts w:ascii="Trebuchet MS" w:eastAsia="Calibri" w:hAnsi="Trebuchet MS" w:cs="Times New Roman"/>
          <w:b/>
          <w:bCs/>
          <w:smallCaps/>
          <w:sz w:val="24"/>
          <w:szCs w:val="24"/>
          <w:lang w:val="ro-RO"/>
        </w:rPr>
        <w:t xml:space="preserve">Banca Europeană pentru investiții </w:t>
      </w:r>
    </w:p>
    <w:p w:rsidR="00EB0214" w:rsidRPr="000C503E" w:rsidRDefault="00DC587E"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BEI acordă finanțarea unor proiecte, care contribuie la atingerea obiectivelor UE pe teritoriul și în afara Uniunii.</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Țările din UE sunt coproprietarii BEI. Obiectivul băncii este următorul: </w:t>
      </w:r>
      <w:r w:rsidR="00EB0214" w:rsidRPr="000C503E">
        <w:rPr>
          <w:rFonts w:ascii="Trebuchet MS" w:eastAsia="Calibri" w:hAnsi="Trebuchet MS" w:cs="Times New Roman"/>
          <w:sz w:val="24"/>
          <w:szCs w:val="24"/>
          <w:lang w:val="ro-RO"/>
        </w:rPr>
        <w:t xml:space="preserve"> </w:t>
      </w:r>
    </w:p>
    <w:p w:rsidR="00EB0214" w:rsidRPr="000C503E" w:rsidRDefault="006E55EB" w:rsidP="00EB0214">
      <w:pPr>
        <w:pStyle w:val="ListParagraph"/>
        <w:widowControl w:val="0"/>
        <w:numPr>
          <w:ilvl w:val="0"/>
          <w:numId w:val="47"/>
        </w:numPr>
        <w:spacing w:before="120" w:after="120"/>
        <w:ind w:left="0" w:firstLine="31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a</w:t>
      </w:r>
      <w:r w:rsidR="00DC587E" w:rsidRPr="000C503E">
        <w:rPr>
          <w:rFonts w:ascii="Trebuchet MS" w:eastAsia="Calibri" w:hAnsi="Trebuchet MS" w:cs="Times New Roman"/>
          <w:sz w:val="24"/>
          <w:szCs w:val="24"/>
          <w:lang w:val="ro-RO"/>
        </w:rPr>
        <w:t xml:space="preserve"> crește potențialul Europei cu privire la </w:t>
      </w:r>
      <w:r w:rsidR="00DC587E" w:rsidRPr="000C503E">
        <w:rPr>
          <w:rFonts w:ascii="Trebuchet MS" w:eastAsia="Calibri" w:hAnsi="Trebuchet MS" w:cs="Times New Roman"/>
          <w:b/>
          <w:bCs/>
          <w:sz w:val="24"/>
          <w:szCs w:val="24"/>
          <w:lang w:val="ro-RO"/>
        </w:rPr>
        <w:t xml:space="preserve">locurile de muncă și ocuparea forței de muncă; </w:t>
      </w:r>
      <w:r w:rsidR="00EB0214" w:rsidRPr="000C503E">
        <w:rPr>
          <w:rFonts w:ascii="Trebuchet MS" w:eastAsia="Calibri" w:hAnsi="Trebuchet MS" w:cs="Times New Roman"/>
          <w:b/>
          <w:bCs/>
          <w:sz w:val="24"/>
          <w:szCs w:val="24"/>
          <w:lang w:val="ro-RO"/>
        </w:rPr>
        <w:t xml:space="preserve"> </w:t>
      </w:r>
    </w:p>
    <w:p w:rsidR="00EB0214" w:rsidRPr="000C503E" w:rsidRDefault="006E55EB" w:rsidP="00EB0214">
      <w:pPr>
        <w:pStyle w:val="ListParagraph"/>
        <w:widowControl w:val="0"/>
        <w:numPr>
          <w:ilvl w:val="0"/>
          <w:numId w:val="47"/>
        </w:numPr>
        <w:spacing w:before="120" w:after="120"/>
        <w:ind w:left="0" w:firstLine="312"/>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a sprijini acțiuni legate de </w:t>
      </w:r>
      <w:r w:rsidRPr="000C503E">
        <w:rPr>
          <w:rFonts w:ascii="Trebuchet MS" w:eastAsia="Calibri" w:hAnsi="Trebuchet MS" w:cs="Times New Roman"/>
          <w:b/>
          <w:bCs/>
          <w:sz w:val="24"/>
          <w:szCs w:val="24"/>
          <w:lang w:val="ro-RO"/>
        </w:rPr>
        <w:t>atenuarea schimbărilor climatice</w:t>
      </w:r>
      <w:r w:rsidR="00EB0214" w:rsidRPr="000C503E">
        <w:rPr>
          <w:rFonts w:ascii="Trebuchet MS" w:eastAsia="Calibri" w:hAnsi="Trebuchet MS" w:cs="Times New Roman"/>
          <w:sz w:val="24"/>
          <w:szCs w:val="24"/>
          <w:lang w:val="ro-RO"/>
        </w:rPr>
        <w:t>;</w:t>
      </w:r>
    </w:p>
    <w:p w:rsidR="00EB0214" w:rsidRPr="000C503E" w:rsidRDefault="006E55EB" w:rsidP="00EB0214">
      <w:pPr>
        <w:pStyle w:val="ListParagraph"/>
        <w:widowControl w:val="0"/>
        <w:numPr>
          <w:ilvl w:val="0"/>
          <w:numId w:val="47"/>
        </w:numPr>
        <w:spacing w:before="120" w:after="120"/>
        <w:ind w:left="0" w:firstLine="312"/>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a sprijini </w:t>
      </w:r>
      <w:r w:rsidRPr="000C503E">
        <w:rPr>
          <w:rFonts w:ascii="Trebuchet MS" w:eastAsia="Calibri" w:hAnsi="Trebuchet MS" w:cs="Times New Roman"/>
          <w:b/>
          <w:bCs/>
          <w:sz w:val="24"/>
          <w:szCs w:val="24"/>
          <w:lang w:val="ro-RO"/>
        </w:rPr>
        <w:t xml:space="preserve">politicile UE </w:t>
      </w:r>
      <w:r w:rsidRPr="000C503E">
        <w:rPr>
          <w:rFonts w:ascii="Trebuchet MS" w:eastAsia="Calibri" w:hAnsi="Trebuchet MS" w:cs="Times New Roman"/>
          <w:bCs/>
          <w:sz w:val="24"/>
          <w:szCs w:val="24"/>
          <w:lang w:val="ro-RO"/>
        </w:rPr>
        <w:t xml:space="preserve">în afara teritoriului său. </w:t>
      </w:r>
      <w:r w:rsidR="00EB0214" w:rsidRPr="000C503E">
        <w:rPr>
          <w:rFonts w:ascii="Trebuchet MS" w:eastAsia="Calibri" w:hAnsi="Trebuchet MS" w:cs="Times New Roman"/>
          <w:b/>
          <w:bCs/>
          <w:sz w:val="24"/>
          <w:szCs w:val="24"/>
          <w:lang w:val="ro-RO"/>
        </w:rPr>
        <w:t xml:space="preserve"> </w:t>
      </w:r>
    </w:p>
    <w:p w:rsidR="00EB0214" w:rsidRPr="000C503E" w:rsidRDefault="006E55EB"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Banca</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b/>
          <w:bCs/>
          <w:sz w:val="24"/>
          <w:szCs w:val="24"/>
          <w:lang w:val="ro-RO"/>
        </w:rPr>
        <w:t xml:space="preserve">închiriază fonduri </w:t>
      </w:r>
      <w:r w:rsidRPr="000C503E">
        <w:rPr>
          <w:rFonts w:ascii="Trebuchet MS" w:eastAsia="Calibri" w:hAnsi="Trebuchet MS" w:cs="Times New Roman"/>
          <w:bCs/>
          <w:sz w:val="24"/>
          <w:szCs w:val="24"/>
          <w:lang w:val="ro-RO"/>
        </w:rPr>
        <w:t xml:space="preserve">de la piețele de capital și cu ele </w:t>
      </w:r>
      <w:r w:rsidRPr="000C503E">
        <w:rPr>
          <w:rFonts w:ascii="Trebuchet MS" w:eastAsia="Calibri" w:hAnsi="Trebuchet MS" w:cs="Times New Roman"/>
          <w:b/>
          <w:bCs/>
          <w:sz w:val="24"/>
          <w:szCs w:val="24"/>
          <w:lang w:val="ro-RO"/>
        </w:rPr>
        <w:t xml:space="preserve">creditează </w:t>
      </w:r>
      <w:r w:rsidRPr="000C503E">
        <w:rPr>
          <w:rFonts w:ascii="Trebuchet MS" w:eastAsia="Calibri" w:hAnsi="Trebuchet MS" w:cs="Times New Roman"/>
          <w:bCs/>
          <w:sz w:val="24"/>
          <w:szCs w:val="24"/>
          <w:lang w:val="ro-RO"/>
        </w:rPr>
        <w:t xml:space="preserve">în condiții favorabile proiecte, care susțin obiectivele UE. </w:t>
      </w:r>
      <w:r w:rsidRPr="000C503E">
        <w:rPr>
          <w:rFonts w:ascii="Trebuchet MS" w:eastAsia="Calibri" w:hAnsi="Trebuchet MS" w:cs="Times New Roman"/>
          <w:sz w:val="24"/>
          <w:szCs w:val="24"/>
          <w:lang w:val="ro-RO"/>
        </w:rPr>
        <w:t xml:space="preserve">Aproximativ </w:t>
      </w:r>
      <w:r w:rsidR="00EB0214" w:rsidRPr="000C503E">
        <w:rPr>
          <w:rFonts w:ascii="Trebuchet MS" w:eastAsia="Calibri" w:hAnsi="Trebuchet MS" w:cs="Times New Roman"/>
          <w:b/>
          <w:bCs/>
          <w:sz w:val="24"/>
          <w:szCs w:val="24"/>
          <w:lang w:val="ro-RO"/>
        </w:rPr>
        <w:t>90%</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din creditele sunt acordate </w:t>
      </w:r>
      <w:r w:rsidRPr="000C503E">
        <w:rPr>
          <w:rFonts w:ascii="Trebuchet MS" w:eastAsia="Calibri" w:hAnsi="Trebuchet MS" w:cs="Times New Roman"/>
          <w:b/>
          <w:sz w:val="24"/>
          <w:szCs w:val="24"/>
          <w:lang w:val="ro-RO"/>
        </w:rPr>
        <w:t xml:space="preserve">în țări din UE.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Nu sunt acordate fonduri din bugetul UE. </w:t>
      </w:r>
      <w:r w:rsidR="00EB0214" w:rsidRPr="000C503E">
        <w:rPr>
          <w:rFonts w:ascii="Trebuchet MS" w:eastAsia="Calibri" w:hAnsi="Trebuchet MS" w:cs="Times New Roman"/>
          <w:sz w:val="24"/>
          <w:szCs w:val="24"/>
          <w:lang w:val="ro-RO"/>
        </w:rPr>
        <w:t xml:space="preserve"> </w:t>
      </w:r>
    </w:p>
    <w:p w:rsidR="00EB0214" w:rsidRPr="000C503E" w:rsidRDefault="006E55EB"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BEI furnizează trei tipuri principale de produse și servicii: </w:t>
      </w:r>
      <w:r w:rsidR="00EB0214" w:rsidRPr="000C503E">
        <w:rPr>
          <w:rFonts w:ascii="Trebuchet MS" w:eastAsia="Calibri" w:hAnsi="Trebuchet MS" w:cs="Times New Roman"/>
          <w:sz w:val="24"/>
          <w:szCs w:val="24"/>
          <w:lang w:val="ro-RO"/>
        </w:rPr>
        <w:t xml:space="preserve"> </w:t>
      </w:r>
    </w:p>
    <w:p w:rsidR="00EB0214" w:rsidRPr="000C503E" w:rsidRDefault="006E55EB" w:rsidP="00EB0214">
      <w:pPr>
        <w:widowControl w:val="0"/>
        <w:numPr>
          <w:ilvl w:val="0"/>
          <w:numId w:val="48"/>
        </w:numPr>
        <w:shd w:val="clear" w:color="auto" w:fill="FFFFFF"/>
        <w:spacing w:before="120" w:after="120"/>
        <w:ind w:left="0" w:firstLine="312"/>
        <w:contextualSpacing/>
        <w:jc w:val="both"/>
        <w:rPr>
          <w:rFonts w:ascii="Trebuchet MS" w:hAnsi="Trebuchet MS" w:cs="Times New Roman"/>
          <w:sz w:val="24"/>
          <w:szCs w:val="24"/>
          <w:lang w:val="ro-RO"/>
        </w:rPr>
      </w:pPr>
      <w:r w:rsidRPr="000C503E">
        <w:rPr>
          <w:rStyle w:val="Strong"/>
          <w:rFonts w:ascii="Trebuchet MS" w:hAnsi="Trebuchet MS" w:cs="Times New Roman"/>
          <w:sz w:val="24"/>
          <w:szCs w:val="24"/>
          <w:lang w:val="ro-RO"/>
        </w:rPr>
        <w:t>Creditare</w:t>
      </w:r>
      <w:r w:rsidR="00EB0214" w:rsidRPr="000C503E">
        <w:rPr>
          <w:rFonts w:ascii="Trebuchet MS" w:hAnsi="Trebuchet MS" w:cs="Times New Roman"/>
          <w:sz w:val="24"/>
          <w:szCs w:val="24"/>
          <w:lang w:val="ro-RO"/>
        </w:rPr>
        <w:t xml:space="preserve"> — </w:t>
      </w:r>
      <w:r w:rsidRPr="000C503E">
        <w:rPr>
          <w:rFonts w:ascii="Trebuchet MS" w:hAnsi="Trebuchet MS" w:cs="Times New Roman"/>
          <w:sz w:val="24"/>
          <w:szCs w:val="24"/>
          <w:lang w:val="ro-RO"/>
        </w:rPr>
        <w:t>aproximativ</w:t>
      </w:r>
      <w:r w:rsidR="00EB0214" w:rsidRPr="000C503E">
        <w:rPr>
          <w:rFonts w:ascii="Trebuchet MS" w:hAnsi="Trebuchet MS" w:cs="Times New Roman"/>
          <w:sz w:val="24"/>
          <w:szCs w:val="24"/>
          <w:lang w:val="ro-RO"/>
        </w:rPr>
        <w:t xml:space="preserve"> 90% </w:t>
      </w:r>
      <w:r w:rsidRPr="000C503E">
        <w:rPr>
          <w:rFonts w:ascii="Trebuchet MS" w:hAnsi="Trebuchet MS" w:cs="Times New Roman"/>
          <w:sz w:val="24"/>
          <w:szCs w:val="24"/>
          <w:lang w:val="ro-RO"/>
        </w:rPr>
        <w:t xml:space="preserve">din angajamentele financiare generale ale băncii. Banca </w:t>
      </w:r>
      <w:r w:rsidR="004F7E08" w:rsidRPr="000C503E">
        <w:rPr>
          <w:rFonts w:ascii="Trebuchet MS" w:hAnsi="Trebuchet MS" w:cs="Times New Roman"/>
          <w:sz w:val="24"/>
          <w:szCs w:val="24"/>
          <w:lang w:val="ro-RO"/>
        </w:rPr>
        <w:t xml:space="preserve">alocă credite și clienților de orice dimensiuni, pentru sprijinirea creșterii și ocupării forței de muncă, deseori acest sprijin ajută la atragerea altor investitori; </w:t>
      </w:r>
      <w:r w:rsidR="00EB0214" w:rsidRPr="000C503E">
        <w:rPr>
          <w:rFonts w:ascii="Trebuchet MS" w:hAnsi="Trebuchet MS" w:cs="Times New Roman"/>
          <w:sz w:val="24"/>
          <w:szCs w:val="24"/>
          <w:lang w:val="ro-RO"/>
        </w:rPr>
        <w:t xml:space="preserve"> </w:t>
      </w:r>
    </w:p>
    <w:p w:rsidR="00EB0214" w:rsidRPr="000C503E" w:rsidRDefault="004F7E08" w:rsidP="00EB0214">
      <w:pPr>
        <w:widowControl w:val="0"/>
        <w:numPr>
          <w:ilvl w:val="0"/>
          <w:numId w:val="48"/>
        </w:numPr>
        <w:shd w:val="clear" w:color="auto" w:fill="FFFFFF"/>
        <w:spacing w:before="120" w:after="120"/>
        <w:ind w:left="0" w:firstLine="312"/>
        <w:contextualSpacing/>
        <w:jc w:val="both"/>
        <w:rPr>
          <w:rFonts w:ascii="Trebuchet MS" w:hAnsi="Trebuchet MS" w:cs="Times New Roman"/>
          <w:sz w:val="24"/>
          <w:szCs w:val="24"/>
          <w:lang w:val="ro-RO"/>
        </w:rPr>
      </w:pPr>
      <w:r w:rsidRPr="000C503E">
        <w:rPr>
          <w:rStyle w:val="Strong"/>
          <w:rFonts w:ascii="Trebuchet MS" w:hAnsi="Trebuchet MS" w:cs="Times New Roman"/>
          <w:sz w:val="24"/>
          <w:szCs w:val="24"/>
          <w:lang w:val="ro-RO"/>
        </w:rPr>
        <w:t>Finanțare mixtă</w:t>
      </w:r>
      <w:r w:rsidR="00EB0214" w:rsidRPr="000C503E">
        <w:rPr>
          <w:rStyle w:val="Strong"/>
          <w:rFonts w:ascii="Trebuchet MS" w:hAnsi="Trebuchet MS" w:cs="Times New Roman"/>
          <w:sz w:val="24"/>
          <w:szCs w:val="24"/>
          <w:lang w:val="ro-RO"/>
        </w:rPr>
        <w:t xml:space="preserve"> </w:t>
      </w:r>
      <w:r w:rsidR="00EB0214" w:rsidRPr="000C503E">
        <w:rPr>
          <w:rStyle w:val="Strong"/>
          <w:rFonts w:ascii="Trebuchet MS" w:hAnsi="Trebuchet MS" w:cs="Times New Roman"/>
          <w:b w:val="0"/>
          <w:sz w:val="24"/>
          <w:szCs w:val="24"/>
          <w:lang w:val="ro-RO"/>
        </w:rPr>
        <w:t>—</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permite clienților a combina finanțare de la BEI cu investiții suplimentare; </w:t>
      </w:r>
      <w:r w:rsidR="00EB0214" w:rsidRPr="000C503E">
        <w:rPr>
          <w:rFonts w:ascii="Trebuchet MS" w:hAnsi="Trebuchet MS" w:cs="Times New Roman"/>
          <w:sz w:val="24"/>
          <w:szCs w:val="24"/>
          <w:lang w:val="ro-RO"/>
        </w:rPr>
        <w:t xml:space="preserve"> </w:t>
      </w:r>
    </w:p>
    <w:p w:rsidR="00EB0214" w:rsidRPr="000C503E" w:rsidRDefault="004F7E08" w:rsidP="00EB0214">
      <w:pPr>
        <w:widowControl w:val="0"/>
        <w:numPr>
          <w:ilvl w:val="0"/>
          <w:numId w:val="48"/>
        </w:numPr>
        <w:shd w:val="clear" w:color="auto" w:fill="FFFFFF"/>
        <w:spacing w:before="120" w:after="120"/>
        <w:ind w:left="0" w:firstLine="312"/>
        <w:contextualSpacing/>
        <w:jc w:val="both"/>
        <w:rPr>
          <w:rFonts w:ascii="Trebuchet MS" w:hAnsi="Trebuchet MS" w:cs="Times New Roman"/>
          <w:lang w:val="ro-RO"/>
        </w:rPr>
      </w:pPr>
      <w:r w:rsidRPr="000C503E">
        <w:rPr>
          <w:rStyle w:val="Strong"/>
          <w:rFonts w:ascii="Trebuchet MS" w:hAnsi="Trebuchet MS" w:cs="Times New Roman"/>
          <w:sz w:val="24"/>
          <w:szCs w:val="24"/>
          <w:lang w:val="ro-RO"/>
        </w:rPr>
        <w:t xml:space="preserve">Consultări și asistență tehnică – </w:t>
      </w:r>
      <w:r w:rsidRPr="000C503E">
        <w:rPr>
          <w:rStyle w:val="Strong"/>
          <w:rFonts w:ascii="Trebuchet MS" w:hAnsi="Trebuchet MS" w:cs="Times New Roman"/>
          <w:b w:val="0"/>
          <w:sz w:val="24"/>
          <w:szCs w:val="24"/>
          <w:lang w:val="ro-RO"/>
        </w:rPr>
        <w:t>pentru atingerea unei rentabilități maxime</w:t>
      </w:r>
      <w:r w:rsidR="00EB0214" w:rsidRPr="000C503E">
        <w:rPr>
          <w:rFonts w:ascii="Trebuchet MS" w:hAnsi="Trebuchet MS" w:cs="Times New Roman"/>
          <w:sz w:val="24"/>
          <w:szCs w:val="24"/>
          <w:lang w:val="ro-RO"/>
        </w:rPr>
        <w:t>;</w:t>
      </w:r>
    </w:p>
    <w:p w:rsidR="00EB0214" w:rsidRPr="000C503E" w:rsidRDefault="007817B2" w:rsidP="00EB0214">
      <w:pPr>
        <w:widowControl w:val="0"/>
        <w:numPr>
          <w:ilvl w:val="0"/>
          <w:numId w:val="48"/>
        </w:numPr>
        <w:shd w:val="clear" w:color="auto" w:fill="FFFFFF"/>
        <w:spacing w:before="120" w:after="120"/>
        <w:ind w:left="0" w:firstLine="312"/>
        <w:jc w:val="both"/>
        <w:rPr>
          <w:rFonts w:ascii="Trebuchet MS" w:hAnsi="Trebuchet MS" w:cs="Times New Roman"/>
          <w:lang w:val="ro-RO"/>
        </w:rPr>
      </w:pPr>
      <w:r w:rsidRPr="000C503E">
        <w:rPr>
          <w:rFonts w:ascii="Trebuchet MS" w:hAnsi="Trebuchet MS" w:cs="Times New Roman"/>
          <w:sz w:val="24"/>
          <w:lang w:val="ro-RO"/>
        </w:rPr>
        <w:t xml:space="preserve">BEI acordă credite directe în valoare de </w:t>
      </w:r>
      <w:r w:rsidRPr="000C503E">
        <w:rPr>
          <w:rStyle w:val="Strong"/>
          <w:rFonts w:ascii="Trebuchet MS" w:hAnsi="Trebuchet MS" w:cs="Times New Roman"/>
          <w:sz w:val="24"/>
          <w:lang w:val="ro-RO"/>
        </w:rPr>
        <w:t>peste</w:t>
      </w:r>
      <w:r w:rsidR="00EB0214" w:rsidRPr="000C503E">
        <w:rPr>
          <w:rStyle w:val="Strong"/>
          <w:rFonts w:ascii="Trebuchet MS" w:hAnsi="Trebuchet MS" w:cs="Times New Roman"/>
          <w:sz w:val="24"/>
          <w:lang w:val="ro-RO"/>
        </w:rPr>
        <w:t xml:space="preserve"> 25 </w:t>
      </w:r>
      <w:r w:rsidRPr="000C503E">
        <w:rPr>
          <w:rStyle w:val="Strong"/>
          <w:rFonts w:ascii="Trebuchet MS" w:hAnsi="Trebuchet MS" w:cs="Times New Roman"/>
          <w:sz w:val="24"/>
          <w:lang w:val="ro-RO"/>
        </w:rPr>
        <w:t>milioane de euro</w:t>
      </w:r>
      <w:r w:rsidR="00EB0214" w:rsidRPr="000C503E">
        <w:rPr>
          <w:rStyle w:val="Strong"/>
          <w:rFonts w:ascii="Trebuchet MS" w:hAnsi="Trebuchet MS" w:cs="Times New Roman"/>
          <w:sz w:val="24"/>
          <w:lang w:val="ro-RO"/>
        </w:rPr>
        <w:t>.</w:t>
      </w:r>
      <w:r w:rsidR="00EB0214" w:rsidRPr="000C503E">
        <w:rPr>
          <w:rFonts w:ascii="Trebuchet MS" w:hAnsi="Trebuchet MS" w:cs="Times New Roman"/>
          <w:sz w:val="24"/>
          <w:lang w:val="ro-RO"/>
        </w:rPr>
        <w:t xml:space="preserve"> </w:t>
      </w:r>
      <w:r w:rsidRPr="000C503E">
        <w:rPr>
          <w:rFonts w:ascii="Trebuchet MS" w:hAnsi="Trebuchet MS" w:cs="Times New Roman"/>
          <w:sz w:val="24"/>
          <w:lang w:val="ro-RO"/>
        </w:rPr>
        <w:t xml:space="preserve">Când este vorbă de </w:t>
      </w:r>
      <w:r w:rsidRPr="000C503E">
        <w:rPr>
          <w:rFonts w:ascii="Trebuchet MS" w:hAnsi="Trebuchet MS" w:cs="Times New Roman"/>
          <w:b/>
          <w:sz w:val="24"/>
          <w:lang w:val="ro-RO"/>
        </w:rPr>
        <w:t xml:space="preserve">credite mai mici, </w:t>
      </w:r>
      <w:r w:rsidR="00EB0214" w:rsidRPr="000C503E">
        <w:rPr>
          <w:rFonts w:ascii="Trebuchet MS" w:hAnsi="Trebuchet MS" w:cs="Times New Roman"/>
          <w:sz w:val="24"/>
          <w:lang w:val="ro-RO"/>
        </w:rPr>
        <w:t xml:space="preserve"> </w:t>
      </w:r>
      <w:r w:rsidRPr="000C503E">
        <w:rPr>
          <w:rFonts w:ascii="Trebuchet MS" w:hAnsi="Trebuchet MS" w:cs="Times New Roman"/>
          <w:sz w:val="24"/>
          <w:lang w:val="ro-RO"/>
        </w:rPr>
        <w:t xml:space="preserve">banca deschide </w:t>
      </w:r>
      <w:r w:rsidRPr="000C503E">
        <w:rPr>
          <w:rFonts w:ascii="Trebuchet MS" w:hAnsi="Trebuchet MS" w:cs="Times New Roman"/>
          <w:b/>
          <w:sz w:val="24"/>
          <w:lang w:val="ro-RO"/>
        </w:rPr>
        <w:t xml:space="preserve">linii de credit </w:t>
      </w:r>
      <w:r w:rsidRPr="000C503E">
        <w:rPr>
          <w:rFonts w:ascii="Trebuchet MS" w:hAnsi="Trebuchet MS" w:cs="Times New Roman"/>
          <w:sz w:val="24"/>
          <w:lang w:val="ro-RO"/>
        </w:rPr>
        <w:t xml:space="preserve">pentru instituțiile financiare, care ulterior acordă aceste fonduri sub formă de împrumuturi. </w:t>
      </w:r>
      <w:r w:rsidR="00EB0214" w:rsidRPr="000C503E">
        <w:rPr>
          <w:rFonts w:ascii="Trebuchet MS" w:hAnsi="Trebuchet MS" w:cs="Times New Roman"/>
          <w:sz w:val="24"/>
          <w:lang w:val="ro-RO"/>
        </w:rPr>
        <w:t xml:space="preserve"> </w:t>
      </w:r>
    </w:p>
    <w:p w:rsidR="00EB0214" w:rsidRPr="000C503E" w:rsidRDefault="007E02E3"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Banca ia deciziile sale cu privire la primirea și acordarea împrumuturilor pe baza proprietăților fiecărui proiect și în funcție de posibilitățile oferite pe piețele financiare. În această banca UE există priorități specifice de creditare.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În afara UE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aceasta sprijină politicile Uniunii legate de dezvoltarea și cooperarea pe plan mondial. </w:t>
      </w:r>
      <w:hyperlink r:id="rId25" w:history="1"/>
    </w:p>
    <w:p w:rsidR="00EB0214" w:rsidRPr="000C503E" w:rsidRDefault="00DF2716"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Ca un organ independent, banca ia decizii individuale privind primirea și acordarea de credite. Aceasta cooperează cu alte instituții ale UE, în special cu Comisia Europeană</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Parlamentul European și Consiliul UE.</w:t>
      </w:r>
    </w:p>
    <w:p w:rsidR="00EB0214" w:rsidRPr="000C503E" w:rsidRDefault="00201F21" w:rsidP="00EB0214">
      <w:pPr>
        <w:widowControl w:val="0"/>
        <w:spacing w:before="120" w:after="120"/>
        <w:ind w:firstLine="709"/>
        <w:jc w:val="both"/>
        <w:rPr>
          <w:rFonts w:ascii="Trebuchet MS" w:eastAsia="Calibri" w:hAnsi="Trebuchet MS" w:cs="Times New Roman"/>
          <w:b/>
          <w:i/>
          <w:sz w:val="24"/>
          <w:szCs w:val="24"/>
          <w:lang w:val="ro-RO"/>
        </w:rPr>
      </w:pPr>
      <w:r w:rsidRPr="000C503E">
        <w:rPr>
          <w:rFonts w:ascii="Trebuchet MS" w:eastAsia="Calibri" w:hAnsi="Trebuchet MS" w:cs="Times New Roman"/>
          <w:b/>
          <w:i/>
          <w:sz w:val="24"/>
          <w:szCs w:val="24"/>
          <w:lang w:val="ro-RO"/>
        </w:rPr>
        <w:t xml:space="preserve">Priorități relevante obiectivelor Strategiei: </w:t>
      </w:r>
    </w:p>
    <w:p w:rsidR="00EB0214" w:rsidRPr="000C503E" w:rsidRDefault="00EB0214" w:rsidP="00EB0214">
      <w:pPr>
        <w:pStyle w:val="ListParagraph"/>
        <w:widowControl w:val="0"/>
        <w:spacing w:before="120" w:after="120"/>
        <w:ind w:left="0"/>
        <w:contextualSpacing w:val="0"/>
        <w:jc w:val="both"/>
        <w:rPr>
          <w:rFonts w:ascii="Trebuchet MS" w:eastAsia="Calibri" w:hAnsi="Trebuchet MS" w:cs="Times New Roman"/>
          <w:b/>
          <w:i/>
          <w:sz w:val="24"/>
          <w:szCs w:val="24"/>
          <w:lang w:val="ro-RO"/>
        </w:rPr>
      </w:pPr>
      <w:r w:rsidRPr="000C503E">
        <w:rPr>
          <w:rFonts w:ascii="Trebuchet MS" w:eastAsia="Calibri" w:hAnsi="Trebuchet MS" w:cs="Times New Roman"/>
          <w:b/>
          <w:i/>
          <w:sz w:val="24"/>
          <w:szCs w:val="24"/>
          <w:lang w:val="ro-RO"/>
        </w:rPr>
        <w:tab/>
        <w:t xml:space="preserve">15.1. </w:t>
      </w:r>
      <w:r w:rsidR="00201F21" w:rsidRPr="000C503E">
        <w:rPr>
          <w:rFonts w:ascii="Trebuchet MS" w:eastAsia="Calibri" w:hAnsi="Trebuchet MS" w:cs="Times New Roman"/>
          <w:b/>
          <w:i/>
          <w:sz w:val="24"/>
          <w:szCs w:val="24"/>
          <w:lang w:val="ro-RO"/>
        </w:rPr>
        <w:t>Inovări și abilități</w:t>
      </w:r>
    </w:p>
    <w:p w:rsidR="00EB0214" w:rsidRPr="000C503E" w:rsidRDefault="00BB5FBB"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Inovările și abilitățile sunt elemente cheie pentru asigurarea unei creșteri </w:t>
      </w:r>
      <w:r w:rsidRPr="000C503E">
        <w:rPr>
          <w:rFonts w:ascii="Trebuchet MS" w:eastAsia="Calibri" w:hAnsi="Trebuchet MS" w:cs="Times New Roman"/>
          <w:sz w:val="24"/>
          <w:szCs w:val="24"/>
          <w:lang w:val="ro-RO"/>
        </w:rPr>
        <w:lastRenderedPageBreak/>
        <w:t>durabile și pentru crearea unor locuri de muncă de valoare ridicată. Ele joacă un rol important pentru stimularea competitivității pe termen lung. Aceasta este o prioritate de bază pentru BEI, din acest motiv este partenerul principal la proiecte, care dezvoltă inovări și abilități pentru uo economie dezvoltată.</w:t>
      </w:r>
    </w:p>
    <w:p w:rsidR="00EB0214" w:rsidRPr="000C503E" w:rsidRDefault="00EB0214" w:rsidP="00EB0214">
      <w:pPr>
        <w:pStyle w:val="ListParagraph"/>
        <w:widowControl w:val="0"/>
        <w:spacing w:before="120" w:after="120"/>
        <w:ind w:left="0"/>
        <w:contextualSpacing w:val="0"/>
        <w:jc w:val="both"/>
        <w:rPr>
          <w:rFonts w:ascii="Trebuchet MS" w:eastAsia="Calibri" w:hAnsi="Trebuchet MS" w:cs="Times New Roman"/>
          <w:b/>
          <w:i/>
          <w:sz w:val="24"/>
          <w:szCs w:val="24"/>
          <w:lang w:val="ro-RO"/>
        </w:rPr>
      </w:pPr>
      <w:r w:rsidRPr="000C503E">
        <w:rPr>
          <w:rFonts w:ascii="Trebuchet MS" w:eastAsia="Calibri" w:hAnsi="Trebuchet MS" w:cs="Times New Roman"/>
          <w:b/>
          <w:i/>
          <w:sz w:val="24"/>
          <w:szCs w:val="24"/>
          <w:lang w:val="ro-RO"/>
        </w:rPr>
        <w:tab/>
        <w:t xml:space="preserve">15.2. </w:t>
      </w:r>
      <w:r w:rsidR="00201F21" w:rsidRPr="000C503E">
        <w:rPr>
          <w:rFonts w:ascii="Trebuchet MS" w:eastAsia="Calibri" w:hAnsi="Trebuchet MS" w:cs="Times New Roman"/>
          <w:b/>
          <w:i/>
          <w:sz w:val="24"/>
          <w:szCs w:val="24"/>
          <w:lang w:val="ro-RO"/>
        </w:rPr>
        <w:t xml:space="preserve">ÎMM și afaceri </w:t>
      </w:r>
      <w:r w:rsidRPr="000C503E">
        <w:rPr>
          <w:rFonts w:ascii="Trebuchet MS" w:eastAsia="Calibri" w:hAnsi="Trebuchet MS" w:cs="Times New Roman"/>
          <w:b/>
          <w:i/>
          <w:sz w:val="24"/>
          <w:szCs w:val="24"/>
          <w:lang w:val="ro-RO"/>
        </w:rPr>
        <w:t xml:space="preserve"> </w:t>
      </w:r>
      <w:r w:rsidR="00201F21" w:rsidRPr="000C503E">
        <w:rPr>
          <w:rFonts w:ascii="Trebuchet MS" w:eastAsia="Calibri" w:hAnsi="Trebuchet MS" w:cs="Times New Roman"/>
          <w:b/>
          <w:i/>
          <w:sz w:val="24"/>
          <w:szCs w:val="24"/>
          <w:lang w:val="ro-RO"/>
        </w:rPr>
        <w:t xml:space="preserve">cu capitalizare medie </w:t>
      </w:r>
    </w:p>
    <w:p w:rsidR="00EB0214" w:rsidRPr="000C503E" w:rsidRDefault="00BB5FBB"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Întreprinderile mici și mijlocii</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ÎMM</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sunt motoare importante ale creșterii, inovărilor și ocupării forței de muncă din Europa, ÎMM reprezintă </w:t>
      </w:r>
      <w:r w:rsidR="00EB0214" w:rsidRPr="000C503E">
        <w:rPr>
          <w:rFonts w:ascii="Trebuchet MS" w:eastAsia="Calibri" w:hAnsi="Trebuchet MS" w:cs="Times New Roman"/>
          <w:sz w:val="24"/>
          <w:szCs w:val="24"/>
          <w:lang w:val="ro-RO"/>
        </w:rPr>
        <w:t xml:space="preserve">99% </w:t>
      </w:r>
      <w:r w:rsidRPr="000C503E">
        <w:rPr>
          <w:rFonts w:ascii="Trebuchet MS" w:eastAsia="Calibri" w:hAnsi="Trebuchet MS" w:cs="Times New Roman"/>
          <w:sz w:val="24"/>
          <w:szCs w:val="24"/>
          <w:lang w:val="ro-RO"/>
        </w:rPr>
        <w:t xml:space="preserve">din întreprinderile din UE și ocupă doi treimi de la populația activă. Conform acestui aspect, sprijinul pentru acces la finanțarea ÎMM și a capitalurilor medii reprezintă o prioritate principală pentru grupul BEI. </w:t>
      </w:r>
    </w:p>
    <w:p w:rsidR="00EB0214" w:rsidRPr="000C503E" w:rsidRDefault="00EB0214" w:rsidP="00EB0214">
      <w:pPr>
        <w:pStyle w:val="ListParagraph"/>
        <w:widowControl w:val="0"/>
        <w:spacing w:before="120" w:after="120"/>
        <w:ind w:left="0"/>
        <w:contextualSpacing w:val="0"/>
        <w:jc w:val="both"/>
        <w:rPr>
          <w:rFonts w:ascii="Trebuchet MS" w:eastAsia="Calibri" w:hAnsi="Trebuchet MS" w:cs="Times New Roman"/>
          <w:b/>
          <w:i/>
          <w:sz w:val="24"/>
          <w:szCs w:val="24"/>
          <w:lang w:val="ro-RO"/>
        </w:rPr>
      </w:pPr>
      <w:r w:rsidRPr="000C503E">
        <w:rPr>
          <w:rFonts w:ascii="Trebuchet MS" w:eastAsia="Calibri" w:hAnsi="Trebuchet MS" w:cs="Times New Roman"/>
          <w:b/>
          <w:i/>
          <w:sz w:val="24"/>
          <w:szCs w:val="24"/>
          <w:lang w:val="ro-RO"/>
        </w:rPr>
        <w:tab/>
        <w:t xml:space="preserve">15.3. </w:t>
      </w:r>
      <w:r w:rsidR="00201F21" w:rsidRPr="000C503E">
        <w:rPr>
          <w:rFonts w:ascii="Trebuchet MS" w:eastAsia="Calibri" w:hAnsi="Trebuchet MS" w:cs="Times New Roman"/>
          <w:b/>
          <w:i/>
          <w:sz w:val="24"/>
          <w:szCs w:val="24"/>
          <w:lang w:val="ro-RO"/>
        </w:rPr>
        <w:t>Infrastructura</w:t>
      </w:r>
    </w:p>
    <w:p w:rsidR="00EB0214" w:rsidRPr="000C503E" w:rsidRDefault="00BB5FBB"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Infrastructura este un pilon principal, care conectează piețele și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economiile externe.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Proiectele infrastructurale joacă un rol cheie pentru creșterea economică, durabilitatea și crearea locurilor de muncă, precum și pentru asigurarea competitivității. </w:t>
      </w:r>
      <w:r w:rsidR="00EB0214" w:rsidRPr="000C503E">
        <w:rPr>
          <w:rFonts w:ascii="Trebuchet MS" w:eastAsia="Calibri" w:hAnsi="Trebuchet MS" w:cs="Times New Roman"/>
          <w:sz w:val="24"/>
          <w:szCs w:val="24"/>
          <w:lang w:val="ro-RO"/>
        </w:rPr>
        <w:t xml:space="preserve"> </w:t>
      </w:r>
    </w:p>
    <w:p w:rsidR="00EB0214" w:rsidRPr="000C503E" w:rsidRDefault="00BB5FBB"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Respectiv, BEI, ca o bancă a UE prezintă ca o prioritate principală </w:t>
      </w:r>
      <w:r w:rsidR="00411877" w:rsidRPr="000C503E">
        <w:rPr>
          <w:rFonts w:ascii="Trebuchet MS" w:eastAsia="Calibri" w:hAnsi="Trebuchet MS" w:cs="Times New Roman"/>
          <w:sz w:val="24"/>
          <w:szCs w:val="24"/>
          <w:lang w:val="ro-RO"/>
        </w:rPr>
        <w:t xml:space="preserve">realizarea investițiilor în infrastructura. Totodată, modelele noi de finanțare prezintă cerință legată de finanțarea unor cheltuieli rezonabile și eficiente. BEI continuă a acorda sprijin financiar inițiativelor infrastructurale, care investesc în </w:t>
      </w:r>
      <w:r w:rsidR="00EB0214" w:rsidRPr="000C503E">
        <w:rPr>
          <w:rFonts w:ascii="Trebuchet MS" w:eastAsia="Calibri" w:hAnsi="Trebuchet MS" w:cs="Times New Roman"/>
          <w:sz w:val="24"/>
          <w:szCs w:val="24"/>
          <w:lang w:val="ro-RO"/>
        </w:rPr>
        <w:t xml:space="preserve"> </w:t>
      </w:r>
      <w:r w:rsidR="00411877" w:rsidRPr="000C503E">
        <w:rPr>
          <w:rFonts w:ascii="Trebuchet MS" w:eastAsia="Calibri" w:hAnsi="Trebuchet MS" w:cs="Times New Roman"/>
          <w:sz w:val="24"/>
          <w:szCs w:val="24"/>
          <w:lang w:val="ro-RO"/>
        </w:rPr>
        <w:t xml:space="preserve">eficiență energetică, transport, apă și infrastructura urbană </w:t>
      </w:r>
      <w:r w:rsidR="00EB0214" w:rsidRPr="000C503E">
        <w:rPr>
          <w:rFonts w:ascii="Trebuchet MS" w:eastAsia="Calibri" w:hAnsi="Trebuchet MS" w:cs="Times New Roman"/>
          <w:sz w:val="24"/>
          <w:szCs w:val="24"/>
          <w:lang w:val="ro-RO"/>
        </w:rPr>
        <w:t xml:space="preserve"> </w:t>
      </w:r>
      <w:r w:rsidR="00411877" w:rsidRPr="000C503E">
        <w:rPr>
          <w:rFonts w:ascii="Trebuchet MS" w:eastAsia="Calibri" w:hAnsi="Trebuchet MS" w:cs="Times New Roman"/>
          <w:sz w:val="24"/>
          <w:szCs w:val="24"/>
          <w:lang w:val="ro-RO"/>
        </w:rPr>
        <w:t>durabilă</w:t>
      </w:r>
      <w:r w:rsidR="00EB0214" w:rsidRPr="000C503E">
        <w:rPr>
          <w:rFonts w:ascii="Trebuchet MS" w:eastAsia="Calibri" w:hAnsi="Trebuchet MS" w:cs="Times New Roman"/>
          <w:sz w:val="24"/>
          <w:szCs w:val="24"/>
          <w:lang w:val="ro-RO"/>
        </w:rPr>
        <w:t>.</w:t>
      </w:r>
      <w:r w:rsidR="00411877" w:rsidRPr="000C503E">
        <w:rPr>
          <w:rFonts w:ascii="Trebuchet MS" w:eastAsia="Calibri" w:hAnsi="Trebuchet MS" w:cs="Times New Roman"/>
          <w:sz w:val="24"/>
          <w:szCs w:val="24"/>
          <w:lang w:val="ro-RO"/>
        </w:rPr>
        <w:t xml:space="preserve"> </w:t>
      </w:r>
      <w:r w:rsidR="00EB0214" w:rsidRPr="000C503E">
        <w:rPr>
          <w:rFonts w:ascii="Trebuchet MS" w:eastAsia="Calibri" w:hAnsi="Trebuchet MS" w:cs="Times New Roman"/>
          <w:sz w:val="24"/>
          <w:szCs w:val="24"/>
          <w:lang w:val="ro-RO"/>
        </w:rPr>
        <w:t xml:space="preserve"> </w:t>
      </w:r>
    </w:p>
    <w:p w:rsidR="00EB0214" w:rsidRPr="000C503E" w:rsidRDefault="000305C7"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BEI oferă mai mult de o finanțare simplă proiectelor infrastructurale. În plus, și ca o completare la experiența acumulată și bunele practici în acordarea creditelor infrastructurale, BEI încearcă a adăuga valoare prin servicii tehnice de consultanță, mai ales în regiunile slab dezvoltate sau la proiecte, care includ structuri complexe, precum de exemplu parteneriatele public – private. </w:t>
      </w:r>
      <w:r w:rsidR="00EB0214" w:rsidRPr="000C503E">
        <w:rPr>
          <w:rFonts w:ascii="Trebuchet MS" w:eastAsia="Calibri" w:hAnsi="Trebuchet MS" w:cs="Times New Roman"/>
          <w:sz w:val="24"/>
          <w:szCs w:val="24"/>
          <w:lang w:val="ro-RO"/>
        </w:rPr>
        <w:t xml:space="preserve"> </w:t>
      </w:r>
    </w:p>
    <w:p w:rsidR="00EB0214" w:rsidRPr="000C503E" w:rsidRDefault="00EB0214" w:rsidP="00EB0214">
      <w:pPr>
        <w:pStyle w:val="ListParagraph"/>
        <w:widowControl w:val="0"/>
        <w:spacing w:before="120" w:after="120"/>
        <w:ind w:left="0"/>
        <w:contextualSpacing w:val="0"/>
        <w:jc w:val="both"/>
        <w:rPr>
          <w:rFonts w:ascii="Trebuchet MS" w:eastAsia="Calibri" w:hAnsi="Trebuchet MS" w:cs="Times New Roman"/>
          <w:b/>
          <w:i/>
          <w:sz w:val="24"/>
          <w:szCs w:val="24"/>
          <w:lang w:val="ro-RO"/>
        </w:rPr>
      </w:pPr>
      <w:r w:rsidRPr="000C503E">
        <w:rPr>
          <w:rFonts w:ascii="Trebuchet MS" w:eastAsia="Calibri" w:hAnsi="Trebuchet MS" w:cs="Times New Roman"/>
          <w:b/>
          <w:i/>
          <w:sz w:val="24"/>
          <w:szCs w:val="24"/>
          <w:lang w:val="ro-RO"/>
        </w:rPr>
        <w:tab/>
        <w:t xml:space="preserve">15.4. </w:t>
      </w:r>
      <w:r w:rsidR="00201F21" w:rsidRPr="000C503E">
        <w:rPr>
          <w:rFonts w:ascii="Trebuchet MS" w:eastAsia="Calibri" w:hAnsi="Trebuchet MS" w:cs="Times New Roman"/>
          <w:b/>
          <w:i/>
          <w:sz w:val="24"/>
          <w:szCs w:val="24"/>
          <w:lang w:val="ro-RO"/>
        </w:rPr>
        <w:t xml:space="preserve">Schimbările climei și mediu înconjurător </w:t>
      </w:r>
      <w:r w:rsidRPr="000C503E">
        <w:rPr>
          <w:rFonts w:ascii="Trebuchet MS" w:eastAsia="Calibri" w:hAnsi="Trebuchet MS" w:cs="Times New Roman"/>
          <w:b/>
          <w:i/>
          <w:sz w:val="24"/>
          <w:szCs w:val="24"/>
          <w:lang w:val="ro-RO"/>
        </w:rPr>
        <w:t xml:space="preserve"> </w:t>
      </w:r>
    </w:p>
    <w:p w:rsidR="00EB0214" w:rsidRPr="000C503E" w:rsidRDefault="000305C7"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Totodată, BEI se angajează și cu adaptarea la schimbarea climei și la atenuarea consecințelo</w:t>
      </w:r>
      <w:r w:rsidRPr="000C503E">
        <w:rPr>
          <w:rStyle w:val="shorttext"/>
          <w:rFonts w:ascii="Trebuchet MS" w:hAnsi="Trebuchet MS"/>
          <w:lang w:val="ro-RO"/>
        </w:rPr>
        <w:t>r</w:t>
      </w:r>
      <w:r w:rsidRPr="000C503E">
        <w:rPr>
          <w:rFonts w:ascii="Trebuchet MS" w:eastAsia="Calibri" w:hAnsi="Trebuchet MS" w:cs="Times New Roman"/>
          <w:sz w:val="24"/>
          <w:szCs w:val="24"/>
          <w:lang w:val="ro-RO"/>
        </w:rPr>
        <w:t xml:space="preserve"> cu peste </w:t>
      </w:r>
      <w:r w:rsidR="00EB0214" w:rsidRPr="000C503E">
        <w:rPr>
          <w:rFonts w:ascii="Trebuchet MS" w:eastAsia="Calibri" w:hAnsi="Trebuchet MS" w:cs="Times New Roman"/>
          <w:sz w:val="24"/>
          <w:szCs w:val="24"/>
          <w:lang w:val="ro-RO"/>
        </w:rPr>
        <w:t xml:space="preserve">25% </w:t>
      </w:r>
      <w:r w:rsidRPr="000C503E">
        <w:rPr>
          <w:rFonts w:ascii="Trebuchet MS" w:eastAsia="Calibri" w:hAnsi="Trebuchet MS" w:cs="Times New Roman"/>
          <w:sz w:val="24"/>
          <w:szCs w:val="24"/>
          <w:lang w:val="ro-RO"/>
        </w:rPr>
        <w:t xml:space="preserve">din finanțarea noastră. Pentru investiții în țările în curs de dezvoltare, se estimează că această cifră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va ajunge la </w:t>
      </w:r>
      <w:r w:rsidR="00EB0214" w:rsidRPr="000C503E">
        <w:rPr>
          <w:rFonts w:ascii="Trebuchet MS" w:eastAsia="Calibri" w:hAnsi="Trebuchet MS" w:cs="Times New Roman"/>
          <w:sz w:val="24"/>
          <w:szCs w:val="24"/>
          <w:lang w:val="ro-RO"/>
        </w:rPr>
        <w:t xml:space="preserve">35% </w:t>
      </w:r>
      <w:r w:rsidRPr="000C503E">
        <w:rPr>
          <w:rFonts w:ascii="Trebuchet MS" w:eastAsia="Calibri" w:hAnsi="Trebuchet MS" w:cs="Times New Roman"/>
          <w:sz w:val="24"/>
          <w:szCs w:val="24"/>
          <w:lang w:val="ro-RO"/>
        </w:rPr>
        <w:t>până în anul 2020</w:t>
      </w:r>
      <w:r w:rsidR="00EB0214" w:rsidRPr="000C503E">
        <w:rPr>
          <w:rFonts w:ascii="Trebuchet MS" w:eastAsia="Calibri" w:hAnsi="Trebuchet MS" w:cs="Times New Roman"/>
          <w:sz w:val="24"/>
          <w:szCs w:val="24"/>
          <w:lang w:val="ro-RO"/>
        </w:rPr>
        <w:t>.</w:t>
      </w:r>
    </w:p>
    <w:p w:rsidR="00EB0214" w:rsidRPr="000C503E" w:rsidRDefault="009A7BC4" w:rsidP="00EB0214">
      <w:pPr>
        <w:pStyle w:val="ListParagraph"/>
        <w:widowControl w:val="0"/>
        <w:spacing w:before="120" w:after="120"/>
        <w:ind w:left="0" w:firstLine="709"/>
        <w:contextualSpacing w:val="0"/>
        <w:jc w:val="both"/>
        <w:rPr>
          <w:rFonts w:ascii="Trebuchet MS" w:eastAsia="Calibri" w:hAnsi="Trebuchet MS" w:cs="Times New Roman"/>
          <w:highlight w:val="yellow"/>
          <w:lang w:val="ro-RO"/>
        </w:rPr>
      </w:pPr>
      <w:r w:rsidRPr="000C503E">
        <w:rPr>
          <w:rFonts w:ascii="Trebuchet MS" w:eastAsia="Calibri" w:hAnsi="Trebuchet MS" w:cs="Times New Roman"/>
          <w:sz w:val="24"/>
          <w:szCs w:val="24"/>
          <w:lang w:val="ro-RO"/>
        </w:rPr>
        <w:t xml:space="preserve">Totodată, acordă sprijin pentru încurajarea obiectivelor ecologice în țările dezvoltate și în cele în curs de dezvoltare. Finanțarea BEI susține proiecte durabile în peste 160 de țări și acționează ca un catalizator pentru mobilizarea fondurilor financiare private, încurajând pe alți a combina investițiilor lor de termen lung.  </w:t>
      </w:r>
    </w:p>
    <w:p w:rsidR="00EB0214" w:rsidRPr="000C503E" w:rsidRDefault="00EB0214" w:rsidP="00EB0214">
      <w:pPr>
        <w:pStyle w:val="ListParagraph"/>
        <w:widowControl w:val="0"/>
        <w:spacing w:before="120" w:after="120"/>
        <w:ind w:left="0" w:firstLine="720"/>
        <w:contextualSpacing w:val="0"/>
        <w:jc w:val="both"/>
        <w:rPr>
          <w:rFonts w:ascii="Trebuchet MS" w:eastAsia="Calibri" w:hAnsi="Trebuchet MS" w:cs="Times New Roman"/>
          <w:b/>
          <w:bCs/>
          <w:smallCaps/>
          <w:sz w:val="24"/>
          <w:szCs w:val="24"/>
          <w:lang w:val="ro-RO"/>
        </w:rPr>
      </w:pPr>
      <w:r w:rsidRPr="000C503E">
        <w:rPr>
          <w:rFonts w:ascii="Trebuchet MS" w:eastAsia="Calibri" w:hAnsi="Trebuchet MS" w:cs="Times New Roman"/>
          <w:b/>
          <w:bCs/>
          <w:smallCaps/>
          <w:sz w:val="24"/>
          <w:szCs w:val="24"/>
          <w:lang w:val="ro-RO"/>
        </w:rPr>
        <w:t xml:space="preserve">16. </w:t>
      </w:r>
      <w:r w:rsidR="00CA326A" w:rsidRPr="000C503E">
        <w:rPr>
          <w:rFonts w:ascii="Trebuchet MS" w:eastAsia="Calibri" w:hAnsi="Trebuchet MS" w:cs="Times New Roman"/>
          <w:b/>
          <w:bCs/>
          <w:smallCaps/>
          <w:sz w:val="24"/>
          <w:szCs w:val="24"/>
          <w:lang w:val="ro-RO"/>
        </w:rPr>
        <w:t>Banca Europeană pentru Reconstrucţie şi Dezvoltare</w:t>
      </w:r>
    </w:p>
    <w:p w:rsidR="00EB0214" w:rsidRPr="000C503E" w:rsidRDefault="00CA326A"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Banca Europeană pentru Reconstrucţie şi Dezvoltare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 xml:space="preserve">BERD) este creată în anul </w:t>
      </w:r>
      <w:r w:rsidR="00EB0214" w:rsidRPr="000C503E">
        <w:rPr>
          <w:rFonts w:ascii="Trebuchet MS" w:eastAsia="Calibri" w:hAnsi="Trebuchet MS" w:cs="Times New Roman"/>
          <w:sz w:val="24"/>
          <w:szCs w:val="24"/>
          <w:lang w:val="ro-RO"/>
        </w:rPr>
        <w:t xml:space="preserve"> 1991 </w:t>
      </w:r>
      <w:r w:rsidR="00B70396" w:rsidRPr="000C503E">
        <w:rPr>
          <w:rFonts w:ascii="Trebuchet MS" w:eastAsia="Calibri" w:hAnsi="Trebuchet MS" w:cs="Times New Roman"/>
          <w:sz w:val="24"/>
          <w:szCs w:val="24"/>
          <w:lang w:val="ro-RO"/>
        </w:rPr>
        <w:t xml:space="preserve">pentru a contribui la progresul economic și a ajuta trecerea către o economie orientată către piață a țărilor din Europa Centrală și de Est, care au acceptat a respecta principiile democrației pluraliste. Acționarii săi sunt 63 de țări și 2 instituții </w:t>
      </w:r>
      <w:r w:rsidR="00B70396" w:rsidRPr="000C503E">
        <w:rPr>
          <w:rFonts w:ascii="Trebuchet MS" w:eastAsia="Calibri" w:hAnsi="Trebuchet MS" w:cs="Times New Roman"/>
          <w:sz w:val="24"/>
          <w:szCs w:val="24"/>
          <w:lang w:val="ro-RO"/>
        </w:rPr>
        <w:lastRenderedPageBreak/>
        <w:t xml:space="preserve">interstatale – Uniunea Europeană și Banca europeană pentru investiții. Momentan capitalul acționarilor BERD însumează </w:t>
      </w:r>
      <w:r w:rsidR="00EB0214" w:rsidRPr="000C503E">
        <w:rPr>
          <w:rFonts w:ascii="Trebuchet MS" w:eastAsia="Calibri" w:hAnsi="Trebuchet MS" w:cs="Times New Roman"/>
          <w:sz w:val="24"/>
          <w:szCs w:val="24"/>
          <w:lang w:val="ro-RO"/>
        </w:rPr>
        <w:t xml:space="preserve">21 </w:t>
      </w:r>
      <w:r w:rsidR="00B70396" w:rsidRPr="000C503E">
        <w:rPr>
          <w:rFonts w:ascii="Trebuchet MS" w:eastAsia="Calibri" w:hAnsi="Trebuchet MS" w:cs="Times New Roman"/>
          <w:sz w:val="24"/>
          <w:szCs w:val="24"/>
          <w:lang w:val="ro-RO"/>
        </w:rPr>
        <w:t>miliarde euro</w:t>
      </w:r>
      <w:r w:rsidR="00EB0214" w:rsidRPr="000C503E">
        <w:rPr>
          <w:rFonts w:ascii="Trebuchet MS" w:eastAsia="Calibri" w:hAnsi="Trebuchet MS" w:cs="Times New Roman"/>
          <w:sz w:val="24"/>
          <w:szCs w:val="24"/>
          <w:lang w:val="ro-RO"/>
        </w:rPr>
        <w:t xml:space="preserve">, </w:t>
      </w:r>
      <w:r w:rsidR="00B70396" w:rsidRPr="000C503E">
        <w:rPr>
          <w:rFonts w:ascii="Trebuchet MS" w:eastAsia="Calibri" w:hAnsi="Trebuchet MS" w:cs="Times New Roman"/>
          <w:sz w:val="24"/>
          <w:szCs w:val="24"/>
          <w:lang w:val="ro-RO"/>
        </w:rPr>
        <w:t xml:space="preserve">iar până în anul </w:t>
      </w:r>
      <w:r w:rsidR="00EB0214" w:rsidRPr="000C503E">
        <w:rPr>
          <w:rFonts w:ascii="Trebuchet MS" w:eastAsia="Calibri" w:hAnsi="Trebuchet MS" w:cs="Times New Roman"/>
          <w:sz w:val="24"/>
          <w:szCs w:val="24"/>
          <w:lang w:val="ro-RO"/>
        </w:rPr>
        <w:t>31.12.2021 </w:t>
      </w:r>
      <w:r w:rsidR="00B70396" w:rsidRPr="000C503E">
        <w:rPr>
          <w:rFonts w:ascii="Trebuchet MS" w:eastAsia="Calibri" w:hAnsi="Trebuchet MS" w:cs="Times New Roman"/>
          <w:sz w:val="24"/>
          <w:szCs w:val="24"/>
          <w:lang w:val="ro-RO"/>
        </w:rPr>
        <w:t xml:space="preserve">se așteaptă subscrierea de către acționari a unor acțiuni în valoare de 9 miliarde euro, plătibile la cerere. Republica Bulgaria participă la capitalul BERD cu </w:t>
      </w:r>
      <w:r w:rsidR="00EB0214" w:rsidRPr="000C503E">
        <w:rPr>
          <w:rFonts w:ascii="Trebuchet MS" w:eastAsia="Calibri" w:hAnsi="Trebuchet MS" w:cs="Times New Roman"/>
          <w:sz w:val="24"/>
          <w:szCs w:val="24"/>
          <w:lang w:val="ro-RO"/>
        </w:rPr>
        <w:t xml:space="preserve">165.98 </w:t>
      </w:r>
      <w:r w:rsidR="00B70396" w:rsidRPr="000C503E">
        <w:rPr>
          <w:rFonts w:ascii="Trebuchet MS" w:eastAsia="Calibri" w:hAnsi="Trebuchet MS" w:cs="Times New Roman"/>
          <w:sz w:val="24"/>
          <w:szCs w:val="24"/>
          <w:lang w:val="ro-RO"/>
        </w:rPr>
        <w:t>milioane euro</w:t>
      </w:r>
      <w:r w:rsidR="00EB0214" w:rsidRPr="000C503E">
        <w:rPr>
          <w:rFonts w:ascii="Trebuchet MS" w:eastAsia="Calibri" w:hAnsi="Trebuchet MS" w:cs="Times New Roman"/>
          <w:sz w:val="24"/>
          <w:szCs w:val="24"/>
          <w:lang w:val="ro-RO"/>
        </w:rPr>
        <w:t xml:space="preserve">, </w:t>
      </w:r>
      <w:r w:rsidR="00B70396" w:rsidRPr="000C503E">
        <w:rPr>
          <w:rFonts w:ascii="Trebuchet MS" w:eastAsia="Calibri" w:hAnsi="Trebuchet MS" w:cs="Times New Roman"/>
          <w:sz w:val="24"/>
          <w:szCs w:val="24"/>
          <w:lang w:val="ro-RO"/>
        </w:rPr>
        <w:t>reprezentând</w:t>
      </w:r>
      <w:r w:rsidR="00EB0214" w:rsidRPr="000C503E">
        <w:rPr>
          <w:rFonts w:ascii="Trebuchet MS" w:eastAsia="Calibri" w:hAnsi="Trebuchet MS" w:cs="Times New Roman"/>
          <w:sz w:val="24"/>
          <w:szCs w:val="24"/>
          <w:lang w:val="ro-RO"/>
        </w:rPr>
        <w:t xml:space="preserve"> 16 598 </w:t>
      </w:r>
      <w:r w:rsidR="00B70396" w:rsidRPr="000C503E">
        <w:rPr>
          <w:rFonts w:ascii="Trebuchet MS" w:eastAsia="Calibri" w:hAnsi="Trebuchet MS" w:cs="Times New Roman"/>
          <w:sz w:val="24"/>
          <w:szCs w:val="24"/>
          <w:lang w:val="ro-RO"/>
        </w:rPr>
        <w:t>acțiuni</w:t>
      </w:r>
      <w:r w:rsidR="00EB0214" w:rsidRPr="000C503E">
        <w:rPr>
          <w:rFonts w:ascii="Trebuchet MS" w:eastAsia="Calibri" w:hAnsi="Trebuchet MS" w:cs="Times New Roman"/>
          <w:sz w:val="24"/>
          <w:szCs w:val="24"/>
          <w:lang w:val="ro-RO"/>
        </w:rPr>
        <w:t xml:space="preserve">, </w:t>
      </w:r>
      <w:r w:rsidR="00B70396" w:rsidRPr="000C503E">
        <w:rPr>
          <w:rFonts w:ascii="Trebuchet MS" w:eastAsia="Calibri" w:hAnsi="Trebuchet MS" w:cs="Times New Roman"/>
          <w:sz w:val="24"/>
          <w:szCs w:val="24"/>
          <w:lang w:val="ro-RO"/>
        </w:rPr>
        <w:t xml:space="preserve">fiecare dintre ele cu valoarea nominală de </w:t>
      </w:r>
      <w:r w:rsidR="00EB0214" w:rsidRPr="000C503E">
        <w:rPr>
          <w:rFonts w:ascii="Trebuchet MS" w:eastAsia="Calibri" w:hAnsi="Trebuchet MS" w:cs="Times New Roman"/>
          <w:sz w:val="24"/>
          <w:szCs w:val="24"/>
          <w:lang w:val="ro-RO"/>
        </w:rPr>
        <w:t xml:space="preserve">10 000 </w:t>
      </w:r>
      <w:r w:rsidR="00B70396" w:rsidRPr="000C503E">
        <w:rPr>
          <w:rFonts w:ascii="Trebuchet MS" w:eastAsia="Calibri" w:hAnsi="Trebuchet MS" w:cs="Times New Roman"/>
          <w:sz w:val="24"/>
          <w:szCs w:val="24"/>
          <w:lang w:val="ro-RO"/>
        </w:rPr>
        <w:t>euro</w:t>
      </w:r>
      <w:r w:rsidR="00EB0214" w:rsidRPr="000C503E">
        <w:rPr>
          <w:rFonts w:ascii="Trebuchet MS" w:eastAsia="Calibri" w:hAnsi="Trebuchet MS" w:cs="Times New Roman"/>
          <w:sz w:val="24"/>
          <w:szCs w:val="24"/>
          <w:lang w:val="ro-RO"/>
        </w:rPr>
        <w:t>.</w:t>
      </w:r>
    </w:p>
    <w:p w:rsidR="00EB0214" w:rsidRPr="000C503E" w:rsidRDefault="00B70396"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Prin activitatea sa BERD ajută la construirea economiilor de piață în 29 de țări din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Europa Centrală până la Asia Centrală, fiind cel mai mare investitor unilateral.</w:t>
      </w:r>
      <w:r w:rsidR="00EB0214" w:rsidRPr="000C503E">
        <w:rPr>
          <w:rFonts w:ascii="Trebuchet MS" w:eastAsia="Calibri" w:hAnsi="Trebuchet MS" w:cs="Times New Roman"/>
          <w:sz w:val="24"/>
          <w:szCs w:val="24"/>
          <w:lang w:val="ro-RO"/>
        </w:rPr>
        <w:t xml:space="preserve"> </w:t>
      </w:r>
    </w:p>
    <w:p w:rsidR="00EB0214" w:rsidRPr="000C503E" w:rsidRDefault="00B70396"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Prin activitatea și prin politica sa investițională, BRRD ajută și contribuie la realizarea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reformelor structurale și sectoriale în țările de activitate, la dezvoltarea concurenței, stimularea privatizării și a inițiativei private și la dezvoltarea infrastructurii, necesare pentru susținerea sectorului privat. BERD investește cu precădere în întreprinderi private, de obicei împreuna cu alți parteneri comerciali. </w:t>
      </w:r>
      <w:r w:rsidR="00EB0214" w:rsidRPr="000C503E">
        <w:rPr>
          <w:rFonts w:ascii="Trebuchet MS" w:eastAsia="Calibri" w:hAnsi="Trebuchet MS" w:cs="Times New Roman"/>
          <w:sz w:val="24"/>
          <w:szCs w:val="24"/>
          <w:lang w:val="ro-RO"/>
        </w:rPr>
        <w:t xml:space="preserve">87% </w:t>
      </w:r>
      <w:r w:rsidRPr="000C503E">
        <w:rPr>
          <w:rFonts w:ascii="Trebuchet MS" w:eastAsia="Calibri" w:hAnsi="Trebuchet MS" w:cs="Times New Roman"/>
          <w:sz w:val="24"/>
          <w:szCs w:val="24"/>
          <w:lang w:val="ro-RO"/>
        </w:rPr>
        <w:t xml:space="preserve">din proiectele BERD sunt din sectorul privat. BERD acordă finanțare în sectorul public pentru proiecte infrastructurale însemnate. Totodată, banca cooperează cu întreprinderile din sectorul public pentru sprijinirea privatizării, pre-structurarea întreprinderilor proprietate de stat și pentru îmbunătățirea serviciilor municipale.  </w:t>
      </w:r>
    </w:p>
    <w:p w:rsidR="00EB0214" w:rsidRPr="000C503E" w:rsidRDefault="007827EA"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BERD dispune de o serie largă de instrumente financiare, conformate proiectelor concrete.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Instrumentele principale sunt </w:t>
      </w:r>
      <w:r w:rsidRPr="000C503E">
        <w:rPr>
          <w:rFonts w:ascii="Trebuchet MS" w:eastAsia="Calibri" w:hAnsi="Trebuchet MS" w:cs="Times New Roman"/>
          <w:b/>
          <w:sz w:val="24"/>
          <w:szCs w:val="24"/>
          <w:lang w:val="ro-RO"/>
        </w:rPr>
        <w:t xml:space="preserve">împrumuturi, investiții și garanții. </w:t>
      </w:r>
      <w:r w:rsidR="00EB0214" w:rsidRPr="000C503E">
        <w:rPr>
          <w:rFonts w:ascii="Trebuchet MS" w:eastAsia="Calibri" w:hAnsi="Trebuchet MS" w:cs="Times New Roman"/>
          <w:sz w:val="24"/>
          <w:szCs w:val="24"/>
          <w:lang w:val="ro-RO"/>
        </w:rPr>
        <w:t xml:space="preserve"> </w:t>
      </w:r>
    </w:p>
    <w:p w:rsidR="00EB0214" w:rsidRPr="000C503E" w:rsidRDefault="007827EA" w:rsidP="00EB0214">
      <w:pPr>
        <w:pStyle w:val="ListParagraph"/>
        <w:widowControl w:val="0"/>
        <w:spacing w:before="120" w:after="120"/>
        <w:ind w:left="0" w:firstLine="709"/>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Împrumuturile sunt acordate în toate monedele comercializate pe scară largă pe principalele piețe financiare mondiale sau uneori în moneda locală a primitorului de împrumut, cu o dobândă fixă sau flotantă, și în condiții foarte favorabile.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Rating-ul de credit ridicat al Bănci </w:t>
      </w:r>
      <w:r w:rsidR="00EB0214" w:rsidRPr="000C503E">
        <w:rPr>
          <w:rFonts w:ascii="Trebuchet MS" w:eastAsia="Calibri" w:hAnsi="Trebuchet MS" w:cs="Times New Roman"/>
          <w:sz w:val="24"/>
          <w:szCs w:val="24"/>
          <w:lang w:val="ro-RO"/>
        </w:rPr>
        <w:t xml:space="preserve">(ААА от Standard &amp; Poor's, </w:t>
      </w:r>
      <w:r w:rsidRPr="000C503E">
        <w:rPr>
          <w:rFonts w:ascii="Trebuchet MS" w:eastAsia="Calibri" w:hAnsi="Trebuchet MS" w:cs="Times New Roman"/>
          <w:sz w:val="24"/>
          <w:szCs w:val="24"/>
          <w:lang w:val="ro-RO"/>
        </w:rPr>
        <w:t>Aaa от Moody's и ААА от Fitch) îi permite, prin asigurarea unor fonduri financiare în cele mai competitive condiții pe piețele internaționale, a acorda împrumuturi, care corespund cel mai bine cerințelor clienților săi. BERD acordă împrumuturi cu valoare minimă de 5 milioane euro și cu termen de rambursare între 1 și 15 ani, și cu perioadă de grație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dacă este cazul</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De obicei Banca finanțează până în </w:t>
      </w:r>
      <w:r w:rsidR="00EB0214" w:rsidRPr="000C503E">
        <w:rPr>
          <w:rFonts w:ascii="Trebuchet MS" w:eastAsia="Calibri" w:hAnsi="Trebuchet MS" w:cs="Times New Roman"/>
          <w:sz w:val="24"/>
          <w:szCs w:val="24"/>
          <w:lang w:val="ro-RO"/>
        </w:rPr>
        <w:t xml:space="preserve">35% </w:t>
      </w:r>
      <w:r w:rsidRPr="000C503E">
        <w:rPr>
          <w:rFonts w:ascii="Trebuchet MS" w:eastAsia="Calibri" w:hAnsi="Trebuchet MS" w:cs="Times New Roman"/>
          <w:sz w:val="24"/>
          <w:szCs w:val="24"/>
          <w:lang w:val="ro-RO"/>
        </w:rPr>
        <w:t xml:space="preserve">din valoarea totală a proiectelor. </w:t>
      </w:r>
      <w:r w:rsidR="00EB0214" w:rsidRPr="000C503E">
        <w:rPr>
          <w:rFonts w:ascii="Trebuchet MS" w:eastAsia="Calibri" w:hAnsi="Trebuchet MS" w:cs="Times New Roman"/>
          <w:sz w:val="24"/>
          <w:szCs w:val="24"/>
          <w:lang w:val="ro-RO"/>
        </w:rPr>
        <w:t xml:space="preserve"> </w:t>
      </w:r>
    </w:p>
    <w:p w:rsidR="00D83B65" w:rsidRPr="00BE7809" w:rsidRDefault="00D83B65" w:rsidP="00D83B65">
      <w:pPr>
        <w:widowControl w:val="0"/>
        <w:pBdr>
          <w:top w:val="single" w:sz="6" w:space="2" w:color="F09415"/>
        </w:pBdr>
        <w:spacing w:before="120" w:after="120"/>
        <w:outlineLvl w:val="2"/>
        <w:rPr>
          <w:rFonts w:ascii="Trebuchet MS" w:eastAsia="Times New Roman" w:hAnsi="Trebuchet MS" w:cs="Times New Roman"/>
          <w:b/>
          <w:caps/>
          <w:color w:val="794908"/>
          <w:spacing w:val="15"/>
          <w:sz w:val="24"/>
          <w:szCs w:val="24"/>
        </w:rPr>
      </w:pPr>
      <w:bookmarkStart w:id="89" w:name="_Toc508695830"/>
      <w:bookmarkStart w:id="90" w:name="_Toc502853514"/>
      <w:r w:rsidRPr="00BE7809">
        <w:rPr>
          <w:rFonts w:ascii="Trebuchet MS" w:eastAsia="Times New Roman" w:hAnsi="Trebuchet MS" w:cs="Times New Roman"/>
          <w:b/>
          <w:caps/>
          <w:color w:val="794908"/>
          <w:spacing w:val="15"/>
          <w:sz w:val="24"/>
          <w:szCs w:val="24"/>
        </w:rPr>
        <w:t>VI.1.4. FINANȚARE PRIVATĂ</w:t>
      </w:r>
      <w:bookmarkEnd w:id="89"/>
      <w:r w:rsidRPr="00BE7809">
        <w:rPr>
          <w:rFonts w:ascii="Trebuchet MS" w:eastAsia="Times New Roman" w:hAnsi="Trebuchet MS" w:cs="Times New Roman"/>
          <w:b/>
          <w:caps/>
          <w:color w:val="794908"/>
          <w:spacing w:val="15"/>
          <w:sz w:val="24"/>
          <w:szCs w:val="24"/>
        </w:rPr>
        <w:t xml:space="preserve"> </w:t>
      </w:r>
      <w:bookmarkEnd w:id="90"/>
    </w:p>
    <w:p w:rsidR="00EB0214" w:rsidRPr="000C503E" w:rsidRDefault="00B00E05" w:rsidP="00EB0214">
      <w:pPr>
        <w:pStyle w:val="ListParagraph"/>
        <w:widowControl w:val="0"/>
        <w:spacing w:before="120" w:after="120"/>
        <w:ind w:left="0" w:firstLine="709"/>
        <w:contextualSpacing w:val="0"/>
        <w:jc w:val="both"/>
        <w:rPr>
          <w:rFonts w:ascii="Trebuchet MS" w:eastAsia="Calibri" w:hAnsi="Trebuchet MS" w:cs="Times New Roman"/>
          <w:lang w:val="ro-RO"/>
        </w:rPr>
      </w:pPr>
      <w:r w:rsidRPr="000C503E">
        <w:rPr>
          <w:rFonts w:ascii="Trebuchet MS" w:eastAsia="Calibri" w:hAnsi="Trebuchet MS" w:cs="Times New Roman"/>
          <w:sz w:val="24"/>
          <w:szCs w:val="24"/>
          <w:lang w:val="ro-RO"/>
        </w:rPr>
        <w:t xml:space="preserve">Fondurile financiare private sunt fonduri provenite din bănci private, fonduri, inițiative, proiecte și fonduri ale firmelor private și organizațiilor nonguvernamentale în beneficiul privat. </w:t>
      </w:r>
      <w:r w:rsidR="00EB0214" w:rsidRPr="000C503E">
        <w:rPr>
          <w:rFonts w:ascii="Trebuchet MS" w:eastAsia="Calibri" w:hAnsi="Trebuchet MS" w:cs="Times New Roman"/>
          <w:sz w:val="24"/>
          <w:szCs w:val="24"/>
          <w:lang w:val="ro-RO"/>
        </w:rPr>
        <w:t xml:space="preserve"> </w:t>
      </w:r>
    </w:p>
    <w:p w:rsidR="005764B4" w:rsidRPr="005D705D" w:rsidRDefault="005764B4" w:rsidP="005764B4">
      <w:pPr>
        <w:widowControl w:val="0"/>
        <w:shd w:val="clear" w:color="auto" w:fill="F6BE72"/>
        <w:tabs>
          <w:tab w:val="left" w:pos="2127"/>
        </w:tabs>
        <w:spacing w:before="120" w:after="120"/>
        <w:jc w:val="both"/>
        <w:outlineLvl w:val="0"/>
        <w:rPr>
          <w:rFonts w:ascii="Trebuchet MS" w:eastAsia="Times New Roman" w:hAnsi="Trebuchet MS" w:cs="Times New Roman"/>
          <w:b/>
          <w:color w:val="FFFFFF"/>
          <w:spacing w:val="15"/>
          <w:sz w:val="24"/>
          <w:szCs w:val="24"/>
        </w:rPr>
      </w:pPr>
      <w:bookmarkStart w:id="91" w:name="_Toc508695831"/>
      <w:r w:rsidRPr="005D705D">
        <w:rPr>
          <w:rFonts w:ascii="Trebuchet MS" w:eastAsia="Times New Roman" w:hAnsi="Trebuchet MS" w:cs="Times New Roman"/>
          <w:b/>
          <w:color w:val="FFFFFF"/>
          <w:spacing w:val="15"/>
          <w:sz w:val="24"/>
          <w:szCs w:val="24"/>
        </w:rPr>
        <w:t>VII. MONITORIZAREA ACTIVITĂȚILOR LEGATE DE REALIZAREA STRATEGIEI</w:t>
      </w:r>
      <w:bookmarkEnd w:id="91"/>
      <w:r w:rsidRPr="005D705D">
        <w:rPr>
          <w:rFonts w:ascii="Trebuchet MS" w:eastAsia="Times New Roman" w:hAnsi="Trebuchet MS" w:cs="Times New Roman"/>
          <w:b/>
          <w:color w:val="FFFFFF"/>
          <w:spacing w:val="15"/>
          <w:sz w:val="24"/>
          <w:szCs w:val="24"/>
        </w:rPr>
        <w:t xml:space="preserve">   </w:t>
      </w:r>
    </w:p>
    <w:p w:rsidR="00EB0214" w:rsidRPr="000C503E" w:rsidRDefault="00CB30B6"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Sistemul de supraveghere și evaluare (monitorizare) cu privire la realizarea Strategiei </w:t>
      </w:r>
      <w:r w:rsidR="00EB0214" w:rsidRPr="000C503E">
        <w:rPr>
          <w:rFonts w:ascii="Trebuchet MS" w:hAnsi="Trebuchet MS" w:cs="Times New Roman"/>
          <w:sz w:val="24"/>
          <w:szCs w:val="24"/>
          <w:lang w:val="ro-RO"/>
        </w:rPr>
        <w:t xml:space="preserve"> </w:t>
      </w:r>
      <w:r w:rsidR="00E27A47" w:rsidRPr="000C503E">
        <w:rPr>
          <w:rFonts w:ascii="Trebuchet MS" w:hAnsi="Trebuchet MS" w:cs="Times New Roman"/>
          <w:sz w:val="24"/>
          <w:szCs w:val="24"/>
          <w:lang w:val="ro-RO"/>
        </w:rPr>
        <w:t>privind consolidarea rețelei TEN-T prin îmbunătățirea capacității nodurilor intermodale din regiunea transfrontalieră România – Bulgaria</w:t>
      </w:r>
      <w:r w:rsidR="00E27A47" w:rsidRPr="000C503E">
        <w:rPr>
          <w:rFonts w:ascii="Trebuchet MS" w:hAnsi="Trebuchet MS" w:cs="Times New Roman"/>
          <w:color w:val="000000" w:themeColor="text1"/>
          <w:sz w:val="24"/>
          <w:szCs w:val="24"/>
          <w:lang w:val="ro-RO"/>
        </w:rPr>
        <w:t xml:space="preserve"> este creat în realizarea contractului </w:t>
      </w:r>
      <w:r w:rsidR="00EB0214" w:rsidRPr="000C503E">
        <w:rPr>
          <w:rFonts w:ascii="Trebuchet MS" w:hAnsi="Trebuchet MS" w:cs="Times New Roman"/>
          <w:sz w:val="24"/>
          <w:szCs w:val="24"/>
          <w:lang w:val="ro-RO"/>
        </w:rPr>
        <w:t xml:space="preserve">030 / 02.11.2016 </w:t>
      </w:r>
      <w:r w:rsidR="00E27A47" w:rsidRPr="000C503E">
        <w:rPr>
          <w:rFonts w:ascii="Trebuchet MS" w:hAnsi="Trebuchet MS" w:cs="Times New Roman"/>
          <w:sz w:val="24"/>
          <w:szCs w:val="24"/>
          <w:lang w:val="ro-RO"/>
        </w:rPr>
        <w:t xml:space="preserve">cu obiect </w:t>
      </w:r>
      <w:r w:rsidR="00EB0214" w:rsidRPr="000C503E">
        <w:rPr>
          <w:rFonts w:ascii="Trebuchet MS" w:hAnsi="Trebuchet MS" w:cs="Times New Roman"/>
          <w:sz w:val="24"/>
          <w:szCs w:val="24"/>
          <w:lang w:val="ro-RO"/>
        </w:rPr>
        <w:t>„</w:t>
      </w:r>
      <w:r w:rsidR="00E27A47" w:rsidRPr="000C503E">
        <w:rPr>
          <w:rFonts w:ascii="Trebuchet MS" w:hAnsi="Trebuchet MS" w:cs="Times New Roman"/>
          <w:sz w:val="24"/>
          <w:szCs w:val="24"/>
          <w:lang w:val="ro-RO"/>
        </w:rPr>
        <w:t>Elaborarea unei strategii privind consolidarea rețelei TEN-T prin îmbunătățirea capacității nodurilor intermodale din regiunea transfrontalieră România – Bulgaria</w:t>
      </w:r>
      <w:r w:rsidR="00EB0214" w:rsidRPr="000C503E">
        <w:rPr>
          <w:rFonts w:ascii="Trebuchet MS" w:hAnsi="Trebuchet MS" w:cs="Times New Roman"/>
          <w:sz w:val="24"/>
          <w:szCs w:val="24"/>
          <w:lang w:val="ro-RO"/>
        </w:rPr>
        <w:t xml:space="preserve">, </w:t>
      </w:r>
      <w:r w:rsidR="00E27A47" w:rsidRPr="000C503E">
        <w:rPr>
          <w:rFonts w:ascii="Trebuchet MS" w:hAnsi="Trebuchet MS" w:cs="Times New Roman"/>
          <w:sz w:val="24"/>
          <w:szCs w:val="24"/>
          <w:lang w:val="ro-RO"/>
        </w:rPr>
        <w:t xml:space="preserve">în cadrul proiectului </w:t>
      </w:r>
      <w:r w:rsidR="00EB0214" w:rsidRPr="000C503E">
        <w:rPr>
          <w:rFonts w:ascii="Trebuchet MS" w:hAnsi="Trebuchet MS" w:cs="Times New Roman"/>
          <w:sz w:val="24"/>
          <w:szCs w:val="24"/>
          <w:lang w:val="ro-RO"/>
        </w:rPr>
        <w:t>„</w:t>
      </w:r>
      <w:r w:rsidR="00C10F65" w:rsidRPr="000C503E">
        <w:rPr>
          <w:rFonts w:ascii="Trebuchet MS" w:hAnsi="Trebuchet MS" w:cs="Times New Roman"/>
          <w:sz w:val="24"/>
          <w:szCs w:val="24"/>
          <w:lang w:val="ro-RO"/>
        </w:rPr>
        <w:t xml:space="preserve">Investigarea </w:t>
      </w:r>
      <w:r w:rsidR="00C10F65" w:rsidRPr="000C503E">
        <w:rPr>
          <w:rFonts w:ascii="Trebuchet MS" w:hAnsi="Trebuchet MS" w:cs="Times New Roman"/>
          <w:sz w:val="24"/>
          <w:szCs w:val="24"/>
          <w:lang w:val="ro-RO"/>
        </w:rPr>
        <w:lastRenderedPageBreak/>
        <w:t>oportunităţilor pentru reducerea utilizării reţelei TENT-T în regiunea transfrontalieră România-Bulgaria prin optimizarea transportului de marfă şi călători, precum şi dezvoltarea unui mecanism comun pentru susţinerea conexiunii intermodale“, cu număr de înregistrare</w:t>
      </w:r>
      <w:r w:rsidR="00C10F65" w:rsidRPr="000C503E">
        <w:rPr>
          <w:rFonts w:ascii="Trebuchet MS" w:hAnsi="Trebuchet MS" w:cs="Times New Roman"/>
          <w:b/>
          <w:i/>
          <w:lang w:val="ro-RO"/>
        </w:rPr>
        <w:t xml:space="preserve">  </w:t>
      </w:r>
      <w:r w:rsidR="00EB0214" w:rsidRPr="000C503E">
        <w:rPr>
          <w:rFonts w:ascii="Trebuchet MS" w:hAnsi="Trebuchet MS" w:cs="Times New Roman"/>
          <w:sz w:val="24"/>
          <w:szCs w:val="24"/>
          <w:lang w:val="ro-RO"/>
        </w:rPr>
        <w:t xml:space="preserve">15.1.1.010“. </w:t>
      </w:r>
      <w:r w:rsidR="00C10F65" w:rsidRPr="000C503E">
        <w:rPr>
          <w:rFonts w:ascii="Trebuchet MS" w:hAnsi="Trebuchet MS" w:cs="Times New Roman"/>
          <w:sz w:val="24"/>
          <w:szCs w:val="24"/>
          <w:lang w:val="ro-RO"/>
        </w:rPr>
        <w:t xml:space="preserve">Sistemul va fi acceptat prin adoptarea Strategiei de către organele de conducere ale Asociației municipiilor Dunărene </w:t>
      </w:r>
      <w:r w:rsidR="00EB0214" w:rsidRPr="000C503E">
        <w:rPr>
          <w:rFonts w:ascii="Trebuchet MS" w:hAnsi="Trebuchet MS" w:cs="Times New Roman"/>
          <w:sz w:val="24"/>
          <w:szCs w:val="24"/>
          <w:lang w:val="ro-RO"/>
        </w:rPr>
        <w:t>„</w:t>
      </w:r>
      <w:r w:rsidR="00C10F65" w:rsidRPr="000C503E">
        <w:rPr>
          <w:rFonts w:ascii="Trebuchet MS" w:hAnsi="Trebuchet MS" w:cs="Times New Roman"/>
          <w:sz w:val="24"/>
          <w:szCs w:val="24"/>
          <w:lang w:val="ro-RO"/>
        </w:rPr>
        <w:t>Dunav</w:t>
      </w:r>
      <w:r w:rsidR="00EB0214" w:rsidRPr="000C503E">
        <w:rPr>
          <w:rFonts w:ascii="Trebuchet MS" w:hAnsi="Trebuchet MS" w:cs="Times New Roman"/>
          <w:sz w:val="24"/>
          <w:szCs w:val="24"/>
          <w:lang w:val="ro-RO"/>
        </w:rPr>
        <w:t>“ (</w:t>
      </w:r>
      <w:r w:rsidR="00C10F65" w:rsidRPr="000C503E">
        <w:rPr>
          <w:rFonts w:ascii="Trebuchet MS" w:hAnsi="Trebuchet MS" w:cs="Times New Roman"/>
          <w:sz w:val="24"/>
          <w:szCs w:val="24"/>
          <w:lang w:val="ro-RO"/>
        </w:rPr>
        <w:t>Bulgaria) și ale</w:t>
      </w:r>
      <w:r w:rsidR="00EB0214" w:rsidRPr="000C503E">
        <w:rPr>
          <w:rFonts w:ascii="Trebuchet MS" w:hAnsi="Trebuchet MS" w:cs="Times New Roman"/>
          <w:sz w:val="24"/>
          <w:szCs w:val="24"/>
          <w:lang w:val="ro-RO"/>
        </w:rPr>
        <w:t xml:space="preserve"> </w:t>
      </w:r>
      <w:r w:rsidR="00C10F65" w:rsidRPr="000C503E">
        <w:rPr>
          <w:rFonts w:ascii="Trebuchet MS" w:hAnsi="Trebuchet MS" w:cs="Times New Roman"/>
          <w:sz w:val="24"/>
          <w:szCs w:val="24"/>
          <w:lang w:val="ro-RO"/>
        </w:rPr>
        <w:t xml:space="preserve">Fundaţiei “Grupul de Iniţiativă Ecologică şi Dezvoltare Durabilă </w:t>
      </w:r>
      <w:r w:rsidR="00EB0214" w:rsidRPr="000C503E">
        <w:rPr>
          <w:rFonts w:ascii="Trebuchet MS" w:hAnsi="Trebuchet MS" w:cs="Times New Roman"/>
          <w:sz w:val="24"/>
          <w:szCs w:val="24"/>
          <w:lang w:val="ro-RO"/>
        </w:rPr>
        <w:t>“ (</w:t>
      </w:r>
      <w:r w:rsidR="00C10F65" w:rsidRPr="000C503E">
        <w:rPr>
          <w:rFonts w:ascii="Trebuchet MS" w:hAnsi="Trebuchet MS" w:cs="Times New Roman"/>
          <w:sz w:val="24"/>
          <w:szCs w:val="24"/>
          <w:lang w:val="ro-RO"/>
        </w:rPr>
        <w:t>România</w:t>
      </w:r>
      <w:r w:rsidR="00EB0214" w:rsidRPr="000C503E">
        <w:rPr>
          <w:rFonts w:ascii="Trebuchet MS" w:hAnsi="Trebuchet MS" w:cs="Times New Roman"/>
          <w:sz w:val="24"/>
          <w:szCs w:val="24"/>
          <w:lang w:val="ro-RO"/>
        </w:rPr>
        <w:t xml:space="preserve">). </w:t>
      </w:r>
    </w:p>
    <w:p w:rsidR="00EB0214" w:rsidRPr="000C503E" w:rsidRDefault="00C10F65"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Monitorizarea și evaluarea realizării Strategiei sunt realizate pentru atingerea eficacității și eficienței la realizarea măsurilor și acțiunilor prevăzute, care sunt încadrate în sfera de acoperire a obiectului Strategiei. Prin elaborarea și implementarea ulterioară a sistemului se urmărește garantarea monitorizării continue a rezultatelor, prevăzute în cadrul documentului strategice și popularizarea acestora. Procesul de monitorizare necesită colectarea unor date cantitative și calitative referitoare la realizarea acțiunilor respective. Prin sistemul de monitorizare se urmărește furnizarea autorităților competente naționale, regionale și locale din regiunea transfrontalieră România – Bulgaria</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precum și a tuturor părților interesate, informație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regulată cu privire la atingerea obiectivelor și rezultatelor prevăzute. Obiectivul principal constă în identificarea abaterilor sau a zonelor de risc la realizarea acțiunilor prevăzute, îmbunătățindu-se astfel realizarea Strategiei și facilitarea/ îmbunătățirea dezvoltării ulterioare a procesului de realizare.</w:t>
      </w:r>
    </w:p>
    <w:p w:rsidR="00EB0214" w:rsidRPr="000C503E" w:rsidRDefault="00C10F65"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Scopul monitorizării constă în urmărirea realizării Strategiei, iar componentele care trebuie monitorizate sunt următoarele:  </w:t>
      </w:r>
      <w:r w:rsidR="00EB0214" w:rsidRPr="000C503E">
        <w:rPr>
          <w:rFonts w:ascii="Trebuchet MS" w:hAnsi="Trebuchet MS" w:cs="Times New Roman"/>
          <w:sz w:val="24"/>
          <w:szCs w:val="24"/>
          <w:lang w:val="ro-RO"/>
        </w:rPr>
        <w:t xml:space="preserve"> </w:t>
      </w:r>
    </w:p>
    <w:p w:rsidR="00EB0214" w:rsidRPr="000C503E" w:rsidRDefault="00C10F65" w:rsidP="00EB0214">
      <w:pPr>
        <w:pStyle w:val="ListParagraph"/>
        <w:widowControl w:val="0"/>
        <w:numPr>
          <w:ilvl w:val="0"/>
          <w:numId w:val="59"/>
        </w:numPr>
        <w:spacing w:before="120" w:after="120"/>
        <w:ind w:left="0" w:firstLine="31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Repartizarea realizării proiectelor concrete în timp; </w:t>
      </w:r>
      <w:r w:rsidR="00EB0214" w:rsidRPr="000C503E">
        <w:rPr>
          <w:rFonts w:ascii="Trebuchet MS" w:hAnsi="Trebuchet MS" w:cs="Times New Roman"/>
          <w:sz w:val="24"/>
          <w:szCs w:val="24"/>
          <w:lang w:val="ro-RO"/>
        </w:rPr>
        <w:t xml:space="preserve"> </w:t>
      </w:r>
    </w:p>
    <w:p w:rsidR="00EB0214" w:rsidRPr="000C503E" w:rsidRDefault="00C10F65" w:rsidP="00EB0214">
      <w:pPr>
        <w:pStyle w:val="ListParagraph"/>
        <w:widowControl w:val="0"/>
        <w:numPr>
          <w:ilvl w:val="0"/>
          <w:numId w:val="59"/>
        </w:numPr>
        <w:spacing w:before="120" w:after="120"/>
        <w:ind w:left="0" w:firstLine="312"/>
        <w:jc w:val="both"/>
        <w:rPr>
          <w:rFonts w:ascii="Trebuchet MS" w:hAnsi="Trebuchet MS" w:cs="Times New Roman"/>
          <w:sz w:val="24"/>
          <w:szCs w:val="24"/>
          <w:lang w:val="ro-RO"/>
        </w:rPr>
      </w:pPr>
      <w:r w:rsidRPr="000C503E">
        <w:rPr>
          <w:rFonts w:ascii="Trebuchet MS" w:hAnsi="Trebuchet MS" w:cs="Times New Roman"/>
          <w:sz w:val="24"/>
          <w:szCs w:val="24"/>
          <w:lang w:val="ro-RO"/>
        </w:rPr>
        <w:t>Repartizarea realizării financiare a Strategiei;</w:t>
      </w:r>
    </w:p>
    <w:p w:rsidR="00EB0214" w:rsidRPr="000C503E" w:rsidRDefault="00C10F65" w:rsidP="00EB0214">
      <w:pPr>
        <w:pStyle w:val="ListParagraph"/>
        <w:widowControl w:val="0"/>
        <w:numPr>
          <w:ilvl w:val="0"/>
          <w:numId w:val="59"/>
        </w:numPr>
        <w:spacing w:before="120" w:after="120"/>
        <w:ind w:left="0" w:firstLine="312"/>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Evaluarea eficacității și a eficienței realizării Strategiei. </w:t>
      </w:r>
      <w:r w:rsidR="00EB0214" w:rsidRPr="000C503E">
        <w:rPr>
          <w:rFonts w:ascii="Trebuchet MS" w:hAnsi="Trebuchet MS" w:cs="Times New Roman"/>
          <w:sz w:val="24"/>
          <w:szCs w:val="24"/>
          <w:lang w:val="ro-RO"/>
        </w:rPr>
        <w:t xml:space="preserve"> </w:t>
      </w:r>
    </w:p>
    <w:p w:rsidR="00EB0214" w:rsidRPr="000C503E" w:rsidRDefault="00872917"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Evaluarea realizării Strategiei are loc prin compararea rezultatelor atinse cu datele referitoare la starea sa inițială și la scenariul de bază. În afara rezultatelor obiective tehnice și economice, trebuie raportate și rezultatele care nu sunt supuse evaluării cantitative, precum și rezultatele indirecte. </w:t>
      </w:r>
      <w:r w:rsidR="00EB0214" w:rsidRPr="000C503E">
        <w:rPr>
          <w:rFonts w:ascii="Trebuchet MS" w:hAnsi="Trebuchet MS" w:cs="Times New Roman"/>
          <w:sz w:val="24"/>
          <w:szCs w:val="24"/>
          <w:lang w:val="ro-RO"/>
        </w:rPr>
        <w:t xml:space="preserve"> </w:t>
      </w:r>
    </w:p>
    <w:p w:rsidR="00EB0214" w:rsidRPr="000C503E" w:rsidRDefault="00872917"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Sistemul de monitorizare și evaluare cuprinde: </w:t>
      </w:r>
      <w:r w:rsidR="00EB0214" w:rsidRPr="000C503E">
        <w:rPr>
          <w:rFonts w:ascii="Trebuchet MS" w:hAnsi="Trebuchet MS" w:cs="Times New Roman"/>
          <w:sz w:val="24"/>
          <w:szCs w:val="24"/>
          <w:lang w:val="ro-RO"/>
        </w:rPr>
        <w:t xml:space="preserve"> </w:t>
      </w:r>
    </w:p>
    <w:p w:rsidR="00EB0214" w:rsidRPr="000C503E" w:rsidRDefault="00872917" w:rsidP="00EB0214">
      <w:pPr>
        <w:pStyle w:val="ListParagraph"/>
        <w:widowControl w:val="0"/>
        <w:numPr>
          <w:ilvl w:val="0"/>
          <w:numId w:val="58"/>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Surse, modalități și periodicitate de colectare, procesare și analizare a informației; </w:t>
      </w:r>
      <w:r w:rsidR="00EB0214" w:rsidRPr="000C503E">
        <w:rPr>
          <w:rFonts w:ascii="Trebuchet MS" w:hAnsi="Trebuchet MS" w:cs="Times New Roman"/>
          <w:sz w:val="24"/>
          <w:szCs w:val="24"/>
          <w:lang w:val="ro-RO"/>
        </w:rPr>
        <w:t xml:space="preserve"> </w:t>
      </w:r>
    </w:p>
    <w:p w:rsidR="00EB0214" w:rsidRPr="000C503E" w:rsidRDefault="00872917" w:rsidP="00EB0214">
      <w:pPr>
        <w:pStyle w:val="ListParagraph"/>
        <w:widowControl w:val="0"/>
        <w:numPr>
          <w:ilvl w:val="0"/>
          <w:numId w:val="58"/>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Indicatorii de monitorizare; </w:t>
      </w:r>
      <w:r w:rsidR="00EB0214" w:rsidRPr="000C503E">
        <w:rPr>
          <w:rFonts w:ascii="Trebuchet MS" w:hAnsi="Trebuchet MS" w:cs="Times New Roman"/>
          <w:sz w:val="24"/>
          <w:szCs w:val="24"/>
          <w:lang w:val="ro-RO"/>
        </w:rPr>
        <w:t xml:space="preserve">  </w:t>
      </w:r>
    </w:p>
    <w:p w:rsidR="00EB0214" w:rsidRPr="000C503E" w:rsidRDefault="00872917" w:rsidP="00EB0214">
      <w:pPr>
        <w:pStyle w:val="ListParagraph"/>
        <w:widowControl w:val="0"/>
        <w:numPr>
          <w:ilvl w:val="0"/>
          <w:numId w:val="58"/>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Autoritățile de monitorizare, organizare și metodele activității acestora; </w:t>
      </w:r>
      <w:r w:rsidR="00EB0214" w:rsidRPr="000C503E">
        <w:rPr>
          <w:rFonts w:ascii="Trebuchet MS" w:hAnsi="Trebuchet MS" w:cs="Times New Roman"/>
          <w:sz w:val="24"/>
          <w:szCs w:val="24"/>
          <w:lang w:val="ro-RO"/>
        </w:rPr>
        <w:t xml:space="preserve"> </w:t>
      </w:r>
    </w:p>
    <w:p w:rsidR="00EB0214" w:rsidRPr="000C503E" w:rsidRDefault="00872917" w:rsidP="00EB0214">
      <w:pPr>
        <w:pStyle w:val="ListParagraph"/>
        <w:widowControl w:val="0"/>
        <w:numPr>
          <w:ilvl w:val="0"/>
          <w:numId w:val="58"/>
        </w:numPr>
        <w:spacing w:before="120" w:after="120"/>
        <w:ind w:left="0" w:firstLine="352"/>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Sistem de raportare și asigurarea informației și publicității. </w:t>
      </w:r>
      <w:r w:rsidR="00EB0214" w:rsidRPr="000C503E">
        <w:rPr>
          <w:rFonts w:ascii="Trebuchet MS" w:hAnsi="Trebuchet MS" w:cs="Times New Roman"/>
          <w:sz w:val="24"/>
          <w:szCs w:val="24"/>
          <w:lang w:val="ro-RO"/>
        </w:rPr>
        <w:t xml:space="preserve"> </w:t>
      </w:r>
    </w:p>
    <w:p w:rsidR="00EB0214" w:rsidRPr="000C503E" w:rsidRDefault="001941CF"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Pe baza rezultatelor obținute în urma monitorizării și evaluării pot fi realizate modificări și actualizări în timp util a modalității de realizare a Strategiei. Monitorizarea este de importanță esențială la realizarea documentului strategic, care cuprinde o perioadă de timp îndelungată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 xml:space="preserve">câteva faze de timp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se întinde asupra unor teritorii și populații diferite și se ref</w:t>
      </w:r>
      <w:r w:rsidR="00AA0A95" w:rsidRPr="000C503E">
        <w:rPr>
          <w:rFonts w:ascii="Trebuchet MS" w:hAnsi="Trebuchet MS" w:cs="Times New Roman"/>
          <w:sz w:val="24"/>
          <w:szCs w:val="24"/>
          <w:lang w:val="ro-RO"/>
        </w:rPr>
        <w:t>e</w:t>
      </w:r>
      <w:r w:rsidRPr="000C503E">
        <w:rPr>
          <w:rFonts w:ascii="Trebuchet MS" w:hAnsi="Trebuchet MS" w:cs="Times New Roman"/>
          <w:sz w:val="24"/>
          <w:szCs w:val="24"/>
          <w:lang w:val="ro-RO"/>
        </w:rPr>
        <w:t xml:space="preserve">ră la câteva sectoare economice. </w:t>
      </w:r>
      <w:r w:rsidR="00EB0214" w:rsidRPr="000C503E">
        <w:rPr>
          <w:rFonts w:ascii="Trebuchet MS" w:hAnsi="Trebuchet MS" w:cs="Times New Roman"/>
          <w:sz w:val="24"/>
          <w:szCs w:val="24"/>
          <w:lang w:val="ro-RO"/>
        </w:rPr>
        <w:t xml:space="preserve">  </w:t>
      </w:r>
    </w:p>
    <w:p w:rsidR="00EB0214" w:rsidRPr="000C503E" w:rsidRDefault="00AA0A95"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lastRenderedPageBreak/>
        <w:t xml:space="preserve">Managementul Strategiei cuprinde toate deciziile, acțiunile și regulile de management, raportare și folosire a resurselor umane, financiare și materiale. </w:t>
      </w:r>
      <w:r w:rsidR="00EB0214" w:rsidRPr="000C503E">
        <w:rPr>
          <w:rFonts w:ascii="Trebuchet MS" w:hAnsi="Trebuchet MS" w:cs="Times New Roman"/>
          <w:sz w:val="24"/>
          <w:szCs w:val="24"/>
          <w:lang w:val="ro-RO"/>
        </w:rPr>
        <w:t xml:space="preserve"> </w:t>
      </w:r>
    </w:p>
    <w:p w:rsidR="00EB0214" w:rsidRPr="000C503E" w:rsidRDefault="00AA0A95"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Elaborarea și realizarea Strategiei este un proces complex, care traversează continuu diferite etape, după cum urmează</w:t>
      </w:r>
      <w:r w:rsidR="00EB0214" w:rsidRPr="000C503E">
        <w:rPr>
          <w:rFonts w:ascii="Trebuchet MS" w:hAnsi="Trebuchet MS" w:cs="Times New Roman"/>
          <w:sz w:val="24"/>
          <w:szCs w:val="24"/>
          <w:lang w:val="ro-RO"/>
        </w:rPr>
        <w:t>:</w:t>
      </w:r>
    </w:p>
    <w:p w:rsidR="00EB0214" w:rsidRPr="000C503E" w:rsidRDefault="00AA0A95" w:rsidP="00EB0214">
      <w:pPr>
        <w:pStyle w:val="ListParagraph"/>
        <w:widowControl w:val="0"/>
        <w:numPr>
          <w:ilvl w:val="0"/>
          <w:numId w:val="57"/>
        </w:numPr>
        <w:spacing w:before="120" w:after="120"/>
        <w:ind w:left="0" w:firstLine="312"/>
        <w:jc w:val="both"/>
        <w:rPr>
          <w:rFonts w:ascii="Trebuchet MS" w:hAnsi="Trebuchet MS" w:cs="Times New Roman"/>
          <w:sz w:val="24"/>
          <w:szCs w:val="24"/>
          <w:lang w:val="ro-RO"/>
        </w:rPr>
      </w:pPr>
      <w:r w:rsidRPr="000C503E">
        <w:rPr>
          <w:rFonts w:ascii="Trebuchet MS" w:hAnsi="Trebuchet MS" w:cs="Times New Roman"/>
          <w:sz w:val="24"/>
          <w:szCs w:val="24"/>
          <w:lang w:val="ro-RO"/>
        </w:rPr>
        <w:t>Planificare strategică</w:t>
      </w:r>
      <w:r w:rsidR="00EB0214" w:rsidRPr="000C503E">
        <w:rPr>
          <w:rFonts w:ascii="Trebuchet MS" w:hAnsi="Trebuchet MS" w:cs="Times New Roman"/>
          <w:sz w:val="24"/>
          <w:szCs w:val="24"/>
          <w:lang w:val="ro-RO"/>
        </w:rPr>
        <w:t xml:space="preserve"> – </w:t>
      </w:r>
      <w:r w:rsidRPr="000C503E">
        <w:rPr>
          <w:rFonts w:ascii="Trebuchet MS" w:hAnsi="Trebuchet MS" w:cs="Times New Roman"/>
          <w:sz w:val="24"/>
          <w:szCs w:val="24"/>
          <w:lang w:val="ro-RO"/>
        </w:rPr>
        <w:t xml:space="preserve">înțelegerea și studierea problemei; </w:t>
      </w:r>
      <w:r w:rsidR="00EB0214" w:rsidRPr="000C503E">
        <w:rPr>
          <w:rFonts w:ascii="Trebuchet MS" w:hAnsi="Trebuchet MS" w:cs="Times New Roman"/>
          <w:sz w:val="24"/>
          <w:szCs w:val="24"/>
          <w:lang w:val="ro-RO"/>
        </w:rPr>
        <w:t xml:space="preserve"> </w:t>
      </w:r>
    </w:p>
    <w:p w:rsidR="00EB0214" w:rsidRPr="000C503E" w:rsidRDefault="00AA0A95" w:rsidP="00EB0214">
      <w:pPr>
        <w:pStyle w:val="ListParagraph"/>
        <w:widowControl w:val="0"/>
        <w:numPr>
          <w:ilvl w:val="0"/>
          <w:numId w:val="57"/>
        </w:numPr>
        <w:spacing w:before="120" w:after="120"/>
        <w:ind w:left="0" w:firstLine="31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Elaborarea politicii de acțiune – stabilirea direcției de acțiune; </w:t>
      </w:r>
      <w:r w:rsidR="00EB0214" w:rsidRPr="000C503E">
        <w:rPr>
          <w:rFonts w:ascii="Trebuchet MS" w:hAnsi="Trebuchet MS" w:cs="Times New Roman"/>
          <w:sz w:val="24"/>
          <w:szCs w:val="24"/>
          <w:lang w:val="ro-RO"/>
        </w:rPr>
        <w:t xml:space="preserve"> </w:t>
      </w:r>
    </w:p>
    <w:p w:rsidR="00EB0214" w:rsidRPr="000C503E" w:rsidRDefault="00AA0A95" w:rsidP="00EB0214">
      <w:pPr>
        <w:pStyle w:val="ListParagraph"/>
        <w:widowControl w:val="0"/>
        <w:numPr>
          <w:ilvl w:val="0"/>
          <w:numId w:val="57"/>
        </w:numPr>
        <w:spacing w:before="120" w:after="120"/>
        <w:ind w:left="0" w:firstLine="31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Aplicarea Strategiei – realizarea deciziilor luate; </w:t>
      </w:r>
      <w:r w:rsidR="00EB0214" w:rsidRPr="000C503E">
        <w:rPr>
          <w:rFonts w:ascii="Trebuchet MS" w:hAnsi="Trebuchet MS" w:cs="Times New Roman"/>
          <w:sz w:val="24"/>
          <w:szCs w:val="24"/>
          <w:lang w:val="ro-RO"/>
        </w:rPr>
        <w:t xml:space="preserve"> </w:t>
      </w:r>
    </w:p>
    <w:p w:rsidR="00EB0214" w:rsidRPr="000C503E" w:rsidRDefault="00AA0A95" w:rsidP="00EB0214">
      <w:pPr>
        <w:pStyle w:val="ListParagraph"/>
        <w:widowControl w:val="0"/>
        <w:numPr>
          <w:ilvl w:val="0"/>
          <w:numId w:val="57"/>
        </w:numPr>
        <w:spacing w:before="120" w:after="120"/>
        <w:ind w:left="0" w:firstLine="31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Monitorizare și control – supraveghere și urmărire; </w:t>
      </w:r>
      <w:r w:rsidR="00EB0214" w:rsidRPr="000C503E">
        <w:rPr>
          <w:rFonts w:ascii="Trebuchet MS" w:hAnsi="Trebuchet MS" w:cs="Times New Roman"/>
          <w:sz w:val="24"/>
          <w:szCs w:val="24"/>
          <w:lang w:val="ro-RO"/>
        </w:rPr>
        <w:t xml:space="preserve"> </w:t>
      </w:r>
    </w:p>
    <w:p w:rsidR="00EB0214" w:rsidRPr="000C503E" w:rsidRDefault="00AA0A95" w:rsidP="00EB0214">
      <w:pPr>
        <w:pStyle w:val="ListParagraph"/>
        <w:widowControl w:val="0"/>
        <w:numPr>
          <w:ilvl w:val="0"/>
          <w:numId w:val="57"/>
        </w:numPr>
        <w:spacing w:before="120" w:after="120"/>
        <w:ind w:left="0" w:firstLine="311"/>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Evaluare</w:t>
      </w:r>
      <w:r w:rsidR="00EB0214" w:rsidRPr="000C503E">
        <w:rPr>
          <w:rFonts w:ascii="Trebuchet MS" w:hAnsi="Trebuchet MS" w:cs="Times New Roman"/>
          <w:sz w:val="24"/>
          <w:szCs w:val="24"/>
          <w:lang w:val="ro-RO"/>
        </w:rPr>
        <w:t xml:space="preserve"> – </w:t>
      </w:r>
      <w:r w:rsidRPr="000C503E">
        <w:rPr>
          <w:rFonts w:ascii="Trebuchet MS" w:hAnsi="Trebuchet MS" w:cs="Times New Roman"/>
          <w:sz w:val="24"/>
          <w:szCs w:val="24"/>
          <w:lang w:val="ro-RO"/>
        </w:rPr>
        <w:t xml:space="preserve">stabilirea gradului de realizare a obiectivelor propuse. </w:t>
      </w:r>
      <w:r w:rsidR="00EB0214" w:rsidRPr="000C503E">
        <w:rPr>
          <w:rFonts w:ascii="Trebuchet MS" w:hAnsi="Trebuchet MS" w:cs="Times New Roman"/>
          <w:sz w:val="24"/>
          <w:szCs w:val="24"/>
          <w:lang w:val="ro-RO"/>
        </w:rPr>
        <w:t xml:space="preserve"> </w:t>
      </w:r>
    </w:p>
    <w:p w:rsidR="00E818B8" w:rsidRPr="000C503E" w:rsidRDefault="00E818B8"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Diferitele faze au o ciclici</w:t>
      </w:r>
    </w:p>
    <w:p w:rsidR="00EB0214" w:rsidRPr="000C503E" w:rsidRDefault="00E818B8"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Diferitele faze au o ciclicitate clar stabilită. Ele pot fi provocate de factori/ motive diferiți în diferite momente – pot influența anumite evenimente (planificate sau nu), </w:t>
      </w:r>
      <w:r w:rsidR="00073126" w:rsidRPr="000C503E">
        <w:rPr>
          <w:rFonts w:ascii="Trebuchet MS" w:hAnsi="Trebuchet MS" w:cs="Times New Roman"/>
          <w:sz w:val="24"/>
          <w:szCs w:val="24"/>
          <w:lang w:val="ro-RO"/>
        </w:rPr>
        <w:t xml:space="preserve">anumiți subiecți de nivel național sau supranațional, </w:t>
      </w:r>
      <w:r w:rsidR="00EB0214" w:rsidRPr="000C503E">
        <w:rPr>
          <w:rFonts w:ascii="Trebuchet MS" w:hAnsi="Trebuchet MS" w:cs="Times New Roman"/>
          <w:sz w:val="24"/>
          <w:szCs w:val="24"/>
          <w:lang w:val="ro-RO"/>
        </w:rPr>
        <w:t xml:space="preserve"> </w:t>
      </w:r>
      <w:r w:rsidR="00073126" w:rsidRPr="000C503E">
        <w:rPr>
          <w:rFonts w:ascii="Trebuchet MS" w:hAnsi="Trebuchet MS" w:cs="Times New Roman"/>
          <w:sz w:val="24"/>
          <w:szCs w:val="24"/>
          <w:lang w:val="ro-RO"/>
        </w:rPr>
        <w:t xml:space="preserve">situații de criză, etc. </w:t>
      </w:r>
    </w:p>
    <w:p w:rsidR="00EB0214" w:rsidRPr="000C503E" w:rsidRDefault="00073126"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Planificarea strategică și coordonarea fac parte din procesul managerial, care duce la transformarea unei idei concrete în viziune, iar viziunea trebuie obiectivizată în strategie și acțiuni, care să genereze rezultate și să atingă obiective. </w:t>
      </w:r>
      <w:r w:rsidR="00EB0214" w:rsidRPr="000C503E">
        <w:rPr>
          <w:rFonts w:ascii="Trebuchet MS" w:hAnsi="Trebuchet MS" w:cs="Times New Roman"/>
          <w:sz w:val="24"/>
          <w:szCs w:val="24"/>
          <w:lang w:val="ro-RO"/>
        </w:rPr>
        <w:t xml:space="preserve">  </w:t>
      </w:r>
    </w:p>
    <w:p w:rsidR="00EB0214" w:rsidRPr="000C503E" w:rsidRDefault="00073126"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Prin aplicarea Sistemului de monitorizare și evaluare ADO „Dunav“ și G.I.E.D.D</w:t>
      </w:r>
      <w:r w:rsidRPr="000C503E">
        <w:rPr>
          <w:rFonts w:ascii="Trebuchet MS" w:eastAsia="Calibri" w:hAnsi="Trebuchet MS" w:cs="Times New Roman"/>
          <w:sz w:val="24"/>
          <w:szCs w:val="24"/>
          <w:lang w:val="ro-RO"/>
        </w:rPr>
        <w:t>. vor atinge o eficiență mai mare la:</w:t>
      </w:r>
    </w:p>
    <w:p w:rsidR="00EB0214" w:rsidRPr="000C503E" w:rsidRDefault="00073126" w:rsidP="00EB0214">
      <w:pPr>
        <w:pStyle w:val="ListParagraph"/>
        <w:widowControl w:val="0"/>
        <w:numPr>
          <w:ilvl w:val="0"/>
          <w:numId w:val="56"/>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Stabilirea unei probleme sau a unei idei și studierea circumstanțelor și a contextului legate de ele, precum și transformarea ideii inițiale în viziune strategică și valori; </w:t>
      </w:r>
    </w:p>
    <w:p w:rsidR="00EB0214" w:rsidRPr="000C503E" w:rsidRDefault="00073126" w:rsidP="00EB0214">
      <w:pPr>
        <w:pStyle w:val="ListParagraph"/>
        <w:widowControl w:val="0"/>
        <w:numPr>
          <w:ilvl w:val="0"/>
          <w:numId w:val="56"/>
        </w:numPr>
        <w:spacing w:before="120" w:after="120"/>
        <w:ind w:left="0" w:firstLine="357"/>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Realizarea monitorizării și evaluarea progresului atins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la realizarea proiectelor din cadrul Strategiei și atingerea rezultatele sale planificate. </w:t>
      </w:r>
      <w:r w:rsidR="00EB0214" w:rsidRPr="000C503E">
        <w:rPr>
          <w:rFonts w:ascii="Trebuchet MS" w:hAnsi="Trebuchet MS" w:cs="Times New Roman"/>
          <w:sz w:val="24"/>
          <w:szCs w:val="24"/>
          <w:lang w:val="ro-RO"/>
        </w:rPr>
        <w:t xml:space="preserve">  </w:t>
      </w:r>
    </w:p>
    <w:p w:rsidR="00EB0214" w:rsidRPr="000C503E" w:rsidRDefault="00073126" w:rsidP="00EB0214">
      <w:pPr>
        <w:widowControl w:val="0"/>
        <w:spacing w:before="120" w:after="120"/>
        <w:ind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O parte importantă de la aplicarea Strategiei sunt: </w:t>
      </w:r>
    </w:p>
    <w:p w:rsidR="00EB0214" w:rsidRPr="000C503E" w:rsidRDefault="00073126" w:rsidP="00EB0214">
      <w:pPr>
        <w:pStyle w:val="ListParagraph"/>
        <w:widowControl w:val="0"/>
        <w:numPr>
          <w:ilvl w:val="0"/>
          <w:numId w:val="56"/>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Evaluarea impactului; </w:t>
      </w:r>
      <w:r w:rsidR="00EB0214" w:rsidRPr="000C503E">
        <w:rPr>
          <w:rFonts w:ascii="Trebuchet MS" w:hAnsi="Trebuchet MS" w:cs="Times New Roman"/>
          <w:sz w:val="24"/>
          <w:szCs w:val="24"/>
          <w:lang w:val="ro-RO"/>
        </w:rPr>
        <w:t xml:space="preserve">  </w:t>
      </w:r>
    </w:p>
    <w:p w:rsidR="00EB0214" w:rsidRPr="000C503E" w:rsidRDefault="00073126" w:rsidP="00EB0214">
      <w:pPr>
        <w:pStyle w:val="ListParagraph"/>
        <w:widowControl w:val="0"/>
        <w:numPr>
          <w:ilvl w:val="0"/>
          <w:numId w:val="56"/>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Coordonarea</w:t>
      </w:r>
      <w:r w:rsidR="00EB0214" w:rsidRPr="000C503E">
        <w:rPr>
          <w:rFonts w:ascii="Trebuchet MS" w:hAnsi="Trebuchet MS" w:cs="Times New Roman"/>
          <w:sz w:val="24"/>
          <w:szCs w:val="24"/>
          <w:lang w:val="ro-RO"/>
        </w:rPr>
        <w:t xml:space="preserve"> – </w:t>
      </w:r>
      <w:r w:rsidRPr="000C503E">
        <w:rPr>
          <w:rFonts w:ascii="Trebuchet MS" w:hAnsi="Trebuchet MS" w:cs="Times New Roman"/>
          <w:sz w:val="24"/>
          <w:szCs w:val="24"/>
          <w:lang w:val="ro-RO"/>
        </w:rPr>
        <w:t xml:space="preserve">internă și interinstituțională, cu comunitățile locale și părțile interesate; </w:t>
      </w:r>
      <w:r w:rsidR="00EB0214" w:rsidRPr="000C503E">
        <w:rPr>
          <w:rFonts w:ascii="Trebuchet MS" w:hAnsi="Trebuchet MS" w:cs="Times New Roman"/>
          <w:sz w:val="24"/>
          <w:szCs w:val="24"/>
          <w:lang w:val="ro-RO"/>
        </w:rPr>
        <w:t xml:space="preserve">  </w:t>
      </w:r>
    </w:p>
    <w:p w:rsidR="00EB0214" w:rsidRPr="000C503E" w:rsidRDefault="00073126" w:rsidP="00EB0214">
      <w:pPr>
        <w:pStyle w:val="ListParagraph"/>
        <w:widowControl w:val="0"/>
        <w:numPr>
          <w:ilvl w:val="0"/>
          <w:numId w:val="56"/>
        </w:numPr>
        <w:spacing w:before="120" w:after="120"/>
        <w:ind w:left="0" w:firstLine="357"/>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Consultările publice</w:t>
      </w:r>
      <w:r w:rsidR="00EB0214" w:rsidRPr="000C503E">
        <w:rPr>
          <w:rFonts w:ascii="Trebuchet MS" w:hAnsi="Trebuchet MS" w:cs="Times New Roman"/>
          <w:sz w:val="24"/>
          <w:szCs w:val="24"/>
          <w:lang w:val="ro-RO"/>
        </w:rPr>
        <w:t>.</w:t>
      </w:r>
    </w:p>
    <w:p w:rsidR="00EB0214" w:rsidRPr="000C503E" w:rsidRDefault="00073126"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La elaborarea Strategiei de monitorizare și evaluare sunt incluse toate elementele </w:t>
      </w:r>
      <w:r w:rsidR="00D171D4" w:rsidRPr="000C503E">
        <w:rPr>
          <w:rFonts w:ascii="Trebuchet MS" w:hAnsi="Trebuchet MS" w:cs="Times New Roman"/>
          <w:sz w:val="24"/>
          <w:szCs w:val="24"/>
          <w:lang w:val="ro-RO"/>
        </w:rPr>
        <w:t xml:space="preserve">planificării de program, după cum urmează: </w:t>
      </w:r>
      <w:r w:rsidR="00EB0214" w:rsidRPr="000C503E">
        <w:rPr>
          <w:rFonts w:ascii="Trebuchet MS" w:hAnsi="Trebuchet MS" w:cs="Times New Roman"/>
          <w:sz w:val="24"/>
          <w:szCs w:val="24"/>
          <w:lang w:val="ro-RO"/>
        </w:rPr>
        <w:t xml:space="preserve"> </w:t>
      </w:r>
    </w:p>
    <w:p w:rsidR="00EB0214" w:rsidRPr="000C503E" w:rsidRDefault="00D171D4" w:rsidP="00EB0214">
      <w:pPr>
        <w:pStyle w:val="ListParagraph"/>
        <w:widowControl w:val="0"/>
        <w:numPr>
          <w:ilvl w:val="0"/>
          <w:numId w:val="85"/>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Evaluarea impactului</w:t>
      </w:r>
      <w:r w:rsidR="00EB0214" w:rsidRPr="000C503E">
        <w:rPr>
          <w:rFonts w:ascii="Trebuchet MS" w:hAnsi="Trebuchet MS" w:cs="Times New Roman"/>
          <w:sz w:val="24"/>
          <w:szCs w:val="24"/>
          <w:lang w:val="ro-RO"/>
        </w:rPr>
        <w:t xml:space="preserve"> – </w:t>
      </w:r>
      <w:r w:rsidRPr="000C503E">
        <w:rPr>
          <w:rFonts w:ascii="Trebuchet MS" w:hAnsi="Trebuchet MS" w:cs="Times New Roman"/>
          <w:sz w:val="24"/>
          <w:szCs w:val="24"/>
          <w:lang w:val="ro-RO"/>
        </w:rPr>
        <w:t>aceasta este analiza, prin care are loc evaluarea teoretică, și dacă este posibil, stimularea consecințelor estimate economice, financiare, sociale, ecologice, demografice și de altă natură în urma aplicării unui act pentru societatea sau sectorul, căruia este destinat</w:t>
      </w:r>
      <w:r w:rsidR="00EB0214" w:rsidRPr="000C503E">
        <w:rPr>
          <w:rFonts w:ascii="Trebuchet MS" w:hAnsi="Trebuchet MS" w:cs="Times New Roman"/>
          <w:sz w:val="24"/>
          <w:szCs w:val="24"/>
          <w:lang w:val="ro-RO"/>
        </w:rPr>
        <w:t xml:space="preserve">. </w:t>
      </w:r>
    </w:p>
    <w:p w:rsidR="00EB0214" w:rsidRPr="000C503E" w:rsidRDefault="00D171D4" w:rsidP="00EB0214">
      <w:pPr>
        <w:pStyle w:val="ListParagraph"/>
        <w:widowControl w:val="0"/>
        <w:numPr>
          <w:ilvl w:val="0"/>
          <w:numId w:val="85"/>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Coordonare</w:t>
      </w:r>
      <w:r w:rsidR="00EB0214" w:rsidRPr="000C503E">
        <w:rPr>
          <w:rFonts w:ascii="Trebuchet MS" w:hAnsi="Trebuchet MS" w:cs="Times New Roman"/>
          <w:sz w:val="24"/>
          <w:szCs w:val="24"/>
          <w:lang w:val="ro-RO"/>
        </w:rPr>
        <w:t xml:space="preserve"> – </w:t>
      </w:r>
      <w:r w:rsidRPr="000C503E">
        <w:rPr>
          <w:rFonts w:ascii="Trebuchet MS" w:hAnsi="Trebuchet MS" w:cs="Times New Roman"/>
          <w:sz w:val="24"/>
          <w:szCs w:val="24"/>
          <w:lang w:val="ro-RO"/>
        </w:rPr>
        <w:t xml:space="preserve">aceasta este procesul, care include toate acțiunile, menite stabilirii și soluționării diferențelor în obiectivele, pozițiile și opiniile diferitele unități sectoriale, ținând cont de eventualele contestări și de interesele tuturor părților interesate din regiunea transfrontalieră România – Bulgaria, </w:t>
      </w:r>
      <w:r w:rsidR="00DD78C1" w:rsidRPr="000C503E">
        <w:rPr>
          <w:rFonts w:ascii="Trebuchet MS" w:hAnsi="Trebuchet MS" w:cs="Times New Roman"/>
          <w:sz w:val="24"/>
          <w:szCs w:val="24"/>
          <w:lang w:val="ro-RO"/>
        </w:rPr>
        <w:t xml:space="preserve">administrațiilor </w:t>
      </w:r>
      <w:r w:rsidR="00DD78C1" w:rsidRPr="000C503E">
        <w:rPr>
          <w:rFonts w:ascii="Trebuchet MS" w:hAnsi="Trebuchet MS" w:cs="Times New Roman"/>
          <w:sz w:val="24"/>
          <w:szCs w:val="24"/>
          <w:lang w:val="ro-RO"/>
        </w:rPr>
        <w:lastRenderedPageBreak/>
        <w:t xml:space="preserve">și comunităților sale locale, obiectivul comun fiind atingerea unui acord cu privire la elaborarea și conținutul Strategiei. </w:t>
      </w:r>
    </w:p>
    <w:p w:rsidR="00EB0214" w:rsidRPr="000C503E" w:rsidRDefault="00177769" w:rsidP="00EB0214">
      <w:pPr>
        <w:pStyle w:val="ListParagraph"/>
        <w:widowControl w:val="0"/>
        <w:numPr>
          <w:ilvl w:val="0"/>
          <w:numId w:val="85"/>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Consultări pe scară largă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 xml:space="preserve">consultări publice) – sunt acțiunile, menite stabilirii și raportării intereselor și opiniilor părților interesate, cu excepția autorilor Strategiei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autorități locale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profesionale și organizații de afaceri, organizații științifice și de branșă, alte organizații nonguvernamentale și altele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Acesta poate fi un proces realizat pe cale oficială, prin solicitarea unei poziții sau opinii de la organe consultative,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precum și prin sistemul de întâlniri neformale sau forumuri cu dezbateri, cu participarea publicului și a organizațiilor sale. </w:t>
      </w:r>
    </w:p>
    <w:p w:rsidR="00EB0214" w:rsidRPr="000C503E" w:rsidRDefault="002306CF" w:rsidP="00EB0214">
      <w:pPr>
        <w:pStyle w:val="ListParagraph"/>
        <w:widowControl w:val="0"/>
        <w:numPr>
          <w:ilvl w:val="0"/>
          <w:numId w:val="85"/>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Aplicare</w:t>
      </w:r>
      <w:r w:rsidR="00EB0214" w:rsidRPr="000C503E">
        <w:rPr>
          <w:rFonts w:ascii="Trebuchet MS" w:hAnsi="Trebuchet MS" w:cs="Times New Roman"/>
          <w:sz w:val="24"/>
          <w:szCs w:val="24"/>
          <w:lang w:val="ro-RO"/>
        </w:rPr>
        <w:t xml:space="preserve"> – </w:t>
      </w:r>
      <w:r w:rsidRPr="000C503E">
        <w:rPr>
          <w:rFonts w:ascii="Trebuchet MS" w:hAnsi="Trebuchet MS" w:cs="Times New Roman"/>
          <w:sz w:val="24"/>
          <w:szCs w:val="24"/>
          <w:lang w:val="ro-RO"/>
        </w:rPr>
        <w:t xml:space="preserve">poate fi definită ca un proces activ de acțiuni justificate și planificate, menite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atingerii obiectivelor finale ale planificării strategice.</w:t>
      </w:r>
    </w:p>
    <w:p w:rsidR="00EB0214" w:rsidRPr="000C503E" w:rsidRDefault="002306CF" w:rsidP="00EB0214">
      <w:pPr>
        <w:pStyle w:val="ListParagraph"/>
        <w:widowControl w:val="0"/>
        <w:numPr>
          <w:ilvl w:val="0"/>
          <w:numId w:val="85"/>
        </w:numPr>
        <w:spacing w:before="120" w:after="120"/>
        <w:ind w:left="0" w:firstLine="352"/>
        <w:jc w:val="both"/>
        <w:rPr>
          <w:rFonts w:ascii="Trebuchet MS" w:hAnsi="Trebuchet MS" w:cs="Times New Roman"/>
          <w:sz w:val="24"/>
          <w:szCs w:val="24"/>
          <w:lang w:val="ro-RO"/>
        </w:rPr>
      </w:pPr>
      <w:r w:rsidRPr="000C503E">
        <w:rPr>
          <w:rFonts w:ascii="Trebuchet MS" w:hAnsi="Trebuchet MS" w:cs="Times New Roman"/>
          <w:sz w:val="24"/>
          <w:szCs w:val="24"/>
          <w:lang w:val="ro-RO"/>
        </w:rPr>
        <w:t>Monitorizare</w:t>
      </w:r>
      <w:r w:rsidR="00EB0214" w:rsidRPr="000C503E">
        <w:rPr>
          <w:rFonts w:ascii="Trebuchet MS" w:hAnsi="Trebuchet MS" w:cs="Times New Roman"/>
          <w:sz w:val="24"/>
          <w:szCs w:val="24"/>
          <w:lang w:val="ro-RO"/>
        </w:rPr>
        <w:t xml:space="preserve"> – </w:t>
      </w:r>
      <w:r w:rsidRPr="000C503E">
        <w:rPr>
          <w:rFonts w:ascii="Trebuchet MS" w:hAnsi="Trebuchet MS" w:cs="Times New Roman"/>
          <w:sz w:val="24"/>
          <w:szCs w:val="24"/>
          <w:lang w:val="ro-RO"/>
        </w:rPr>
        <w:t xml:space="preserve">este procesul de colectare, analiză și folosire continuă și sistemică de informație referitoare la controlul managerial și luarea deciziilor în timpul aplicării. </w:t>
      </w:r>
    </w:p>
    <w:p w:rsidR="00EB0214" w:rsidRPr="000C503E" w:rsidRDefault="002306CF" w:rsidP="00EB0214">
      <w:pPr>
        <w:pStyle w:val="ListParagraph"/>
        <w:widowControl w:val="0"/>
        <w:numPr>
          <w:ilvl w:val="0"/>
          <w:numId w:val="85"/>
        </w:numPr>
        <w:spacing w:before="120" w:after="120"/>
        <w:ind w:left="0" w:firstLine="349"/>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Evaluare</w:t>
      </w:r>
      <w:r w:rsidR="00EB0214" w:rsidRPr="000C503E">
        <w:rPr>
          <w:rFonts w:ascii="Trebuchet MS" w:hAnsi="Trebuchet MS" w:cs="Times New Roman"/>
          <w:sz w:val="24"/>
          <w:szCs w:val="24"/>
          <w:lang w:val="ro-RO"/>
        </w:rPr>
        <w:t xml:space="preserve"> – </w:t>
      </w:r>
      <w:r w:rsidRPr="000C503E">
        <w:rPr>
          <w:rFonts w:ascii="Trebuchet MS" w:hAnsi="Trebuchet MS" w:cs="Times New Roman"/>
          <w:sz w:val="24"/>
          <w:szCs w:val="24"/>
          <w:lang w:val="ro-RO"/>
        </w:rPr>
        <w:t>este procesul de evaluare a Strategiei în timpul și după realizarea sa d.p.d.v. al rezultatelor și efectelor sale, precum și a necesităților care trebuie îndeplinite.</w:t>
      </w:r>
    </w:p>
    <w:p w:rsidR="00EB0214" w:rsidRPr="000C503E" w:rsidRDefault="002306CF"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Pentru atingerea eficienței maxime în procesul de planificare și management reușit, toate părțile interesate urmează a:</w:t>
      </w:r>
    </w:p>
    <w:p w:rsidR="00EB0214" w:rsidRPr="000C503E" w:rsidRDefault="00A81914" w:rsidP="00EB0214">
      <w:pPr>
        <w:pStyle w:val="ListParagraph"/>
        <w:widowControl w:val="0"/>
        <w:numPr>
          <w:ilvl w:val="0"/>
          <w:numId w:val="55"/>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c</w:t>
      </w:r>
      <w:r w:rsidR="002306CF" w:rsidRPr="000C503E">
        <w:rPr>
          <w:rFonts w:ascii="Trebuchet MS" w:hAnsi="Trebuchet MS" w:cs="Times New Roman"/>
          <w:sz w:val="24"/>
          <w:szCs w:val="24"/>
          <w:lang w:val="ro-RO"/>
        </w:rPr>
        <w:t xml:space="preserve">unoaște toate elementele, are vor asigura acord și angajament față de totalitatea responsabilități politice ale autorităților locale, regionale și naționale </w:t>
      </w:r>
      <w:r w:rsidR="00EB0214" w:rsidRPr="000C503E">
        <w:rPr>
          <w:rFonts w:ascii="Trebuchet MS" w:hAnsi="Trebuchet MS" w:cs="Times New Roman"/>
          <w:sz w:val="24"/>
          <w:szCs w:val="24"/>
          <w:lang w:val="ro-RO"/>
        </w:rPr>
        <w:t>(</w:t>
      </w:r>
      <w:r w:rsidR="002306CF" w:rsidRPr="000C503E">
        <w:rPr>
          <w:rFonts w:ascii="Trebuchet MS" w:hAnsi="Trebuchet MS" w:cs="Times New Roman"/>
          <w:sz w:val="24"/>
          <w:szCs w:val="24"/>
          <w:lang w:val="ro-RO"/>
        </w:rPr>
        <w:t>cunoașterea legislației și practicii respective, priceperea pozițiilor restului părților interesate, capacitatea de elaborare unor sisteme de aplicare</w:t>
      </w:r>
      <w:r w:rsidR="00EB0214" w:rsidRPr="000C503E">
        <w:rPr>
          <w:rFonts w:ascii="Trebuchet MS" w:hAnsi="Trebuchet MS" w:cs="Times New Roman"/>
          <w:sz w:val="24"/>
          <w:szCs w:val="24"/>
          <w:lang w:val="ro-RO"/>
        </w:rPr>
        <w:t xml:space="preserve">); </w:t>
      </w:r>
    </w:p>
    <w:p w:rsidR="00EB0214" w:rsidRPr="000C503E" w:rsidRDefault="00A81914" w:rsidP="00EB0214">
      <w:pPr>
        <w:pStyle w:val="ListParagraph"/>
        <w:widowControl w:val="0"/>
        <w:numPr>
          <w:ilvl w:val="0"/>
          <w:numId w:val="55"/>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înțelege contextul în care ele și politicile publice urmează a activa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 xml:space="preserve">aceasta înseamnă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înțelegerea modalităților, prin care structurile, procesele și cultura organizațiilor pot influența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elaborarea politicilor, cunoașterea priorităților și modalităților</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prin care politicile vor genera rezultate practice</w:t>
      </w:r>
      <w:r w:rsidR="00EB0214" w:rsidRPr="000C503E">
        <w:rPr>
          <w:rFonts w:ascii="Trebuchet MS" w:hAnsi="Trebuchet MS" w:cs="Times New Roman"/>
          <w:sz w:val="24"/>
          <w:szCs w:val="24"/>
          <w:lang w:val="ro-RO"/>
        </w:rPr>
        <w:t xml:space="preserve">); </w:t>
      </w:r>
    </w:p>
    <w:p w:rsidR="00EB0214" w:rsidRPr="000C503E" w:rsidRDefault="00A81914" w:rsidP="00EB0214">
      <w:pPr>
        <w:pStyle w:val="ListParagraph"/>
        <w:widowControl w:val="0"/>
        <w:numPr>
          <w:ilvl w:val="0"/>
          <w:numId w:val="55"/>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înțelege că aplicarea Strategiei poate contribui la succesul </w:t>
      </w:r>
      <w:r w:rsidR="00043C60" w:rsidRPr="000C503E">
        <w:rPr>
          <w:rFonts w:ascii="Trebuchet MS" w:hAnsi="Trebuchet MS" w:cs="Times New Roman"/>
          <w:sz w:val="24"/>
          <w:szCs w:val="24"/>
          <w:lang w:val="ro-RO"/>
        </w:rPr>
        <w:t xml:space="preserve">sau insuccesul acestora, </w:t>
      </w:r>
      <w:r w:rsidR="004E5305" w:rsidRPr="000C503E">
        <w:rPr>
          <w:rFonts w:ascii="Trebuchet MS" w:hAnsi="Trebuchet MS" w:cs="Times New Roman"/>
          <w:sz w:val="24"/>
          <w:szCs w:val="24"/>
          <w:lang w:val="ro-RO"/>
        </w:rPr>
        <w:t xml:space="preserve">existând pericolul de apariție a unor neconformități între intenții și realitate; </w:t>
      </w:r>
    </w:p>
    <w:p w:rsidR="00EB0214" w:rsidRPr="000C503E" w:rsidRDefault="004E5305" w:rsidP="00EB0214">
      <w:pPr>
        <w:pStyle w:val="ListParagraph"/>
        <w:widowControl w:val="0"/>
        <w:numPr>
          <w:ilvl w:val="0"/>
          <w:numId w:val="55"/>
        </w:numPr>
        <w:spacing w:before="120" w:after="120"/>
        <w:ind w:left="0" w:firstLine="357"/>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primi în procesul de monitorizare și evaluare a Strategiei, date și informații și a stabili în timp util necesitatea de reevaluare sau actualizare. </w:t>
      </w:r>
    </w:p>
    <w:p w:rsidR="00EB0214" w:rsidRPr="000C503E" w:rsidRDefault="004E5305"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Sistemul elaborat este conformat principiilor de bază pentru procesul de planificare, management și aplicare, monitorizare, control și evaluare a realizării documentelor strategice: </w:t>
      </w:r>
      <w:r w:rsidR="00EB0214" w:rsidRPr="000C503E">
        <w:rPr>
          <w:rFonts w:ascii="Trebuchet MS" w:hAnsi="Trebuchet MS" w:cs="Times New Roman"/>
          <w:sz w:val="24"/>
          <w:szCs w:val="24"/>
          <w:lang w:val="ro-RO"/>
        </w:rPr>
        <w:t xml:space="preserve"> </w:t>
      </w:r>
    </w:p>
    <w:p w:rsidR="00EB0214" w:rsidRPr="000C503E" w:rsidRDefault="004E5305" w:rsidP="00EB0214">
      <w:pPr>
        <w:pStyle w:val="ListParagraph"/>
        <w:widowControl w:val="0"/>
        <w:numPr>
          <w:ilvl w:val="0"/>
          <w:numId w:val="54"/>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Unitatea documentului strategic; </w:t>
      </w:r>
      <w:r w:rsidR="00EB0214" w:rsidRPr="000C503E">
        <w:rPr>
          <w:rFonts w:ascii="Trebuchet MS" w:hAnsi="Trebuchet MS" w:cs="Times New Roman"/>
          <w:sz w:val="24"/>
          <w:szCs w:val="24"/>
          <w:lang w:val="ro-RO"/>
        </w:rPr>
        <w:t xml:space="preserve"> </w:t>
      </w:r>
    </w:p>
    <w:p w:rsidR="00EB0214" w:rsidRPr="000C503E" w:rsidRDefault="004E5305" w:rsidP="00EB0214">
      <w:pPr>
        <w:pStyle w:val="ListParagraph"/>
        <w:widowControl w:val="0"/>
        <w:numPr>
          <w:ilvl w:val="0"/>
          <w:numId w:val="54"/>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Adecvarea și relevanța documentului strategic</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 xml:space="preserve"> </w:t>
      </w:r>
    </w:p>
    <w:p w:rsidR="00EB0214" w:rsidRPr="000C503E" w:rsidRDefault="00DF69AB" w:rsidP="00EB0214">
      <w:pPr>
        <w:pStyle w:val="ListParagraph"/>
        <w:widowControl w:val="0"/>
        <w:numPr>
          <w:ilvl w:val="0"/>
          <w:numId w:val="54"/>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Aplicabilitatea documentului strategic</w:t>
      </w:r>
      <w:r w:rsidR="00EB0214" w:rsidRPr="000C503E">
        <w:rPr>
          <w:rFonts w:ascii="Trebuchet MS" w:hAnsi="Trebuchet MS" w:cs="Times New Roman"/>
          <w:sz w:val="24"/>
          <w:szCs w:val="24"/>
          <w:lang w:val="ro-RO"/>
        </w:rPr>
        <w:t>;</w:t>
      </w:r>
    </w:p>
    <w:p w:rsidR="00EB0214" w:rsidRPr="000C503E" w:rsidRDefault="00DF69AB" w:rsidP="00EB0214">
      <w:pPr>
        <w:pStyle w:val="ListParagraph"/>
        <w:widowControl w:val="0"/>
        <w:numPr>
          <w:ilvl w:val="0"/>
          <w:numId w:val="54"/>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Impactul general al documentului strategic; </w:t>
      </w:r>
    </w:p>
    <w:p w:rsidR="00EB0214" w:rsidRPr="000C503E" w:rsidRDefault="00DF69AB" w:rsidP="00EB0214">
      <w:pPr>
        <w:pStyle w:val="ListParagraph"/>
        <w:widowControl w:val="0"/>
        <w:numPr>
          <w:ilvl w:val="0"/>
          <w:numId w:val="54"/>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Eficacitatea și eficiența documentului strategic; </w:t>
      </w:r>
    </w:p>
    <w:p w:rsidR="00EB0214" w:rsidRPr="000C503E" w:rsidRDefault="00DF69AB" w:rsidP="00EB0214">
      <w:pPr>
        <w:pStyle w:val="ListParagraph"/>
        <w:widowControl w:val="0"/>
        <w:numPr>
          <w:ilvl w:val="0"/>
          <w:numId w:val="54"/>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Managementul financiar</w:t>
      </w:r>
      <w:r w:rsidR="00EB0214" w:rsidRPr="000C503E">
        <w:rPr>
          <w:rFonts w:ascii="Trebuchet MS" w:hAnsi="Trebuchet MS" w:cs="Times New Roman"/>
          <w:sz w:val="24"/>
          <w:szCs w:val="24"/>
          <w:lang w:val="ro-RO"/>
        </w:rPr>
        <w:t>;</w:t>
      </w:r>
    </w:p>
    <w:p w:rsidR="00EB0214" w:rsidRPr="000C503E" w:rsidRDefault="00DF69AB" w:rsidP="00EB0214">
      <w:pPr>
        <w:pStyle w:val="ListParagraph"/>
        <w:widowControl w:val="0"/>
        <w:numPr>
          <w:ilvl w:val="0"/>
          <w:numId w:val="54"/>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lastRenderedPageBreak/>
        <w:t xml:space="preserve">Deschidere, transparență și publicitate; </w:t>
      </w:r>
    </w:p>
    <w:p w:rsidR="00EB0214" w:rsidRPr="000C503E" w:rsidRDefault="00DF69AB" w:rsidP="00EB0214">
      <w:pPr>
        <w:pStyle w:val="ListParagraph"/>
        <w:widowControl w:val="0"/>
        <w:numPr>
          <w:ilvl w:val="0"/>
          <w:numId w:val="54"/>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Monitorizare și evidență; </w:t>
      </w:r>
    </w:p>
    <w:p w:rsidR="00EB0214" w:rsidRPr="000C503E" w:rsidRDefault="00DF69AB" w:rsidP="00EB0214">
      <w:pPr>
        <w:pStyle w:val="ListParagraph"/>
        <w:widowControl w:val="0"/>
        <w:numPr>
          <w:ilvl w:val="0"/>
          <w:numId w:val="54"/>
        </w:numPr>
        <w:spacing w:before="120" w:after="120"/>
        <w:ind w:left="0" w:firstLine="357"/>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Durabilitate. </w:t>
      </w:r>
    </w:p>
    <w:p w:rsidR="00EB0214" w:rsidRPr="000C503E" w:rsidRDefault="00EA778D"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Condiția pentru o șansă reală de succes a unei strategiei și de atingere a obiectivelor propuse și a rezultatelor așteptate, este prezentată de existența tuturor elementelor și de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respectarea a principiilor menționate mai sus. </w:t>
      </w:r>
      <w:r w:rsidR="00EB0214" w:rsidRPr="000C503E">
        <w:rPr>
          <w:rFonts w:ascii="Trebuchet MS" w:hAnsi="Trebuchet MS" w:cs="Times New Roman"/>
          <w:sz w:val="24"/>
          <w:szCs w:val="24"/>
          <w:lang w:val="ro-RO"/>
        </w:rPr>
        <w:t xml:space="preserve"> </w:t>
      </w:r>
    </w:p>
    <w:p w:rsidR="001226DB" w:rsidRPr="005D705D" w:rsidRDefault="001226DB" w:rsidP="001226DB">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spacing w:val="15"/>
          <w:sz w:val="24"/>
          <w:szCs w:val="24"/>
        </w:rPr>
      </w:pPr>
      <w:bookmarkStart w:id="92" w:name="_Toc508695832"/>
      <w:r w:rsidRPr="005D705D">
        <w:rPr>
          <w:rFonts w:ascii="Trebuchet MS" w:eastAsia="Times New Roman" w:hAnsi="Trebuchet MS" w:cs="Times New Roman"/>
          <w:b/>
          <w:spacing w:val="15"/>
          <w:sz w:val="24"/>
          <w:szCs w:val="24"/>
        </w:rPr>
        <w:t>VII.1 Mecanism de colectare a informației</w:t>
      </w:r>
      <w:bookmarkEnd w:id="92"/>
      <w:r w:rsidRPr="005D705D">
        <w:rPr>
          <w:rFonts w:ascii="Trebuchet MS" w:eastAsia="Times New Roman" w:hAnsi="Trebuchet MS" w:cs="Times New Roman"/>
          <w:b/>
          <w:spacing w:val="15"/>
          <w:sz w:val="24"/>
          <w:szCs w:val="24"/>
        </w:rPr>
        <w:t xml:space="preserve">  </w:t>
      </w:r>
    </w:p>
    <w:p w:rsidR="00EB0214" w:rsidRPr="000C503E" w:rsidRDefault="00EA778D"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Sistemul de evaluare și monitorizare stabilește mecanismele de colectare a informației pentru raportarea Strategiei. </w:t>
      </w:r>
      <w:r w:rsidR="0068006A" w:rsidRPr="000C503E">
        <w:rPr>
          <w:rFonts w:ascii="Trebuchet MS" w:hAnsi="Trebuchet MS" w:cs="Times New Roman"/>
          <w:sz w:val="24"/>
          <w:szCs w:val="24"/>
          <w:lang w:val="ro-RO"/>
        </w:rPr>
        <w:t xml:space="preserve">Sfera de acoperire a sistemului include procesul de colectare a datelor cantitative primare și secundare, care vor fi colectate de organul de conducere a strategiei. Informația este colectată în scopul monitorizării și evaluării a strategiei de către echipele operative ale celor două organizații din Bulgaria și România (autorii strategiei), care exercită funcții, legate de realizarea strategiei. Datele necesare, legate de realizarea strategiei sunt primite pe baza solicitării scrise, de către Organul de conducere, pentru furnizarea informației </w:t>
      </w:r>
      <w:r w:rsidR="00EB0214" w:rsidRPr="000C503E">
        <w:rPr>
          <w:rFonts w:ascii="Trebuchet MS" w:hAnsi="Trebuchet MS" w:cs="Times New Roman"/>
          <w:sz w:val="24"/>
          <w:szCs w:val="24"/>
          <w:lang w:val="ro-RO"/>
        </w:rPr>
        <w:t xml:space="preserve"> </w:t>
      </w:r>
      <w:r w:rsidR="0068006A" w:rsidRPr="000C503E">
        <w:rPr>
          <w:rFonts w:ascii="Trebuchet MS" w:hAnsi="Trebuchet MS" w:cs="Times New Roman"/>
          <w:sz w:val="24"/>
          <w:szCs w:val="24"/>
          <w:lang w:val="ro-RO"/>
        </w:rPr>
        <w:t xml:space="preserve">necesare, adresate organului competent, responsabil pentru colectarea și păstrare datelor. Sursele de date secundare, pentru realizarea monitorizării și evaluării strategiei, la date cantitative limitate furnizate de la Structurile naționale ale Institutelor naționale de statistică din Bulgaria și România, includ cu precădere surse locale de informație. </w:t>
      </w:r>
      <w:r w:rsidR="00D151C0" w:rsidRPr="000C503E">
        <w:rPr>
          <w:rFonts w:ascii="Trebuchet MS" w:hAnsi="Trebuchet MS" w:cs="Times New Roman"/>
          <w:sz w:val="24"/>
          <w:szCs w:val="24"/>
          <w:lang w:val="ro-RO"/>
        </w:rPr>
        <w:t xml:space="preserve">Repartizarea detaliată a surselor de date după indicatori este prezentată în Anexa nr. </w:t>
      </w:r>
      <w:r w:rsidR="00EB0214" w:rsidRPr="000C503E">
        <w:rPr>
          <w:rFonts w:ascii="Trebuchet MS" w:hAnsi="Trebuchet MS" w:cs="Times New Roman"/>
          <w:sz w:val="24"/>
          <w:szCs w:val="24"/>
          <w:lang w:val="ro-RO"/>
        </w:rPr>
        <w:t xml:space="preserve">7. </w:t>
      </w:r>
    </w:p>
    <w:p w:rsidR="00EB0214" w:rsidRPr="000C503E" w:rsidRDefault="00D151C0"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Monitorizarea și evaluarea presupun studierea unei situații inițiale de bază și urmărirea modificărilor în decursul timpului, la care ar duce intervențiile în urma aplicării Strategiei. </w:t>
      </w:r>
      <w:r w:rsidR="00EB0214" w:rsidRPr="000C503E">
        <w:rPr>
          <w:rFonts w:ascii="Trebuchet MS" w:hAnsi="Trebuchet MS" w:cs="Times New Roman"/>
          <w:sz w:val="24"/>
          <w:szCs w:val="24"/>
          <w:lang w:val="ro-RO"/>
        </w:rPr>
        <w:t xml:space="preserve">  </w:t>
      </w:r>
    </w:p>
    <w:p w:rsidR="00EB0214" w:rsidRPr="000C503E" w:rsidRDefault="00D151C0"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Pentru realizarea evaluării și monitorizării pot fi folosite diverse surse de informație, precum și diferite metode și abordări pentru colectarea sa.</w:t>
      </w:r>
      <w:r w:rsidR="00EB0214" w:rsidRPr="000C503E">
        <w:rPr>
          <w:rFonts w:ascii="Trebuchet MS" w:hAnsi="Trebuchet MS" w:cs="Times New Roman"/>
          <w:sz w:val="24"/>
          <w:szCs w:val="24"/>
          <w:lang w:val="ro-RO"/>
        </w:rPr>
        <w:t xml:space="preserve"> </w:t>
      </w:r>
    </w:p>
    <w:p w:rsidR="00EB0214" w:rsidRPr="000C503E" w:rsidRDefault="00D151C0"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La realizarea monitorizării, evaluării și controlului Strategiei, urmează să fie folosite următoarele surse de informație:</w:t>
      </w:r>
    </w:p>
    <w:p w:rsidR="00EB0214" w:rsidRPr="000C503E" w:rsidRDefault="003F30CA" w:rsidP="00EB0214">
      <w:pPr>
        <w:pStyle w:val="ListParagraph"/>
        <w:widowControl w:val="0"/>
        <w:numPr>
          <w:ilvl w:val="0"/>
          <w:numId w:val="86"/>
        </w:numPr>
        <w:spacing w:before="120" w:after="120"/>
        <w:ind w:left="0" w:firstLine="352"/>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Informație, care decurge din documente interne, disponibile la Organul de conducere a Strategiei:</w:t>
      </w:r>
    </w:p>
    <w:p w:rsidR="00EB0214" w:rsidRPr="000C503E" w:rsidRDefault="003F30CA"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În această categorie de documente sunt incluse: </w:t>
      </w:r>
    </w:p>
    <w:p w:rsidR="00EB0214" w:rsidRPr="000C503E" w:rsidRDefault="003F30CA" w:rsidP="00EB0214">
      <w:pPr>
        <w:pStyle w:val="ListParagraph"/>
        <w:widowControl w:val="0"/>
        <w:numPr>
          <w:ilvl w:val="0"/>
          <w:numId w:val="54"/>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Rapoarte periodice legate de realizarea Strategiei; </w:t>
      </w:r>
    </w:p>
    <w:p w:rsidR="00EB0214" w:rsidRPr="000C503E" w:rsidRDefault="003F30CA" w:rsidP="00EB0214">
      <w:pPr>
        <w:pStyle w:val="ListParagraph"/>
        <w:widowControl w:val="0"/>
        <w:numPr>
          <w:ilvl w:val="0"/>
          <w:numId w:val="54"/>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Rapoarte periodice legate de realizarea Strategiei</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elaborate de echipa operativă; </w:t>
      </w:r>
      <w:r w:rsidR="00EB0214" w:rsidRPr="000C503E">
        <w:rPr>
          <w:rFonts w:ascii="Trebuchet MS" w:hAnsi="Trebuchet MS" w:cs="Times New Roman"/>
          <w:sz w:val="24"/>
          <w:szCs w:val="24"/>
          <w:lang w:val="ro-RO"/>
        </w:rPr>
        <w:t xml:space="preserve"> </w:t>
      </w:r>
    </w:p>
    <w:p w:rsidR="00EB0214" w:rsidRPr="000C503E" w:rsidRDefault="003F30CA" w:rsidP="00EB0214">
      <w:pPr>
        <w:pStyle w:val="ListParagraph"/>
        <w:widowControl w:val="0"/>
        <w:numPr>
          <w:ilvl w:val="0"/>
          <w:numId w:val="54"/>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Informații privind acțiunile/ proiectele și inițiativele realizate; </w:t>
      </w:r>
      <w:r w:rsidR="00EB0214" w:rsidRPr="000C503E">
        <w:rPr>
          <w:rFonts w:ascii="Trebuchet MS" w:hAnsi="Trebuchet MS" w:cs="Times New Roman"/>
          <w:sz w:val="24"/>
          <w:szCs w:val="24"/>
          <w:lang w:val="ro-RO"/>
        </w:rPr>
        <w:t xml:space="preserve"> </w:t>
      </w:r>
    </w:p>
    <w:p w:rsidR="00EB0214" w:rsidRPr="000C503E" w:rsidRDefault="003F30CA" w:rsidP="00EB0214">
      <w:pPr>
        <w:pStyle w:val="ListParagraph"/>
        <w:widowControl w:val="0"/>
        <w:numPr>
          <w:ilvl w:val="0"/>
          <w:numId w:val="54"/>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Rapoarte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memo-uri și alte documente, emise de administrațiile locale respective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organizații lider la realizarea proiectelor</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legate direct de realizarea politicii sau programului respectiv</w:t>
      </w:r>
      <w:r w:rsidR="00EB0214" w:rsidRPr="000C503E">
        <w:rPr>
          <w:rFonts w:ascii="Trebuchet MS" w:hAnsi="Trebuchet MS" w:cs="Times New Roman"/>
          <w:sz w:val="24"/>
          <w:szCs w:val="24"/>
          <w:lang w:val="ro-RO"/>
        </w:rPr>
        <w:t>;</w:t>
      </w:r>
    </w:p>
    <w:p w:rsidR="00EB0214" w:rsidRPr="000C503E" w:rsidRDefault="003F30CA" w:rsidP="00EB0214">
      <w:pPr>
        <w:pStyle w:val="ListParagraph"/>
        <w:widowControl w:val="0"/>
        <w:numPr>
          <w:ilvl w:val="0"/>
          <w:numId w:val="54"/>
        </w:numPr>
        <w:spacing w:before="120" w:after="120"/>
        <w:ind w:left="0" w:firstLine="357"/>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Recomandări pentru actualizarea Strategiei, născute în urma apariției unor </w:t>
      </w:r>
      <w:r w:rsidRPr="000C503E">
        <w:rPr>
          <w:rFonts w:ascii="Trebuchet MS" w:hAnsi="Trebuchet MS" w:cs="Times New Roman"/>
          <w:sz w:val="24"/>
          <w:szCs w:val="24"/>
          <w:lang w:val="ro-RO"/>
        </w:rPr>
        <w:lastRenderedPageBreak/>
        <w:t xml:space="preserve">modificări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sau în urma unor evaluări realizate.</w:t>
      </w:r>
      <w:r w:rsidR="00EB0214" w:rsidRPr="000C503E">
        <w:rPr>
          <w:rFonts w:ascii="Trebuchet MS" w:hAnsi="Trebuchet MS" w:cs="Times New Roman"/>
          <w:sz w:val="24"/>
          <w:szCs w:val="24"/>
          <w:lang w:val="ro-RO"/>
        </w:rPr>
        <w:t xml:space="preserve"> </w:t>
      </w:r>
    </w:p>
    <w:p w:rsidR="00EB0214" w:rsidRPr="000C503E" w:rsidRDefault="003F30CA" w:rsidP="00EB0214">
      <w:pPr>
        <w:pStyle w:val="ListParagraph"/>
        <w:widowControl w:val="0"/>
        <w:numPr>
          <w:ilvl w:val="0"/>
          <w:numId w:val="86"/>
        </w:numPr>
        <w:spacing w:before="120" w:after="120"/>
        <w:ind w:left="0" w:firstLine="352"/>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Surse de informație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care decurg din documente, emise de organe și instituții externe</w:t>
      </w:r>
      <w:r w:rsidR="00EB0214" w:rsidRPr="000C503E">
        <w:rPr>
          <w:rFonts w:ascii="Trebuchet MS" w:hAnsi="Trebuchet MS" w:cs="Times New Roman"/>
          <w:sz w:val="24"/>
          <w:szCs w:val="24"/>
          <w:lang w:val="ro-RO"/>
        </w:rPr>
        <w:t>:</w:t>
      </w:r>
    </w:p>
    <w:p w:rsidR="00EB0214" w:rsidRPr="000C503E" w:rsidRDefault="003F30CA"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În această categorie, sursele de informație pot fi incluse în următoarea categorie de documente:</w:t>
      </w:r>
    </w:p>
    <w:p w:rsidR="00EB0214" w:rsidRPr="000C503E" w:rsidRDefault="00324441" w:rsidP="00EB0214">
      <w:pPr>
        <w:pStyle w:val="ListParagraph"/>
        <w:widowControl w:val="0"/>
        <w:numPr>
          <w:ilvl w:val="2"/>
          <w:numId w:val="60"/>
        </w:numPr>
        <w:spacing w:before="120" w:after="120"/>
        <w:ind w:left="0" w:firstLine="311"/>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Poziții ale unor instituții și organe de control, referitoare la realizarea Strategiei; </w:t>
      </w:r>
      <w:r w:rsidR="00EB0214" w:rsidRPr="000C503E">
        <w:rPr>
          <w:rFonts w:ascii="Trebuchet MS" w:hAnsi="Trebuchet MS" w:cs="Times New Roman"/>
          <w:sz w:val="24"/>
          <w:szCs w:val="24"/>
          <w:lang w:val="ro-RO"/>
        </w:rPr>
        <w:t xml:space="preserve"> </w:t>
      </w:r>
    </w:p>
    <w:p w:rsidR="00EB0214" w:rsidRPr="000C503E" w:rsidRDefault="00324441" w:rsidP="00EB0214">
      <w:pPr>
        <w:pStyle w:val="ListParagraph"/>
        <w:widowControl w:val="0"/>
        <w:numPr>
          <w:ilvl w:val="2"/>
          <w:numId w:val="60"/>
        </w:numPr>
        <w:spacing w:before="120" w:after="120"/>
        <w:ind w:left="0" w:firstLine="312"/>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Evaluări intermediare și evaluare ulterioară a Strategiei; </w:t>
      </w:r>
    </w:p>
    <w:p w:rsidR="00EB0214" w:rsidRPr="000C503E" w:rsidRDefault="00324441" w:rsidP="00EB0214">
      <w:pPr>
        <w:pStyle w:val="ListParagraph"/>
        <w:widowControl w:val="0"/>
        <w:numPr>
          <w:ilvl w:val="2"/>
          <w:numId w:val="60"/>
        </w:numPr>
        <w:spacing w:before="120" w:after="120"/>
        <w:ind w:left="0" w:firstLine="311"/>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Recomandări pentru actualizarea Strategiei, născute în urma unor modificări sau a unei evaluări realizate</w:t>
      </w:r>
      <w:r w:rsidR="00EB0214" w:rsidRPr="000C503E">
        <w:rPr>
          <w:rFonts w:ascii="Trebuchet MS" w:hAnsi="Trebuchet MS" w:cs="Times New Roman"/>
          <w:sz w:val="24"/>
          <w:szCs w:val="24"/>
          <w:lang w:val="ro-RO"/>
        </w:rPr>
        <w:t xml:space="preserve">. </w:t>
      </w:r>
    </w:p>
    <w:p w:rsidR="00EB0214" w:rsidRPr="000C503E" w:rsidRDefault="00741718" w:rsidP="00EB0214">
      <w:pPr>
        <w:pStyle w:val="ListParagraph"/>
        <w:widowControl w:val="0"/>
        <w:numPr>
          <w:ilvl w:val="0"/>
          <w:numId w:val="86"/>
        </w:numPr>
        <w:spacing w:before="120" w:after="120"/>
        <w:ind w:left="0" w:firstLine="352"/>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Informație statistică și informație, conținută n baze de date, colectate la nivel național, regional și local</w:t>
      </w:r>
      <w:r w:rsidR="00EB0214" w:rsidRPr="000C503E">
        <w:rPr>
          <w:rFonts w:ascii="Trebuchet MS" w:hAnsi="Trebuchet MS" w:cs="Times New Roman"/>
          <w:sz w:val="24"/>
          <w:szCs w:val="24"/>
          <w:lang w:val="ro-RO"/>
        </w:rPr>
        <w:t>:</w:t>
      </w:r>
    </w:p>
    <w:p w:rsidR="00EB0214" w:rsidRPr="000C503E" w:rsidRDefault="00411B8E"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În această categorie sunt incluse următoarele tipuri de informație: </w:t>
      </w:r>
    </w:p>
    <w:p w:rsidR="00EB0214" w:rsidRPr="000C503E" w:rsidRDefault="00411B8E" w:rsidP="00EB0214">
      <w:pPr>
        <w:pStyle w:val="ListParagraph"/>
        <w:widowControl w:val="0"/>
        <w:numPr>
          <w:ilvl w:val="2"/>
          <w:numId w:val="60"/>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Informații de la Institutul național de statistică după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indicatori cheie referitoare la realizarea Strategiei, pentru perioada de evaluare a Strategiei;</w:t>
      </w:r>
      <w:r w:rsidR="00EB0214" w:rsidRPr="000C503E">
        <w:rPr>
          <w:rFonts w:ascii="Trebuchet MS" w:hAnsi="Trebuchet MS" w:cs="Times New Roman"/>
          <w:sz w:val="24"/>
          <w:szCs w:val="24"/>
          <w:lang w:val="ro-RO"/>
        </w:rPr>
        <w:t xml:space="preserve">; </w:t>
      </w:r>
    </w:p>
    <w:p w:rsidR="00EB0214" w:rsidRPr="000C503E" w:rsidRDefault="00411B8E" w:rsidP="00EB0214">
      <w:pPr>
        <w:pStyle w:val="ListParagraph"/>
        <w:widowControl w:val="0"/>
        <w:numPr>
          <w:ilvl w:val="2"/>
          <w:numId w:val="60"/>
        </w:numPr>
        <w:spacing w:before="120" w:after="120"/>
        <w:ind w:left="0" w:firstLine="357"/>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Informații de la alte instituții și organizații, care colectează și procesează date la nivel regional referitoare la transportul de călători și mărfuri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de exemplu operatori portuari și feroviari, etc.</w:t>
      </w:r>
      <w:r w:rsidR="00EB0214" w:rsidRPr="000C503E">
        <w:rPr>
          <w:rFonts w:ascii="Trebuchet MS" w:hAnsi="Trebuchet MS" w:cs="Times New Roman"/>
          <w:sz w:val="24"/>
          <w:szCs w:val="24"/>
          <w:lang w:val="ro-RO"/>
        </w:rPr>
        <w:t>).</w:t>
      </w:r>
    </w:p>
    <w:p w:rsidR="00EB0214" w:rsidRPr="000C503E" w:rsidRDefault="00411B8E" w:rsidP="00EB0214">
      <w:pPr>
        <w:pStyle w:val="ListParagraph"/>
        <w:widowControl w:val="0"/>
        <w:numPr>
          <w:ilvl w:val="0"/>
          <w:numId w:val="86"/>
        </w:numPr>
        <w:spacing w:before="120" w:after="120"/>
        <w:ind w:left="0" w:firstLine="352"/>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Informație, obținută în urma feed-back-ului de la părțile interesate: </w:t>
      </w:r>
    </w:p>
    <w:p w:rsidR="00EB0214" w:rsidRPr="000C503E" w:rsidRDefault="000E18B1"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Participarea și includerea tuturor părților interesate la fiecare etapă din realizarea Strategiei este foarte importantă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pentru succesul realizării, precum și pentru obținerea unei evaluări obiective și eficiente </w:t>
      </w:r>
      <w:r w:rsidR="00B62E96" w:rsidRPr="000C503E">
        <w:rPr>
          <w:rFonts w:ascii="Trebuchet MS" w:hAnsi="Trebuchet MS" w:cs="Times New Roman"/>
          <w:sz w:val="24"/>
          <w:szCs w:val="24"/>
          <w:lang w:val="ro-RO"/>
        </w:rPr>
        <w:t xml:space="preserve">a realizării sale. </w:t>
      </w:r>
      <w:r w:rsidR="00EB0214" w:rsidRPr="000C503E">
        <w:rPr>
          <w:rFonts w:ascii="Trebuchet MS" w:hAnsi="Trebuchet MS" w:cs="Times New Roman"/>
          <w:sz w:val="24"/>
          <w:szCs w:val="24"/>
          <w:lang w:val="ro-RO"/>
        </w:rPr>
        <w:t xml:space="preserve">  </w:t>
      </w:r>
    </w:p>
    <w:p w:rsidR="00EB0214" w:rsidRPr="000C503E" w:rsidRDefault="00B62E96"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Abordările și metodele, care ar putea fi folosite pentru obținerea legăturii inverse de la diferitele părți interesate sunt diverse, cea ce este o garanție pentru evaluarea obiectivă a Strategiei. Unele dintre ele sunt:</w:t>
      </w:r>
      <w:r w:rsidR="00EB0214" w:rsidRPr="000C503E">
        <w:rPr>
          <w:rFonts w:ascii="Trebuchet MS" w:hAnsi="Trebuchet MS" w:cs="Times New Roman"/>
          <w:sz w:val="24"/>
          <w:szCs w:val="24"/>
          <w:lang w:val="ro-RO"/>
        </w:rPr>
        <w:t xml:space="preserve"> </w:t>
      </w:r>
    </w:p>
    <w:p w:rsidR="00EB0214" w:rsidRPr="000C503E" w:rsidRDefault="00411B8E" w:rsidP="00EB0214">
      <w:pPr>
        <w:pStyle w:val="ListParagraph"/>
        <w:widowControl w:val="0"/>
        <w:numPr>
          <w:ilvl w:val="2"/>
          <w:numId w:val="60"/>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Ch</w:t>
      </w:r>
      <w:r w:rsidR="00B62E96" w:rsidRPr="000C503E">
        <w:rPr>
          <w:rFonts w:ascii="Trebuchet MS" w:hAnsi="Trebuchet MS" w:cs="Times New Roman"/>
          <w:sz w:val="24"/>
          <w:szCs w:val="24"/>
          <w:lang w:val="ro-RO"/>
        </w:rPr>
        <w:t>e</w:t>
      </w:r>
      <w:r w:rsidRPr="000C503E">
        <w:rPr>
          <w:rFonts w:ascii="Trebuchet MS" w:hAnsi="Trebuchet MS" w:cs="Times New Roman"/>
          <w:sz w:val="24"/>
          <w:szCs w:val="24"/>
          <w:lang w:val="ro-RO"/>
        </w:rPr>
        <w:t>stionare</w:t>
      </w:r>
      <w:r w:rsidR="00EB0214" w:rsidRPr="000C503E">
        <w:rPr>
          <w:rFonts w:ascii="Trebuchet MS" w:hAnsi="Trebuchet MS" w:cs="Times New Roman"/>
          <w:sz w:val="24"/>
          <w:szCs w:val="24"/>
          <w:lang w:val="ro-RO"/>
        </w:rPr>
        <w:t>;</w:t>
      </w:r>
    </w:p>
    <w:p w:rsidR="00EB0214" w:rsidRPr="000C503E" w:rsidRDefault="00B62E96" w:rsidP="00B62E96">
      <w:pPr>
        <w:pStyle w:val="ListParagraph"/>
        <w:widowControl w:val="0"/>
        <w:numPr>
          <w:ilvl w:val="2"/>
          <w:numId w:val="60"/>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Studiu online prin paginile Internet ale organizațiilor participante la Comitetul transfrontalier pentru monitorizarea Strategiei și altele.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 </w:t>
      </w:r>
    </w:p>
    <w:p w:rsidR="00EB0214" w:rsidRPr="000C503E" w:rsidRDefault="008C15DB"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La primirea unor informații prin telefon sau pe poșta electronică, referitoare la Strategia, ele sunt colectate în masiv informațional cu acumulare, iar masivul informațional este </w:t>
      </w:r>
      <w:r w:rsidR="00682761" w:rsidRPr="000C503E">
        <w:rPr>
          <w:rFonts w:ascii="Trebuchet MS" w:hAnsi="Trebuchet MS" w:cs="Times New Roman"/>
          <w:sz w:val="24"/>
          <w:szCs w:val="24"/>
          <w:lang w:val="ro-RO"/>
        </w:rPr>
        <w:t xml:space="preserve">gestionat de funcționarii respectivi din echipele operative și sunt prezentate Conducătorilor, pe baza deciziei organelor de conducere ale celor două organizații. La identificarea necesității sunt organizate consultări cu părțile interesate cu funcționarii respectivi din echipele operative. Formele adecvate de consultări sunt: completarea unor chestionare, focus grupuri, dezbateri și discuții. </w:t>
      </w:r>
      <w:r w:rsidR="00EB0214" w:rsidRPr="000C503E">
        <w:rPr>
          <w:rFonts w:ascii="Trebuchet MS" w:hAnsi="Trebuchet MS" w:cs="Times New Roman"/>
          <w:sz w:val="24"/>
          <w:szCs w:val="24"/>
          <w:lang w:val="ro-RO"/>
        </w:rPr>
        <w:t xml:space="preserve"> </w:t>
      </w:r>
    </w:p>
    <w:p w:rsidR="00EB0214" w:rsidRPr="000C503E" w:rsidRDefault="00682761"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Selectarea formei depinde de resursele disponibile și de posibilitățile analitice ale Organului de conducere a Strategiei. La imposibilitatea de colectare și procesare a informației, organele de conducere ale celor două organizații propun Organului de </w:t>
      </w:r>
      <w:r w:rsidRPr="000C503E">
        <w:rPr>
          <w:rFonts w:ascii="Trebuchet MS" w:hAnsi="Trebuchet MS" w:cs="Times New Roman"/>
          <w:sz w:val="24"/>
          <w:szCs w:val="24"/>
          <w:lang w:val="ro-RO"/>
        </w:rPr>
        <w:lastRenderedPageBreak/>
        <w:t xml:space="preserve">conducere a Strategiei,  a stabili sfera de acoperire a caietului de sarcini pentru atribuirea unor experți externi colectarea și procesarea informației necesare. Întreaga informație, colectată în legătură cu monitorizarea și evaluarea Strategiei, este păstrată în Sistem informațional special pentru păstrarea și furnizarea datelor la birourile celor două organizații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autorii Strategiei</w:t>
      </w:r>
      <w:r w:rsidR="00EB0214" w:rsidRPr="000C503E">
        <w:rPr>
          <w:rFonts w:ascii="Trebuchet MS" w:hAnsi="Trebuchet MS" w:cs="Times New Roman"/>
          <w:sz w:val="24"/>
          <w:szCs w:val="24"/>
          <w:lang w:val="ro-RO"/>
        </w:rPr>
        <w:t xml:space="preserve">) - </w:t>
      </w:r>
      <w:r w:rsidRPr="000C503E">
        <w:rPr>
          <w:rFonts w:ascii="Trebuchet MS" w:hAnsi="Trebuchet MS" w:cs="Times New Roman"/>
          <w:sz w:val="24"/>
          <w:szCs w:val="24"/>
          <w:lang w:val="ro-RO"/>
        </w:rPr>
        <w:t xml:space="preserve">ADO „Dunav“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Bulgaria) și</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G.I.E.D.D</w:t>
      </w:r>
      <w:r w:rsidRPr="000C503E">
        <w:rPr>
          <w:rFonts w:ascii="Trebuchet MS" w:eastAsia="Calibri" w:hAnsi="Trebuchet MS" w:cs="Times New Roman"/>
          <w:sz w:val="24"/>
          <w:szCs w:val="24"/>
          <w:lang w:val="ro-RO"/>
        </w:rPr>
        <w:t xml:space="preserve">.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România</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în care fiecare informație va fi înregistrată într-un tabel separat.</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Sistemul informațional păstrează datele ca o totalitate de tabele electronice cu fișiere, fiecare indicator fiind înregistrat în propriul său tabel electronic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fișier </w:t>
      </w:r>
      <w:r w:rsidR="00EB0214" w:rsidRPr="000C503E">
        <w:rPr>
          <w:rFonts w:ascii="Trebuchet MS" w:hAnsi="Trebuchet MS" w:cs="Times New Roman"/>
          <w:sz w:val="24"/>
          <w:szCs w:val="24"/>
          <w:lang w:val="ro-RO"/>
        </w:rPr>
        <w:t xml:space="preserve">MS Excel </w:t>
      </w:r>
      <w:r w:rsidRPr="000C503E">
        <w:rPr>
          <w:rFonts w:ascii="Trebuchet MS" w:hAnsi="Trebuchet MS" w:cs="Times New Roman"/>
          <w:sz w:val="24"/>
          <w:szCs w:val="24"/>
          <w:lang w:val="ro-RO"/>
        </w:rPr>
        <w:t xml:space="preserve">sau un alt program similar. Datele sunt înregistrate </w:t>
      </w:r>
      <w:r w:rsidR="0081542B" w:rsidRPr="000C503E">
        <w:rPr>
          <w:rFonts w:ascii="Trebuchet MS" w:hAnsi="Trebuchet MS" w:cs="Times New Roman"/>
          <w:sz w:val="24"/>
          <w:szCs w:val="24"/>
          <w:lang w:val="ro-RO"/>
        </w:rPr>
        <w:t>la o anumită perioadă de timp. Introducerea datelor la Sistemul informațional de păstrare și furnizare a datelor este realizată de funcționarii respectivi din cele două echipe operative, în caz de necesitate ei furnizează date și altor experți care fac parte din organul de conducere a Strategiei.</w:t>
      </w:r>
    </w:p>
    <w:p w:rsidR="00C71999" w:rsidRPr="005D705D" w:rsidRDefault="00C71999" w:rsidP="00C71999">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spacing w:val="15"/>
          <w:sz w:val="24"/>
          <w:szCs w:val="24"/>
        </w:rPr>
      </w:pPr>
      <w:bookmarkStart w:id="93" w:name="_Toc508695833"/>
      <w:bookmarkStart w:id="94" w:name="_Toc504242562"/>
      <w:r w:rsidRPr="005D705D">
        <w:rPr>
          <w:rFonts w:ascii="Trebuchet MS" w:eastAsia="Times New Roman" w:hAnsi="Trebuchet MS" w:cs="Times New Roman"/>
          <w:b/>
          <w:spacing w:val="15"/>
          <w:sz w:val="24"/>
          <w:szCs w:val="24"/>
        </w:rPr>
        <w:t>VII.2 Indicatori de monitorizare</w:t>
      </w:r>
      <w:bookmarkEnd w:id="93"/>
      <w:r w:rsidRPr="005D705D">
        <w:rPr>
          <w:rFonts w:ascii="Trebuchet MS" w:eastAsia="Times New Roman" w:hAnsi="Trebuchet MS" w:cs="Times New Roman"/>
          <w:b/>
          <w:spacing w:val="15"/>
          <w:sz w:val="24"/>
          <w:szCs w:val="24"/>
        </w:rPr>
        <w:t xml:space="preserve">  </w:t>
      </w:r>
      <w:bookmarkEnd w:id="94"/>
    </w:p>
    <w:p w:rsidR="00EB0214" w:rsidRPr="000C503E" w:rsidRDefault="002D26F8"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Pentru urmărirea realizării complete a Strategiei, precum și pentru realizarea componentelor sale diferite, este creat sistemul pentru măsurarea realizării printr-o serie de indicatori.</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Sistemul de indicatori pentru realizarea Strategiei este strâns legat de rezultatele așteptate. </w:t>
      </w:r>
      <w:r w:rsidR="00EB0214" w:rsidRPr="000C503E">
        <w:rPr>
          <w:rFonts w:ascii="Trebuchet MS" w:hAnsi="Trebuchet MS" w:cs="Times New Roman"/>
          <w:sz w:val="24"/>
          <w:szCs w:val="24"/>
          <w:lang w:val="ro-RO"/>
        </w:rPr>
        <w:t xml:space="preserve"> </w:t>
      </w:r>
    </w:p>
    <w:p w:rsidR="00EB0214" w:rsidRPr="000C503E" w:rsidRDefault="002D26F8"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La formularea indicatorilor este respectat principiul </w:t>
      </w:r>
      <w:r w:rsidR="00EB0214" w:rsidRPr="000C503E">
        <w:rPr>
          <w:rFonts w:ascii="Trebuchet MS" w:hAnsi="Trebuchet MS" w:cs="Times New Roman"/>
          <w:sz w:val="24"/>
          <w:szCs w:val="24"/>
          <w:lang w:val="ro-RO"/>
        </w:rPr>
        <w:t xml:space="preserve">SMART, </w:t>
      </w:r>
      <w:r w:rsidRPr="000C503E">
        <w:rPr>
          <w:rFonts w:ascii="Trebuchet MS" w:hAnsi="Trebuchet MS" w:cs="Times New Roman"/>
          <w:sz w:val="24"/>
          <w:szCs w:val="24"/>
          <w:lang w:val="ro-RO"/>
        </w:rPr>
        <w:t>adică indicatorii sunt:</w:t>
      </w:r>
    </w:p>
    <w:p w:rsidR="00EB0214" w:rsidRPr="000C503E" w:rsidRDefault="00EB0214" w:rsidP="00EB0214">
      <w:pPr>
        <w:pStyle w:val="ListParagraph"/>
        <w:widowControl w:val="0"/>
        <w:numPr>
          <w:ilvl w:val="0"/>
          <w:numId w:val="61"/>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i/>
          <w:sz w:val="24"/>
          <w:szCs w:val="24"/>
          <w:lang w:val="ro-RO"/>
        </w:rPr>
        <w:t>Specific</w:t>
      </w:r>
      <w:r w:rsidRPr="000C503E">
        <w:rPr>
          <w:rFonts w:ascii="Trebuchet MS" w:hAnsi="Trebuchet MS" w:cs="Times New Roman"/>
          <w:sz w:val="24"/>
          <w:szCs w:val="24"/>
          <w:lang w:val="ro-RO"/>
        </w:rPr>
        <w:t xml:space="preserve"> – </w:t>
      </w:r>
      <w:r w:rsidR="002D26F8" w:rsidRPr="000C503E">
        <w:rPr>
          <w:rFonts w:ascii="Trebuchet MS" w:hAnsi="Trebuchet MS" w:cs="Times New Roman"/>
          <w:sz w:val="24"/>
          <w:szCs w:val="24"/>
          <w:lang w:val="ro-RO"/>
        </w:rPr>
        <w:t>specifice</w:t>
      </w:r>
      <w:r w:rsidRPr="000C503E">
        <w:rPr>
          <w:rFonts w:ascii="Trebuchet MS" w:hAnsi="Trebuchet MS" w:cs="Times New Roman"/>
          <w:sz w:val="24"/>
          <w:szCs w:val="24"/>
          <w:lang w:val="ro-RO"/>
        </w:rPr>
        <w:t xml:space="preserve"> – </w:t>
      </w:r>
      <w:r w:rsidR="002D26F8" w:rsidRPr="000C503E">
        <w:rPr>
          <w:rFonts w:ascii="Trebuchet MS" w:hAnsi="Trebuchet MS" w:cs="Times New Roman"/>
          <w:sz w:val="24"/>
          <w:szCs w:val="24"/>
          <w:lang w:val="ro-RO"/>
        </w:rPr>
        <w:t>Indicatorii sunt clar definite</w:t>
      </w:r>
      <w:r w:rsidRPr="000C503E">
        <w:rPr>
          <w:rFonts w:ascii="Trebuchet MS" w:hAnsi="Trebuchet MS" w:cs="Times New Roman"/>
          <w:sz w:val="24"/>
          <w:szCs w:val="24"/>
          <w:lang w:val="ro-RO"/>
        </w:rPr>
        <w:t>;</w:t>
      </w:r>
    </w:p>
    <w:p w:rsidR="00EB0214" w:rsidRPr="000C503E" w:rsidRDefault="00EB0214" w:rsidP="00EB0214">
      <w:pPr>
        <w:pStyle w:val="ListParagraph"/>
        <w:widowControl w:val="0"/>
        <w:numPr>
          <w:ilvl w:val="0"/>
          <w:numId w:val="61"/>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i/>
          <w:sz w:val="24"/>
          <w:szCs w:val="24"/>
          <w:lang w:val="ro-RO"/>
        </w:rPr>
        <w:t>Measurable</w:t>
      </w:r>
      <w:r w:rsidRPr="000C503E">
        <w:rPr>
          <w:rFonts w:ascii="Trebuchet MS" w:hAnsi="Trebuchet MS" w:cs="Times New Roman"/>
          <w:sz w:val="24"/>
          <w:szCs w:val="24"/>
          <w:lang w:val="ro-RO"/>
        </w:rPr>
        <w:t xml:space="preserve"> - </w:t>
      </w:r>
      <w:r w:rsidR="002D26F8" w:rsidRPr="000C503E">
        <w:rPr>
          <w:rFonts w:ascii="Trebuchet MS" w:hAnsi="Trebuchet MS" w:cs="Times New Roman"/>
          <w:sz w:val="24"/>
          <w:szCs w:val="24"/>
          <w:lang w:val="ro-RO"/>
        </w:rPr>
        <w:t>măsurabile</w:t>
      </w:r>
      <w:r w:rsidRPr="000C503E">
        <w:rPr>
          <w:rFonts w:ascii="Trebuchet MS" w:hAnsi="Trebuchet MS" w:cs="Times New Roman"/>
          <w:sz w:val="24"/>
          <w:szCs w:val="24"/>
          <w:lang w:val="ro-RO"/>
        </w:rPr>
        <w:t xml:space="preserve"> – </w:t>
      </w:r>
      <w:r w:rsidR="002D26F8" w:rsidRPr="000C503E">
        <w:rPr>
          <w:rFonts w:ascii="Trebuchet MS" w:hAnsi="Trebuchet MS" w:cs="Times New Roman"/>
          <w:sz w:val="24"/>
          <w:szCs w:val="24"/>
          <w:lang w:val="ro-RO"/>
        </w:rPr>
        <w:t xml:space="preserve">Indicatorii sunt menite stării viitoare dorite și sunt determinate cantitativ, în așa fel încât permit măsurarea; </w:t>
      </w:r>
      <w:r w:rsidRPr="000C503E">
        <w:rPr>
          <w:rFonts w:ascii="Trebuchet MS" w:hAnsi="Trebuchet MS" w:cs="Times New Roman"/>
          <w:sz w:val="24"/>
          <w:szCs w:val="24"/>
          <w:lang w:val="ro-RO"/>
        </w:rPr>
        <w:t xml:space="preserve"> </w:t>
      </w:r>
    </w:p>
    <w:p w:rsidR="00EB0214" w:rsidRPr="000C503E" w:rsidRDefault="00EB0214" w:rsidP="00EB0214">
      <w:pPr>
        <w:pStyle w:val="ListParagraph"/>
        <w:widowControl w:val="0"/>
        <w:numPr>
          <w:ilvl w:val="0"/>
          <w:numId w:val="61"/>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i/>
          <w:sz w:val="24"/>
          <w:szCs w:val="24"/>
          <w:lang w:val="ro-RO"/>
        </w:rPr>
        <w:t>Achievable</w:t>
      </w:r>
      <w:r w:rsidRPr="000C503E">
        <w:rPr>
          <w:rFonts w:ascii="Trebuchet MS" w:hAnsi="Trebuchet MS" w:cs="Times New Roman"/>
          <w:sz w:val="24"/>
          <w:szCs w:val="24"/>
          <w:lang w:val="ro-RO"/>
        </w:rPr>
        <w:t xml:space="preserve"> – </w:t>
      </w:r>
      <w:r w:rsidR="002D26F8" w:rsidRPr="000C503E">
        <w:rPr>
          <w:rFonts w:ascii="Trebuchet MS" w:hAnsi="Trebuchet MS" w:cs="Times New Roman"/>
          <w:sz w:val="24"/>
          <w:szCs w:val="24"/>
          <w:lang w:val="ro-RO"/>
        </w:rPr>
        <w:t>realizabile</w:t>
      </w:r>
      <w:r w:rsidRPr="000C503E">
        <w:rPr>
          <w:rFonts w:ascii="Trebuchet MS" w:hAnsi="Trebuchet MS" w:cs="Times New Roman"/>
          <w:sz w:val="24"/>
          <w:szCs w:val="24"/>
          <w:lang w:val="ro-RO"/>
        </w:rPr>
        <w:t xml:space="preserve"> – </w:t>
      </w:r>
      <w:r w:rsidR="002D26F8" w:rsidRPr="000C503E">
        <w:rPr>
          <w:rFonts w:ascii="Trebuchet MS" w:hAnsi="Trebuchet MS" w:cs="Times New Roman"/>
          <w:sz w:val="24"/>
          <w:szCs w:val="24"/>
          <w:lang w:val="ro-RO"/>
        </w:rPr>
        <w:t>În ce măsură este posibilă realizarea valorilor programate;</w:t>
      </w:r>
    </w:p>
    <w:p w:rsidR="00EB0214" w:rsidRPr="000C503E" w:rsidRDefault="00EB0214" w:rsidP="00EB0214">
      <w:pPr>
        <w:pStyle w:val="ListParagraph"/>
        <w:widowControl w:val="0"/>
        <w:numPr>
          <w:ilvl w:val="0"/>
          <w:numId w:val="61"/>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i/>
          <w:sz w:val="24"/>
          <w:szCs w:val="24"/>
          <w:lang w:val="ro-RO"/>
        </w:rPr>
        <w:t>Relevant</w:t>
      </w:r>
      <w:r w:rsidRPr="000C503E">
        <w:rPr>
          <w:rFonts w:ascii="Trebuchet MS" w:hAnsi="Trebuchet MS" w:cs="Times New Roman"/>
          <w:sz w:val="24"/>
          <w:szCs w:val="24"/>
          <w:lang w:val="ro-RO"/>
        </w:rPr>
        <w:t xml:space="preserve"> – </w:t>
      </w:r>
      <w:r w:rsidR="002D26F8" w:rsidRPr="000C503E">
        <w:rPr>
          <w:rFonts w:ascii="Trebuchet MS" w:hAnsi="Trebuchet MS" w:cs="Times New Roman"/>
          <w:sz w:val="24"/>
          <w:szCs w:val="24"/>
          <w:lang w:val="ro-RO"/>
        </w:rPr>
        <w:t>relevante</w:t>
      </w:r>
      <w:r w:rsidRPr="000C503E">
        <w:rPr>
          <w:rFonts w:ascii="Trebuchet MS" w:hAnsi="Trebuchet MS" w:cs="Times New Roman"/>
          <w:sz w:val="24"/>
          <w:szCs w:val="24"/>
          <w:lang w:val="ro-RO"/>
        </w:rPr>
        <w:t xml:space="preserve"> – </w:t>
      </w:r>
      <w:r w:rsidR="002D26F8" w:rsidRPr="000C503E">
        <w:rPr>
          <w:rFonts w:ascii="Trebuchet MS" w:hAnsi="Trebuchet MS" w:cs="Times New Roman"/>
          <w:sz w:val="24"/>
          <w:szCs w:val="24"/>
          <w:lang w:val="ro-RO"/>
        </w:rPr>
        <w:t xml:space="preserve">Indicatorii sunt legate direct de obiectivele politicii, strategiei sau programului; </w:t>
      </w:r>
      <w:r w:rsidRPr="000C503E">
        <w:rPr>
          <w:rFonts w:ascii="Trebuchet MS" w:hAnsi="Trebuchet MS" w:cs="Times New Roman"/>
          <w:sz w:val="24"/>
          <w:szCs w:val="24"/>
          <w:lang w:val="ro-RO"/>
        </w:rPr>
        <w:t xml:space="preserve"> </w:t>
      </w:r>
    </w:p>
    <w:p w:rsidR="00EB0214" w:rsidRPr="000C503E" w:rsidRDefault="00EB0214" w:rsidP="00EB0214">
      <w:pPr>
        <w:pStyle w:val="ListParagraph"/>
        <w:widowControl w:val="0"/>
        <w:numPr>
          <w:ilvl w:val="0"/>
          <w:numId w:val="61"/>
        </w:numPr>
        <w:spacing w:before="120" w:after="120"/>
        <w:ind w:left="0" w:firstLine="360"/>
        <w:contextualSpacing w:val="0"/>
        <w:jc w:val="both"/>
        <w:rPr>
          <w:rFonts w:ascii="Trebuchet MS" w:hAnsi="Trebuchet MS" w:cs="Times New Roman"/>
          <w:sz w:val="24"/>
          <w:szCs w:val="24"/>
          <w:lang w:val="ro-RO"/>
        </w:rPr>
      </w:pPr>
      <w:r w:rsidRPr="000C503E">
        <w:rPr>
          <w:rFonts w:ascii="Trebuchet MS" w:hAnsi="Trebuchet MS" w:cs="Times New Roman"/>
          <w:i/>
          <w:sz w:val="24"/>
          <w:szCs w:val="24"/>
          <w:lang w:val="ro-RO"/>
        </w:rPr>
        <w:t>Timely</w:t>
      </w:r>
      <w:r w:rsidRPr="000C503E">
        <w:rPr>
          <w:rFonts w:ascii="Trebuchet MS" w:hAnsi="Trebuchet MS" w:cs="Times New Roman"/>
          <w:sz w:val="24"/>
          <w:szCs w:val="24"/>
          <w:lang w:val="ro-RO"/>
        </w:rPr>
        <w:t xml:space="preserve"> – </w:t>
      </w:r>
      <w:r w:rsidR="002D26F8" w:rsidRPr="000C503E">
        <w:rPr>
          <w:rFonts w:ascii="Trebuchet MS" w:hAnsi="Trebuchet MS" w:cs="Times New Roman"/>
          <w:sz w:val="24"/>
          <w:szCs w:val="24"/>
          <w:lang w:val="ro-RO"/>
        </w:rPr>
        <w:t xml:space="preserve">legate de timp </w:t>
      </w:r>
      <w:r w:rsidRPr="000C503E">
        <w:rPr>
          <w:rFonts w:ascii="Trebuchet MS" w:hAnsi="Trebuchet MS" w:cs="Times New Roman"/>
          <w:sz w:val="24"/>
          <w:szCs w:val="24"/>
          <w:lang w:val="ro-RO"/>
        </w:rPr>
        <w:t xml:space="preserve">– </w:t>
      </w:r>
      <w:r w:rsidR="002D26F8" w:rsidRPr="000C503E">
        <w:rPr>
          <w:rFonts w:ascii="Trebuchet MS" w:hAnsi="Trebuchet MS" w:cs="Times New Roman"/>
          <w:sz w:val="24"/>
          <w:szCs w:val="24"/>
          <w:lang w:val="ro-RO"/>
        </w:rPr>
        <w:t xml:space="preserve">Indicatorii sunt legați de un cadru de timp definit. </w:t>
      </w:r>
      <w:r w:rsidRPr="000C503E">
        <w:rPr>
          <w:rFonts w:ascii="Trebuchet MS" w:hAnsi="Trebuchet MS" w:cs="Times New Roman"/>
          <w:sz w:val="24"/>
          <w:szCs w:val="24"/>
          <w:lang w:val="ro-RO"/>
        </w:rPr>
        <w:t xml:space="preserve"> </w:t>
      </w:r>
    </w:p>
    <w:p w:rsidR="00EB0214" w:rsidRPr="000C503E" w:rsidRDefault="002D26F8"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Sistemul de indicatori este o parte integrantă din procesul întreg, legat de monitorizarea și evaluarea realizării Strategiei, precum și cu actualizarea sa. Indicatorii cuprind o serie largă de subiecte,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care corespund direct cu lărgirea și modernizarea infrastructurii de transport intermodal, </w:t>
      </w:r>
      <w:r w:rsidR="00740A77" w:rsidRPr="000C503E">
        <w:rPr>
          <w:rFonts w:ascii="Trebuchet MS" w:hAnsi="Trebuchet MS" w:cs="Times New Roman"/>
          <w:sz w:val="24"/>
          <w:szCs w:val="24"/>
          <w:lang w:val="ro-RO"/>
        </w:rPr>
        <w:t xml:space="preserve">asigurarea </w:t>
      </w:r>
      <w:r w:rsidRPr="000C503E">
        <w:rPr>
          <w:rFonts w:ascii="Trebuchet MS" w:hAnsi="Trebuchet MS" w:cs="Times New Roman"/>
          <w:sz w:val="24"/>
          <w:szCs w:val="24"/>
          <w:lang w:val="ro-RO"/>
        </w:rPr>
        <w:t xml:space="preserve">infrastructurii de transport în regiunea țintă </w:t>
      </w:r>
      <w:r w:rsidR="00740A77" w:rsidRPr="000C503E">
        <w:rPr>
          <w:rFonts w:ascii="Trebuchet MS" w:hAnsi="Trebuchet MS" w:cs="Times New Roman"/>
          <w:sz w:val="24"/>
          <w:szCs w:val="24"/>
          <w:lang w:val="ro-RO"/>
        </w:rPr>
        <w:t xml:space="preserve">cu sisteme informaționale, care stimulează cererea serviciilor intermodale, dezvoltarea soluțiilor intermodale care provoacă dezvoltarea sistemelor de transport integrate din rețeaua </w:t>
      </w:r>
      <w:r w:rsidR="00EB0214" w:rsidRPr="000C503E">
        <w:rPr>
          <w:rFonts w:ascii="Trebuchet MS" w:hAnsi="Trebuchet MS" w:cs="Times New Roman"/>
          <w:sz w:val="24"/>
          <w:szCs w:val="24"/>
          <w:lang w:val="ro-RO"/>
        </w:rPr>
        <w:t xml:space="preserve">TEN-T. </w:t>
      </w:r>
      <w:r w:rsidR="00740A77" w:rsidRPr="000C503E">
        <w:rPr>
          <w:rFonts w:ascii="Trebuchet MS" w:hAnsi="Trebuchet MS" w:cs="Times New Roman"/>
          <w:sz w:val="24"/>
          <w:szCs w:val="24"/>
          <w:lang w:val="ro-RO"/>
        </w:rPr>
        <w:t>În general</w:t>
      </w:r>
      <w:r w:rsidR="00EB0214" w:rsidRPr="000C503E">
        <w:rPr>
          <w:rFonts w:ascii="Trebuchet MS" w:hAnsi="Trebuchet MS" w:cs="Times New Roman"/>
          <w:sz w:val="24"/>
          <w:szCs w:val="24"/>
          <w:lang w:val="ro-RO"/>
        </w:rPr>
        <w:t xml:space="preserve">, </w:t>
      </w:r>
      <w:r w:rsidR="00740A77" w:rsidRPr="000C503E">
        <w:rPr>
          <w:rFonts w:ascii="Trebuchet MS" w:hAnsi="Trebuchet MS" w:cs="Times New Roman"/>
          <w:sz w:val="24"/>
          <w:szCs w:val="24"/>
          <w:lang w:val="ro-RO"/>
        </w:rPr>
        <w:t>ele măsoară gradul de realizare a obiectivelor și măsurilor programate și justifică necesitatea de actualizare a documentelor strategice respective.</w:t>
      </w:r>
      <w:r w:rsidR="00EB0214" w:rsidRPr="000C503E">
        <w:rPr>
          <w:rFonts w:ascii="Trebuchet MS" w:hAnsi="Trebuchet MS" w:cs="Times New Roman"/>
          <w:sz w:val="24"/>
          <w:szCs w:val="24"/>
          <w:lang w:val="ro-RO"/>
        </w:rPr>
        <w:t xml:space="preserve"> </w:t>
      </w:r>
    </w:p>
    <w:p w:rsidR="00EB0214" w:rsidRPr="000C503E" w:rsidRDefault="00740A77"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În scopurile prezentei Strategii este elaborat un sistem tridimensional de indicatori, fiecare grup urmărind dinamica de realizare a unui nivel ierarhic din structura cadrului său strategic. Cele trei grupuri de indicatori sunt următoarele: </w:t>
      </w:r>
    </w:p>
    <w:p w:rsidR="00EB0214" w:rsidRPr="000C503E" w:rsidRDefault="00740A77" w:rsidP="00EB0214">
      <w:pPr>
        <w:pStyle w:val="ListParagraph"/>
        <w:widowControl w:val="0"/>
        <w:numPr>
          <w:ilvl w:val="0"/>
          <w:numId w:val="87"/>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b/>
          <w:sz w:val="24"/>
          <w:szCs w:val="24"/>
          <w:lang w:val="ro-RO"/>
        </w:rPr>
        <w:lastRenderedPageBreak/>
        <w:t xml:space="preserve">Indicatori de impact </w:t>
      </w:r>
      <w:r w:rsidRPr="000C503E">
        <w:rPr>
          <w:rFonts w:ascii="Trebuchet MS" w:hAnsi="Trebuchet MS" w:cs="Times New Roman"/>
          <w:sz w:val="24"/>
          <w:szCs w:val="24"/>
          <w:lang w:val="ro-RO"/>
        </w:rPr>
        <w:t>–</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măsoară efectele atinse în urma realizării obiectivelor strategice.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Indicatorii de impact prezintă importanță pentru eficacitatea strategiei selectate și a politicii de dezvoltare inovativă și durabilă a rețelei TEN-T și extinderea și modernizarea infrastructurii de transport intermodal, dotarea infrastructurii de transport din regiunea țintă cu sisteme informaționale, care stimulează cererea de servicii intermodale, dezvoltarea </w:t>
      </w:r>
      <w:r w:rsidR="006566F1" w:rsidRPr="000C503E">
        <w:rPr>
          <w:rFonts w:ascii="Trebuchet MS" w:hAnsi="Trebuchet MS" w:cs="Times New Roman"/>
          <w:sz w:val="24"/>
          <w:szCs w:val="24"/>
          <w:lang w:val="ro-RO"/>
        </w:rPr>
        <w:t xml:space="preserve">soluțiilor intermodale care generează sistemelor de transport integrate din rețeaua </w:t>
      </w:r>
      <w:r w:rsidR="00EB0214" w:rsidRPr="000C503E">
        <w:rPr>
          <w:rFonts w:ascii="Trebuchet MS" w:hAnsi="Trebuchet MS" w:cs="Times New Roman"/>
          <w:sz w:val="24"/>
          <w:szCs w:val="24"/>
          <w:lang w:val="ro-RO"/>
        </w:rPr>
        <w:t xml:space="preserve">TEN-T </w:t>
      </w:r>
      <w:r w:rsidR="006566F1" w:rsidRPr="000C503E">
        <w:rPr>
          <w:rFonts w:ascii="Trebuchet MS" w:hAnsi="Trebuchet MS" w:cs="Times New Roman"/>
          <w:sz w:val="24"/>
          <w:szCs w:val="24"/>
          <w:lang w:val="ro-RO"/>
        </w:rPr>
        <w:t>pentru perioada respectivă.</w:t>
      </w:r>
      <w:r w:rsidR="00EB0214" w:rsidRPr="000C503E">
        <w:rPr>
          <w:rFonts w:ascii="Trebuchet MS" w:hAnsi="Trebuchet MS" w:cs="Times New Roman"/>
          <w:sz w:val="24"/>
          <w:szCs w:val="24"/>
          <w:lang w:val="ro-RO"/>
        </w:rPr>
        <w:t xml:space="preserve"> </w:t>
      </w:r>
      <w:r w:rsidR="006566F1" w:rsidRPr="000C503E">
        <w:rPr>
          <w:rFonts w:ascii="Trebuchet MS" w:hAnsi="Trebuchet MS" w:cs="Times New Roman"/>
          <w:sz w:val="24"/>
          <w:szCs w:val="24"/>
          <w:lang w:val="ro-RO"/>
        </w:rPr>
        <w:t xml:space="preserve">Gradul de impact este raportat prin indicatori măsurabili cantitativ și/sau calitativ, </w:t>
      </w:r>
      <w:r w:rsidR="00EB0214" w:rsidRPr="000C503E">
        <w:rPr>
          <w:rFonts w:ascii="Trebuchet MS" w:hAnsi="Trebuchet MS" w:cs="Times New Roman"/>
          <w:sz w:val="24"/>
          <w:szCs w:val="24"/>
          <w:lang w:val="ro-RO"/>
        </w:rPr>
        <w:t xml:space="preserve"> </w:t>
      </w:r>
      <w:r w:rsidR="006566F1" w:rsidRPr="000C503E">
        <w:rPr>
          <w:rFonts w:ascii="Trebuchet MS" w:hAnsi="Trebuchet MS" w:cs="Times New Roman"/>
          <w:sz w:val="24"/>
          <w:szCs w:val="24"/>
          <w:lang w:val="ro-RO"/>
        </w:rPr>
        <w:t xml:space="preserve">iar în unele cazuri – prin evaluări calitative referitoare la gradul atins în dezvoltarea socială, economică și infrastructurală a regiunii/ țării. </w:t>
      </w:r>
    </w:p>
    <w:p w:rsidR="00EB0214" w:rsidRPr="000C503E" w:rsidRDefault="00116AE0" w:rsidP="00EB0214">
      <w:pPr>
        <w:pStyle w:val="ListParagraph"/>
        <w:widowControl w:val="0"/>
        <w:numPr>
          <w:ilvl w:val="0"/>
          <w:numId w:val="87"/>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b/>
          <w:sz w:val="24"/>
          <w:szCs w:val="24"/>
          <w:lang w:val="ro-RO"/>
        </w:rPr>
        <w:t xml:space="preserve">Indicatori de rezultat </w:t>
      </w:r>
      <w:r w:rsidR="00B545FF" w:rsidRPr="000C503E">
        <w:rPr>
          <w:rFonts w:ascii="Trebuchet MS" w:hAnsi="Trebuchet MS" w:cs="Times New Roman"/>
          <w:sz w:val="24"/>
          <w:szCs w:val="24"/>
          <w:lang w:val="ro-RO"/>
        </w:rPr>
        <w:t>–</w:t>
      </w:r>
      <w:r w:rsidR="00EB0214" w:rsidRPr="000C503E">
        <w:rPr>
          <w:rFonts w:ascii="Trebuchet MS" w:hAnsi="Trebuchet MS" w:cs="Times New Roman"/>
          <w:sz w:val="24"/>
          <w:szCs w:val="24"/>
          <w:lang w:val="ro-RO"/>
        </w:rPr>
        <w:t xml:space="preserve"> </w:t>
      </w:r>
      <w:r w:rsidR="00B545FF" w:rsidRPr="000C503E">
        <w:rPr>
          <w:rFonts w:ascii="Trebuchet MS" w:hAnsi="Trebuchet MS" w:cs="Times New Roman"/>
          <w:sz w:val="24"/>
          <w:szCs w:val="24"/>
          <w:lang w:val="ro-RO"/>
        </w:rPr>
        <w:t xml:space="preserve">evaluează progresul înregistrat la realizarea obiectivelor specifice și a rezultatelor atinse. </w:t>
      </w:r>
      <w:r w:rsidR="00EB0214" w:rsidRPr="000C503E">
        <w:rPr>
          <w:rFonts w:ascii="Trebuchet MS" w:hAnsi="Trebuchet MS" w:cs="Times New Roman"/>
          <w:sz w:val="24"/>
          <w:szCs w:val="24"/>
          <w:lang w:val="ro-RO"/>
        </w:rPr>
        <w:t xml:space="preserve">  </w:t>
      </w:r>
    </w:p>
    <w:p w:rsidR="00EB0214" w:rsidRPr="000C503E" w:rsidRDefault="00B545FF" w:rsidP="00EB0214">
      <w:pPr>
        <w:pStyle w:val="ListParagraph"/>
        <w:widowControl w:val="0"/>
        <w:numPr>
          <w:ilvl w:val="0"/>
          <w:numId w:val="87"/>
        </w:numPr>
        <w:spacing w:before="120" w:after="120"/>
        <w:ind w:left="0" w:firstLine="360"/>
        <w:contextualSpacing w:val="0"/>
        <w:jc w:val="both"/>
        <w:rPr>
          <w:rFonts w:ascii="Trebuchet MS" w:hAnsi="Trebuchet MS" w:cs="Times New Roman"/>
          <w:sz w:val="24"/>
          <w:szCs w:val="24"/>
          <w:lang w:val="ro-RO"/>
        </w:rPr>
      </w:pPr>
      <w:r w:rsidRPr="000C503E">
        <w:rPr>
          <w:rFonts w:ascii="Trebuchet MS" w:hAnsi="Trebuchet MS" w:cs="Times New Roman"/>
          <w:b/>
          <w:sz w:val="24"/>
          <w:szCs w:val="24"/>
          <w:lang w:val="ro-RO"/>
        </w:rPr>
        <w:t xml:space="preserve">Indicatori de produs </w:t>
      </w:r>
      <w:r w:rsidRPr="000C503E">
        <w:rPr>
          <w:rFonts w:ascii="Trebuchet MS" w:hAnsi="Trebuchet MS" w:cs="Times New Roman"/>
          <w:sz w:val="24"/>
          <w:szCs w:val="24"/>
          <w:lang w:val="ro-RO"/>
        </w:rPr>
        <w:t>–</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înregistrează rezultatele/ produsele măsurabile ca cantitativ,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obținute în urma realizării măsurilor Programului pentru realizarea Strategiei. </w:t>
      </w:r>
      <w:r w:rsidR="00EB0214" w:rsidRPr="000C503E">
        <w:rPr>
          <w:rFonts w:ascii="Trebuchet MS" w:hAnsi="Trebuchet MS" w:cs="Times New Roman"/>
          <w:sz w:val="24"/>
          <w:szCs w:val="24"/>
          <w:lang w:val="ro-RO"/>
        </w:rPr>
        <w:t xml:space="preserve"> </w:t>
      </w:r>
    </w:p>
    <w:p w:rsidR="00EB0214" w:rsidRPr="000C503E" w:rsidRDefault="00B545FF"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Printr-un asemenea sistem tridimensional de indicatori se urmărește crearea unor condiții pentru monitorizarea și evaluarea maxim de cuprinzătoare și complexe a gradului de realizare a Strategiei. </w:t>
      </w:r>
      <w:r w:rsidRPr="000C503E">
        <w:rPr>
          <w:rFonts w:ascii="Trebuchet MS" w:hAnsi="Trebuchet MS" w:cs="Times New Roman"/>
          <w:i/>
          <w:sz w:val="24"/>
          <w:szCs w:val="24"/>
          <w:lang w:val="ro-RO"/>
        </w:rPr>
        <w:t xml:space="preserve">Anex nr. </w:t>
      </w:r>
      <w:r w:rsidR="00EB0214" w:rsidRPr="000C503E">
        <w:rPr>
          <w:rFonts w:ascii="Trebuchet MS" w:hAnsi="Trebuchet MS" w:cs="Times New Roman"/>
          <w:i/>
          <w:sz w:val="24"/>
          <w:szCs w:val="24"/>
          <w:lang w:val="ro-RO"/>
        </w:rPr>
        <w:t>7</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prezintă în formă tabulară structura și conținutul indicatorilor de monitorizare propuși. Aici va fi justificată pe scurt alegerea acestora. </w:t>
      </w:r>
      <w:r w:rsidR="00EB0214" w:rsidRPr="000C503E">
        <w:rPr>
          <w:rFonts w:ascii="Trebuchet MS" w:hAnsi="Trebuchet MS" w:cs="Times New Roman"/>
          <w:sz w:val="24"/>
          <w:szCs w:val="24"/>
          <w:lang w:val="ro-RO"/>
        </w:rPr>
        <w:t xml:space="preserve"> </w:t>
      </w:r>
    </w:p>
    <w:p w:rsidR="00EB0214" w:rsidRPr="000C503E" w:rsidRDefault="009A5E40"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Un principiu de bază la alegerea indicatorilor este ei trebuie să fie măsurabile cantitativ, iar informația referitoare la ei – să fie accesibilă. Toți indicatorii sunt formulați pe baza componentelor tematice cheie ale conținutului nivelului ierarhic respectiv din cadrul strategic,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cărei realizare măsoară. Dacă se urmărește evaluarea impactului sau a unui rezultat, unitatea de măsură cel mai des folosită este procentul,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întrucât permite măsurarea gradului de modificare între nivelul inițial și cel final de realizare. La indicatorii pentru rezultate și produse, baza de ieșire este </w:t>
      </w:r>
      <w:r w:rsidR="00EB0214" w:rsidRPr="000C503E">
        <w:rPr>
          <w:rFonts w:ascii="Trebuchet MS" w:hAnsi="Trebuchet MS" w:cs="Times New Roman"/>
          <w:sz w:val="24"/>
          <w:szCs w:val="24"/>
          <w:lang w:val="ro-RO"/>
        </w:rPr>
        <w:t xml:space="preserve">0, </w:t>
      </w:r>
      <w:r w:rsidRPr="000C503E">
        <w:rPr>
          <w:rFonts w:ascii="Trebuchet MS" w:hAnsi="Trebuchet MS" w:cs="Times New Roman"/>
          <w:sz w:val="24"/>
          <w:szCs w:val="24"/>
          <w:lang w:val="ro-RO"/>
        </w:rPr>
        <w:t xml:space="preserve">întrucât începutul realizării Strategiei este planificat a avea loc în anul </w:t>
      </w:r>
      <w:r w:rsidR="00EB0214" w:rsidRPr="000C503E">
        <w:rPr>
          <w:rFonts w:ascii="Trebuchet MS" w:hAnsi="Trebuchet MS" w:cs="Times New Roman"/>
          <w:sz w:val="24"/>
          <w:szCs w:val="24"/>
          <w:lang w:val="ro-RO"/>
        </w:rPr>
        <w:t xml:space="preserve">2018 </w:t>
      </w:r>
      <w:r w:rsidRPr="000C503E">
        <w:rPr>
          <w:rFonts w:ascii="Trebuchet MS" w:hAnsi="Trebuchet MS" w:cs="Times New Roman"/>
          <w:sz w:val="24"/>
          <w:szCs w:val="24"/>
          <w:lang w:val="ro-RO"/>
        </w:rPr>
        <w:t xml:space="preserve">și în momentul de față nu este rațional a se menționa valori de bază diferite de 0 </w:t>
      </w:r>
      <w:r w:rsidR="00EB0214" w:rsidRPr="000C503E">
        <w:rPr>
          <w:rFonts w:ascii="Trebuchet MS" w:hAnsi="Trebuchet MS" w:cs="Times New Roman"/>
          <w:sz w:val="24"/>
          <w:szCs w:val="24"/>
          <w:lang w:val="ro-RO"/>
        </w:rPr>
        <w:t xml:space="preserve">г. </w:t>
      </w:r>
      <w:r w:rsidRPr="000C503E">
        <w:rPr>
          <w:rFonts w:ascii="Trebuchet MS" w:hAnsi="Trebuchet MS" w:cs="Times New Roman"/>
          <w:sz w:val="24"/>
          <w:szCs w:val="24"/>
          <w:lang w:val="ro-RO"/>
        </w:rPr>
        <w:t xml:space="preserve">Un alt argument în sprijinul folosirii bazei de zero este faptul că valoarea de bază zero permite cea mai clară și obiectivă urmărire a dinamicii modului de realizare a Strategiei, în special consolidarea rețelei </w:t>
      </w:r>
      <w:r w:rsidR="00EB0214" w:rsidRPr="000C503E">
        <w:rPr>
          <w:rFonts w:ascii="Trebuchet MS" w:hAnsi="Trebuchet MS" w:cs="Times New Roman"/>
          <w:sz w:val="24"/>
          <w:szCs w:val="24"/>
          <w:lang w:val="ro-RO"/>
        </w:rPr>
        <w:t xml:space="preserve">TEN-T </w:t>
      </w:r>
      <w:r w:rsidRPr="000C503E">
        <w:rPr>
          <w:rFonts w:ascii="Trebuchet MS" w:hAnsi="Trebuchet MS" w:cs="Times New Roman"/>
          <w:sz w:val="24"/>
          <w:szCs w:val="24"/>
          <w:lang w:val="ro-RO"/>
        </w:rPr>
        <w:t xml:space="preserve">prin îmbunătățirea capacității nodurilor intermodale în regiunea transfrontalieră România – Bulgaria, fiind minimizată influența factorilor externi. </w:t>
      </w:r>
      <w:r w:rsidR="00EB0214" w:rsidRPr="000C503E">
        <w:rPr>
          <w:rFonts w:ascii="Trebuchet MS" w:hAnsi="Trebuchet MS" w:cs="Times New Roman"/>
          <w:sz w:val="24"/>
          <w:szCs w:val="24"/>
          <w:lang w:val="ro-RO"/>
        </w:rPr>
        <w:t xml:space="preserve"> </w:t>
      </w:r>
    </w:p>
    <w:p w:rsidR="00EB0214" w:rsidRPr="000C503E" w:rsidRDefault="00C82A5A"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Grupul de indicatori pentru impact este compus din</w:t>
      </w:r>
      <w:r w:rsidR="00EB0214" w:rsidRPr="000C503E">
        <w:rPr>
          <w:rFonts w:ascii="Trebuchet MS" w:hAnsi="Trebuchet MS" w:cs="Times New Roman"/>
          <w:sz w:val="24"/>
          <w:szCs w:val="24"/>
          <w:lang w:val="ro-RO"/>
        </w:rPr>
        <w:t xml:space="preserve"> 7 /</w:t>
      </w:r>
      <w:r w:rsidRPr="000C503E">
        <w:rPr>
          <w:rFonts w:ascii="Trebuchet MS" w:hAnsi="Trebuchet MS" w:cs="Times New Roman"/>
          <w:sz w:val="24"/>
          <w:szCs w:val="24"/>
          <w:lang w:val="ro-RO"/>
        </w:rPr>
        <w:t>șapte</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 xml:space="preserve">indicatori cantitativi, care măsoară efectele sociale – economice apărute prin </w:t>
      </w:r>
      <w:r w:rsidR="00EB0214" w:rsidRPr="000C503E">
        <w:rPr>
          <w:rFonts w:ascii="Trebuchet MS" w:hAnsi="Trebuchet MS" w:cs="Times New Roman"/>
          <w:sz w:val="24"/>
          <w:szCs w:val="24"/>
          <w:lang w:val="ro-RO"/>
        </w:rPr>
        <w:t xml:space="preserve"> </w:t>
      </w:r>
      <w:r w:rsidR="00FE73F9" w:rsidRPr="000C503E">
        <w:rPr>
          <w:rFonts w:ascii="Trebuchet MS" w:hAnsi="Trebuchet MS" w:cs="Times New Roman"/>
          <w:sz w:val="24"/>
          <w:szCs w:val="24"/>
          <w:lang w:val="ro-RO"/>
        </w:rPr>
        <w:t xml:space="preserve">rezultatul mediu aritmetic al datelor din toate județele țintă incluse în Strategia. Dacă valorile țintă finale urmărite ale acestor indicatori sunt atinse, aceasta ar însemna că Strategia a atins scopul săi principal. </w:t>
      </w:r>
      <w:r w:rsidR="00EB0214" w:rsidRPr="000C503E">
        <w:rPr>
          <w:rFonts w:ascii="Trebuchet MS" w:hAnsi="Trebuchet MS" w:cs="Times New Roman"/>
          <w:sz w:val="24"/>
          <w:szCs w:val="24"/>
          <w:lang w:val="ro-RO"/>
        </w:rPr>
        <w:t xml:space="preserve"> </w:t>
      </w:r>
    </w:p>
    <w:p w:rsidR="00EB0214" w:rsidRPr="000C503E" w:rsidRDefault="00FE73F9"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Grupul indicatorilor pentru rezultat este compus din</w:t>
      </w:r>
      <w:r w:rsidR="00EB0214" w:rsidRPr="000C503E">
        <w:rPr>
          <w:rFonts w:ascii="Trebuchet MS" w:hAnsi="Trebuchet MS" w:cs="Times New Roman"/>
          <w:sz w:val="24"/>
          <w:szCs w:val="24"/>
          <w:lang w:val="ro-RO"/>
        </w:rPr>
        <w:t xml:space="preserve"> 9 /</w:t>
      </w:r>
      <w:r w:rsidRPr="000C503E">
        <w:rPr>
          <w:rFonts w:ascii="Trebuchet MS" w:hAnsi="Trebuchet MS" w:cs="Times New Roman"/>
          <w:sz w:val="24"/>
          <w:szCs w:val="24"/>
          <w:lang w:val="ro-RO"/>
        </w:rPr>
        <w:t>nouă</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indicatori cantitativi, după cum urmează:</w:t>
      </w:r>
      <w:r w:rsidR="00EB0214" w:rsidRPr="000C503E">
        <w:rPr>
          <w:rFonts w:ascii="Trebuchet MS" w:hAnsi="Trebuchet MS" w:cs="Times New Roman"/>
          <w:sz w:val="24"/>
          <w:szCs w:val="24"/>
          <w:lang w:val="ro-RO"/>
        </w:rPr>
        <w:t xml:space="preserve"> </w:t>
      </w:r>
    </w:p>
    <w:p w:rsidR="00EB0214" w:rsidRPr="000C503E" w:rsidRDefault="00E30E5B"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lastRenderedPageBreak/>
        <w:t>Sprijin crescut pentru realizarea proiectelor din rețeaua TEN-T principală și extinsă din regiunea transfrontalieră;</w:t>
      </w:r>
    </w:p>
    <w:p w:rsidR="00EB0214" w:rsidRPr="000C503E" w:rsidRDefault="00E30E5B"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Numărul parteneriatelor instituite;</w:t>
      </w:r>
    </w:p>
    <w:p w:rsidR="00EB0214" w:rsidRPr="000C503E" w:rsidRDefault="00CF006C"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publicațiilor media, legate de îmbunătățirea accesului și conectivității regiunii transfrontaliere România – Bulgaria cu rețeaua </w:t>
      </w:r>
      <w:r w:rsidR="00EB0214" w:rsidRPr="000C503E">
        <w:rPr>
          <w:rFonts w:ascii="Trebuchet MS" w:hAnsi="Trebuchet MS" w:cs="Times New Roman"/>
          <w:sz w:val="24"/>
          <w:szCs w:val="24"/>
          <w:lang w:val="ro-RO"/>
        </w:rPr>
        <w:t>TEN-T;</w:t>
      </w:r>
    </w:p>
    <w:p w:rsidR="00EB0214" w:rsidRPr="000C503E" w:rsidRDefault="00CF006C"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inițiativelor comune cu părțile interesate; </w:t>
      </w:r>
      <w:r w:rsidR="00EB0214" w:rsidRPr="000C503E">
        <w:rPr>
          <w:rFonts w:ascii="Trebuchet MS" w:hAnsi="Trebuchet MS" w:cs="Times New Roman"/>
          <w:sz w:val="24"/>
          <w:szCs w:val="24"/>
          <w:lang w:val="ro-RO"/>
        </w:rPr>
        <w:t xml:space="preserve">  </w:t>
      </w:r>
    </w:p>
    <w:p w:rsidR="00EB0214" w:rsidRPr="000C503E" w:rsidRDefault="00CF006C"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Numărul inițiativelor pentru creșterea capacității;</w:t>
      </w:r>
    </w:p>
    <w:p w:rsidR="00EB0214" w:rsidRPr="000C503E" w:rsidRDefault="008460F2"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parteneriatelor realizate cu autorități publice și organizații de afaceri pentru îmbunătățirea accesibilității și conectivității regiunii cu rețeaua </w:t>
      </w:r>
      <w:r w:rsidR="00EB0214" w:rsidRPr="000C503E">
        <w:rPr>
          <w:rFonts w:ascii="Trebuchet MS" w:hAnsi="Trebuchet MS" w:cs="Times New Roman"/>
          <w:sz w:val="24"/>
          <w:szCs w:val="24"/>
          <w:lang w:val="ro-RO"/>
        </w:rPr>
        <w:t>TEN-T;</w:t>
      </w:r>
    </w:p>
    <w:p w:rsidR="008460F2" w:rsidRPr="000C503E" w:rsidRDefault="008460F2" w:rsidP="002F5B7F">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studiilor efectuate pentru identificarea deficitelor de cunoștințe și abilități privind circulația ecologică de călători și mărfuri în regiunea țintă; </w:t>
      </w:r>
      <w:r w:rsidR="00EB0214" w:rsidRPr="000C503E">
        <w:rPr>
          <w:rFonts w:ascii="Trebuchet MS" w:hAnsi="Trebuchet MS" w:cs="Times New Roman"/>
          <w:sz w:val="24"/>
          <w:szCs w:val="24"/>
          <w:lang w:val="ro-RO"/>
        </w:rPr>
        <w:t xml:space="preserve"> </w:t>
      </w:r>
    </w:p>
    <w:p w:rsidR="00EB0214" w:rsidRPr="000C503E" w:rsidRDefault="008460F2" w:rsidP="002F5B7F">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Numărul campaniilor media realizate pricind creșterea utilizării combustibilelor alternative în transport;</w:t>
      </w:r>
    </w:p>
    <w:p w:rsidR="00EB0214" w:rsidRPr="000C503E" w:rsidRDefault="008460F2" w:rsidP="00EB0214">
      <w:pPr>
        <w:pStyle w:val="ListParagraph"/>
        <w:widowControl w:val="0"/>
        <w:numPr>
          <w:ilvl w:val="1"/>
          <w:numId w:val="62"/>
        </w:numPr>
        <w:spacing w:before="120" w:after="120"/>
        <w:ind w:left="0" w:firstLine="357"/>
        <w:jc w:val="both"/>
        <w:rPr>
          <w:rFonts w:ascii="Trebuchet MS" w:eastAsia="Times New Roman" w:hAnsi="Trebuchet MS" w:cs="Times New Roman"/>
          <w:sz w:val="24"/>
          <w:szCs w:val="24"/>
          <w:lang w:val="ro-RO" w:eastAsia="bg-BG"/>
        </w:rPr>
      </w:pPr>
      <w:r w:rsidRPr="000C503E">
        <w:rPr>
          <w:rFonts w:ascii="Trebuchet MS" w:hAnsi="Trebuchet MS" w:cs="Times New Roman"/>
          <w:sz w:val="24"/>
          <w:szCs w:val="24"/>
          <w:lang w:val="ro-RO"/>
        </w:rPr>
        <w:t xml:space="preserve">Numărul inițiativelor realizare privind dezvoltarea și implementarea unor sisteme informaționale </w:t>
      </w:r>
      <w:r w:rsidR="00EB0214" w:rsidRPr="000C503E">
        <w:rPr>
          <w:rFonts w:ascii="Trebuchet MS" w:hAnsi="Trebuchet MS" w:cs="Times New Roman"/>
          <w:sz w:val="24"/>
          <w:szCs w:val="24"/>
          <w:lang w:val="ro-RO"/>
        </w:rPr>
        <w:t>(</w:t>
      </w:r>
      <w:r w:rsidRPr="000C503E">
        <w:rPr>
          <w:rFonts w:ascii="Trebuchet MS" w:hAnsi="Trebuchet MS" w:cs="Times New Roman"/>
          <w:sz w:val="24"/>
          <w:szCs w:val="24"/>
          <w:lang w:val="ro-RO"/>
        </w:rPr>
        <w:t>portaluri informaționale Internet dezvoltate, strategii de promovare comună a serviciilor intermodale împreuna cu părțile interesate, parteneriate pentru crearea și implementarea unor instrumente de marketing și comunicații – clipuri video, articole, analize</w:t>
      </w:r>
      <w:r w:rsidR="00EB0214" w:rsidRPr="000C503E">
        <w:rPr>
          <w:rFonts w:ascii="Trebuchet MS" w:eastAsia="Times New Roman" w:hAnsi="Trebuchet MS" w:cs="Times New Roman"/>
          <w:sz w:val="24"/>
          <w:szCs w:val="24"/>
          <w:lang w:val="ro-RO" w:eastAsia="bg-BG"/>
        </w:rPr>
        <w:t xml:space="preserve">), </w:t>
      </w:r>
      <w:r w:rsidRPr="000C503E">
        <w:rPr>
          <w:rFonts w:ascii="Trebuchet MS" w:eastAsia="Times New Roman" w:hAnsi="Trebuchet MS" w:cs="Times New Roman"/>
          <w:sz w:val="24"/>
          <w:szCs w:val="24"/>
          <w:lang w:val="ro-RO" w:eastAsia="bg-BG"/>
        </w:rPr>
        <w:t xml:space="preserve">care stimulează cererea de servicii intermodale. </w:t>
      </w:r>
      <w:r w:rsidR="00EB0214" w:rsidRPr="000C503E">
        <w:rPr>
          <w:rFonts w:ascii="Trebuchet MS" w:eastAsia="Times New Roman" w:hAnsi="Trebuchet MS" w:cs="Times New Roman"/>
          <w:sz w:val="24"/>
          <w:szCs w:val="24"/>
          <w:lang w:val="ro-RO" w:eastAsia="bg-BG"/>
        </w:rPr>
        <w:t xml:space="preserve"> </w:t>
      </w:r>
    </w:p>
    <w:p w:rsidR="00EB0214" w:rsidRPr="000C503E" w:rsidRDefault="00F232ED"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Indicatorii pentru produs sunt </w:t>
      </w:r>
      <w:r w:rsidR="00EB0214" w:rsidRPr="000C503E">
        <w:rPr>
          <w:rFonts w:ascii="Trebuchet MS" w:hAnsi="Trebuchet MS" w:cs="Times New Roman"/>
          <w:sz w:val="24"/>
          <w:szCs w:val="24"/>
          <w:lang w:val="ro-RO"/>
        </w:rPr>
        <w:t>26 /</w:t>
      </w:r>
      <w:r w:rsidRPr="000C503E">
        <w:rPr>
          <w:rFonts w:ascii="Trebuchet MS" w:hAnsi="Trebuchet MS" w:cs="Times New Roman"/>
          <w:sz w:val="24"/>
          <w:szCs w:val="24"/>
          <w:lang w:val="ro-RO"/>
        </w:rPr>
        <w:t>douăzeci și șase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iar numărul acestora depinde de direcția și sfera de aplicare a proiectelor însăși pentru</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realizarea Strategiei. Indicatorii urmăresc volumul produselor/ rezultatelor produse în urma realizării acțiunilor.  </w:t>
      </w:r>
      <w:r w:rsidR="00EB0214" w:rsidRPr="000C503E">
        <w:rPr>
          <w:rFonts w:ascii="Trebuchet MS" w:hAnsi="Trebuchet MS" w:cs="Times New Roman"/>
          <w:sz w:val="24"/>
          <w:szCs w:val="24"/>
          <w:lang w:val="ro-RO"/>
        </w:rPr>
        <w:t xml:space="preserve"> </w:t>
      </w:r>
    </w:p>
    <w:p w:rsidR="00EB0214" w:rsidRPr="000C503E" w:rsidRDefault="00F232ED"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manifestărilor/ forumurilor/ instruirilor organizate pentru aspecte actuale și strategice; </w:t>
      </w:r>
      <w:r w:rsidR="00EB0214" w:rsidRPr="000C503E">
        <w:rPr>
          <w:rFonts w:ascii="Trebuchet MS" w:hAnsi="Trebuchet MS" w:cs="Times New Roman"/>
          <w:sz w:val="24"/>
          <w:szCs w:val="24"/>
          <w:lang w:val="ro-RO"/>
        </w:rPr>
        <w:t xml:space="preserve"> </w:t>
      </w:r>
    </w:p>
    <w:p w:rsidR="00EB0214" w:rsidRPr="000C503E" w:rsidRDefault="00F232ED"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studiilor realizate în rândul părților interesate privind aspecte actuale și strategice; </w:t>
      </w:r>
      <w:r w:rsidR="00EB0214" w:rsidRPr="000C503E">
        <w:rPr>
          <w:rFonts w:ascii="Trebuchet MS" w:hAnsi="Trebuchet MS" w:cs="Times New Roman"/>
          <w:sz w:val="24"/>
          <w:szCs w:val="24"/>
          <w:lang w:val="ro-RO"/>
        </w:rPr>
        <w:t xml:space="preserve"> </w:t>
      </w:r>
    </w:p>
    <w:p w:rsidR="00EB0214" w:rsidRPr="000C503E" w:rsidRDefault="00F232ED"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Numărul cauzelor realizate (inclusiv propunerile elaborate de modificări legislative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care beneficiază realizarea transportului de mărfuri și călători eficient, sigur și ecologic în regiunea țintă; </w:t>
      </w:r>
      <w:r w:rsidR="00EB0214" w:rsidRPr="000C503E">
        <w:rPr>
          <w:rFonts w:ascii="Trebuchet MS" w:hAnsi="Trebuchet MS" w:cs="Times New Roman"/>
          <w:sz w:val="24"/>
          <w:szCs w:val="24"/>
          <w:lang w:val="ro-RO"/>
        </w:rPr>
        <w:t xml:space="preserve"> </w:t>
      </w:r>
    </w:p>
    <w:p w:rsidR="00EB0214" w:rsidRPr="000C503E" w:rsidRDefault="00F232ED"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Numărul analizelor elaborate, care identifică soluții coordonate, cu beneficii publice comune, între diferite țări și interese privind dezvoltarea nodurilor intermodale în regiunea țintă;</w:t>
      </w:r>
      <w:r w:rsidR="00EB0214" w:rsidRPr="000C503E">
        <w:rPr>
          <w:rFonts w:ascii="Trebuchet MS" w:hAnsi="Trebuchet MS" w:cs="Times New Roman"/>
          <w:sz w:val="24"/>
          <w:szCs w:val="24"/>
          <w:lang w:val="ro-RO"/>
        </w:rPr>
        <w:t>;</w:t>
      </w:r>
    </w:p>
    <w:p w:rsidR="00EB0214" w:rsidRPr="000C503E" w:rsidRDefault="00F232ED"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proiectelor de parteneriat transfrontaliere, transnaționale și regionale realizate în domeniul transportului intermodal; </w:t>
      </w:r>
      <w:r w:rsidR="00EB0214" w:rsidRPr="000C503E">
        <w:rPr>
          <w:rFonts w:ascii="Trebuchet MS" w:hAnsi="Trebuchet MS" w:cs="Times New Roman"/>
          <w:sz w:val="24"/>
          <w:szCs w:val="24"/>
          <w:lang w:val="ro-RO"/>
        </w:rPr>
        <w:t xml:space="preserve"> </w:t>
      </w:r>
    </w:p>
    <w:p w:rsidR="00EB0214" w:rsidRPr="000C503E" w:rsidRDefault="00F232ED"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Numărul rapoartelor de monitorizare legate de realizarea proiectelor intermodale în regiunea transfrontalieră România – Bulgaria;</w:t>
      </w:r>
    </w:p>
    <w:p w:rsidR="00EB0214" w:rsidRPr="000C503E" w:rsidRDefault="00F232ED"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întâlnirilor de lucru realizate cu reprezentanți ai părților interesate privind aspecte actuale legate de îmbunătățirea accesului și conectivității regiunii transfrontaliere România – Bulgaria cu rețeaua </w:t>
      </w:r>
      <w:r w:rsidR="00EB0214" w:rsidRPr="000C503E">
        <w:rPr>
          <w:rFonts w:ascii="Trebuchet MS" w:hAnsi="Trebuchet MS" w:cs="Times New Roman"/>
          <w:sz w:val="24"/>
          <w:szCs w:val="24"/>
          <w:lang w:val="ro-RO"/>
        </w:rPr>
        <w:t>TEN-T;</w:t>
      </w:r>
    </w:p>
    <w:p w:rsidR="00EB0214" w:rsidRPr="000C503E" w:rsidRDefault="00177C3B"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întâlnirilor de lucru realizate cu reprezentanți ai autorităților publice </w:t>
      </w:r>
      <w:r w:rsidRPr="000C503E">
        <w:rPr>
          <w:rFonts w:ascii="Trebuchet MS" w:hAnsi="Trebuchet MS" w:cs="Times New Roman"/>
          <w:sz w:val="24"/>
          <w:szCs w:val="24"/>
          <w:lang w:val="ro-RO"/>
        </w:rPr>
        <w:lastRenderedPageBreak/>
        <w:t>privind aspecte, legate de dezvoltarea durabilă a transportului intermodal în regiunea țintă;</w:t>
      </w:r>
    </w:p>
    <w:p w:rsidR="00EB0214" w:rsidRPr="000C503E" w:rsidRDefault="00177C3B"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Numărul studiilor realizate privind necesitățile părților interesate de îmbunătățire a cunoștințelor și abilităților lor în domeniul transportului intermodal;</w:t>
      </w:r>
    </w:p>
    <w:p w:rsidR="00EB0214" w:rsidRPr="000C503E" w:rsidRDefault="00177C3B"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Numărul părților interesate invitate la inițiative pentru îmbunătățirea cunoștințelor și abilităților;</w:t>
      </w:r>
    </w:p>
    <w:p w:rsidR="00EB0214" w:rsidRPr="000C503E" w:rsidRDefault="003916AB"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Numărul părților interesate invitate de a participa la expoziții și/sau burse internaționale;</w:t>
      </w:r>
    </w:p>
    <w:p w:rsidR="00EB0214" w:rsidRPr="000C503E" w:rsidRDefault="003916AB"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Numărul participărilor ADO „Dunav“ și G.I.E.D.D</w:t>
      </w:r>
      <w:r w:rsidRPr="000C503E">
        <w:rPr>
          <w:rFonts w:ascii="Trebuchet MS" w:eastAsia="Calibri" w:hAnsi="Trebuchet MS" w:cs="Times New Roman"/>
          <w:sz w:val="24"/>
          <w:szCs w:val="24"/>
          <w:lang w:val="ro-RO"/>
        </w:rPr>
        <w:t>.</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la inițiative naționale și internaționale din domeniul transportului;  </w:t>
      </w:r>
    </w:p>
    <w:p w:rsidR="00EB0214" w:rsidRPr="000C503E" w:rsidRDefault="00B56797"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acordurilor pentru schimb de experiență cu alte ONG-uri, care participă la dezvoltarea obiectivelor intermodale din rețeaua </w:t>
      </w:r>
      <w:r w:rsidR="00EB0214" w:rsidRPr="000C503E">
        <w:rPr>
          <w:rFonts w:ascii="Trebuchet MS" w:hAnsi="Trebuchet MS" w:cs="Times New Roman"/>
          <w:sz w:val="24"/>
          <w:szCs w:val="24"/>
          <w:lang w:val="ro-RO"/>
        </w:rPr>
        <w:t>TEN-T;</w:t>
      </w:r>
    </w:p>
    <w:p w:rsidR="00EB0214" w:rsidRPr="000C503E" w:rsidRDefault="00A23691"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inițiativelor, pentru care este acordat sprijin de expertiză organizațiilor publice locale și din domeniul afacerilor pentru realizarea proiectelor de transport; </w:t>
      </w:r>
      <w:r w:rsidR="00EB0214" w:rsidRPr="000C503E">
        <w:rPr>
          <w:rFonts w:ascii="Trebuchet MS" w:hAnsi="Trebuchet MS" w:cs="Times New Roman"/>
          <w:sz w:val="24"/>
          <w:szCs w:val="24"/>
          <w:lang w:val="ro-RO"/>
        </w:rPr>
        <w:t xml:space="preserve"> </w:t>
      </w:r>
    </w:p>
    <w:p w:rsidR="00EB0214" w:rsidRPr="000C503E" w:rsidRDefault="00A23691"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studiilor efectuate privind realizarea proiectelor de parteneriat public privat în domeniul transportului intermodal din regiunea transfrontalieră România – Bulgaria; </w:t>
      </w:r>
      <w:r w:rsidR="00EB0214" w:rsidRPr="000C503E">
        <w:rPr>
          <w:rFonts w:ascii="Trebuchet MS" w:hAnsi="Trebuchet MS" w:cs="Times New Roman"/>
          <w:sz w:val="24"/>
          <w:szCs w:val="24"/>
          <w:lang w:val="ro-RO"/>
        </w:rPr>
        <w:t xml:space="preserve"> </w:t>
      </w:r>
    </w:p>
    <w:p w:rsidR="00EB0214" w:rsidRPr="000C503E" w:rsidRDefault="00817A13"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Numărul chestionarelor sociologice publice legate de beneficiile de la dezvoltarea viitoare a transportului intermodal;</w:t>
      </w:r>
    </w:p>
    <w:p w:rsidR="00EB0214" w:rsidRPr="000C503E" w:rsidRDefault="00817A13"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participărilor la inițiative pentru elaborarea și selectarea programelor școlare în domeniul transportului intermodal; </w:t>
      </w:r>
      <w:r w:rsidR="00EB0214" w:rsidRPr="000C503E">
        <w:rPr>
          <w:rFonts w:ascii="Trebuchet MS" w:hAnsi="Trebuchet MS" w:cs="Times New Roman"/>
          <w:sz w:val="24"/>
          <w:szCs w:val="24"/>
          <w:lang w:val="ro-RO"/>
        </w:rPr>
        <w:t xml:space="preserve"> </w:t>
      </w:r>
    </w:p>
    <w:p w:rsidR="00EB0214" w:rsidRPr="000C503E" w:rsidRDefault="00817A13"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inițiativelor pentru îmbunătățirea gradului de informare și pentru stimularea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antreprenoriatului în domeniul mobilității durabile în rândul tinerilor;  </w:t>
      </w:r>
    </w:p>
    <w:p w:rsidR="00EB0214" w:rsidRPr="000C503E" w:rsidRDefault="006F0E06"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inițiativelor organizate pentru popularizarea transportului de călători și mărfuri pe fluviul Dunărea;  </w:t>
      </w:r>
      <w:r w:rsidR="00EB0214" w:rsidRPr="000C503E">
        <w:rPr>
          <w:rFonts w:ascii="Trebuchet MS" w:hAnsi="Trebuchet MS" w:cs="Times New Roman"/>
          <w:sz w:val="24"/>
          <w:szCs w:val="24"/>
          <w:lang w:val="ro-RO"/>
        </w:rPr>
        <w:t xml:space="preserve"> </w:t>
      </w:r>
    </w:p>
    <w:p w:rsidR="00EB0214" w:rsidRPr="000C503E" w:rsidRDefault="006F0E06"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Numărul inițiativelor voluntare de parteneriat organizate pentru curățirea fluviului Dunărea;</w:t>
      </w:r>
    </w:p>
    <w:p w:rsidR="00EB0214" w:rsidRPr="000C503E" w:rsidRDefault="006F0E06" w:rsidP="006F0E06">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participărilor la inițiative, legate de finalizarea construirii </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Traseului panoramic Dunărean</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și a alei de ciclism; </w:t>
      </w:r>
      <w:r w:rsidR="00EB0214" w:rsidRPr="000C503E">
        <w:rPr>
          <w:rFonts w:ascii="Trebuchet MS" w:hAnsi="Trebuchet MS" w:cs="Times New Roman"/>
          <w:sz w:val="24"/>
          <w:szCs w:val="24"/>
          <w:lang w:val="ro-RO"/>
        </w:rPr>
        <w:t xml:space="preserve"> </w:t>
      </w:r>
    </w:p>
    <w:p w:rsidR="00EB0214" w:rsidRPr="000C503E" w:rsidRDefault="006F0E06"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bunelor practici colectate și diseminate pentru reușita realizare pe piața a combustibilelor alternative, inclusiv mobilitatea electrică; </w:t>
      </w:r>
    </w:p>
    <w:p w:rsidR="00EB0214" w:rsidRPr="000C503E" w:rsidRDefault="006F0E06"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Concept elaborat</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(cu actualizări, dacă este cazul</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pentru desfășurarea unor concursuri regulate în domeniul decarbonizării; </w:t>
      </w:r>
      <w:r w:rsidR="00EB0214" w:rsidRPr="000C503E">
        <w:rPr>
          <w:rFonts w:ascii="Trebuchet MS" w:hAnsi="Trebuchet MS" w:cs="Times New Roman"/>
          <w:sz w:val="24"/>
          <w:szCs w:val="24"/>
          <w:lang w:val="ro-RO"/>
        </w:rPr>
        <w:t xml:space="preserve"> </w:t>
      </w:r>
    </w:p>
    <w:p w:rsidR="00EB0214" w:rsidRPr="000C503E" w:rsidRDefault="006F0E06"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Numărul campaniilor realizate pentru încurajarea folosirii mijloacelor de transport, diferite de automobilele convenționale;</w:t>
      </w:r>
    </w:p>
    <w:p w:rsidR="00EB0214" w:rsidRPr="000C503E" w:rsidRDefault="006F0E06"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firmelor, care operează în domeniul transportului intermodal, incluse la catalog electronic; </w:t>
      </w:r>
      <w:r w:rsidR="00EB0214" w:rsidRPr="000C503E">
        <w:rPr>
          <w:rFonts w:ascii="Trebuchet MS" w:hAnsi="Trebuchet MS" w:cs="Times New Roman"/>
          <w:sz w:val="24"/>
          <w:szCs w:val="24"/>
          <w:lang w:val="ro-RO"/>
        </w:rPr>
        <w:t xml:space="preserve"> </w:t>
      </w:r>
    </w:p>
    <w:p w:rsidR="00EB0214" w:rsidRPr="000C503E" w:rsidRDefault="00046CED" w:rsidP="00EB0214">
      <w:pPr>
        <w:pStyle w:val="ListParagraph"/>
        <w:widowControl w:val="0"/>
        <w:numPr>
          <w:ilvl w:val="1"/>
          <w:numId w:val="62"/>
        </w:numPr>
        <w:spacing w:before="120" w:after="120"/>
        <w:ind w:left="0" w:firstLine="357"/>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Numărul sistemelor informaționale dezvoltate de transport și mobilitate. </w:t>
      </w:r>
      <w:r w:rsidR="00EB0214" w:rsidRPr="000C503E">
        <w:rPr>
          <w:rFonts w:ascii="Trebuchet MS" w:hAnsi="Trebuchet MS" w:cs="Times New Roman"/>
          <w:sz w:val="24"/>
          <w:szCs w:val="24"/>
          <w:lang w:val="ro-RO"/>
        </w:rPr>
        <w:t xml:space="preserve"> </w:t>
      </w:r>
    </w:p>
    <w:p w:rsidR="00EB0214" w:rsidRPr="000C503E" w:rsidRDefault="009121E6" w:rsidP="00EB0214">
      <w:pPr>
        <w:widowControl w:val="0"/>
        <w:spacing w:before="120" w:after="120"/>
        <w:ind w:firstLine="709"/>
        <w:jc w:val="both"/>
        <w:rPr>
          <w:rFonts w:ascii="Trebuchet MS" w:hAnsi="Trebuchet MS" w:cs="Times New Roman"/>
          <w:i/>
          <w:sz w:val="24"/>
          <w:szCs w:val="24"/>
          <w:lang w:val="ro-RO"/>
        </w:rPr>
      </w:pPr>
      <w:r w:rsidRPr="000C503E">
        <w:rPr>
          <w:rFonts w:ascii="Trebuchet MS" w:hAnsi="Trebuchet MS" w:cs="Times New Roman"/>
          <w:i/>
          <w:sz w:val="24"/>
          <w:szCs w:val="24"/>
          <w:lang w:val="ro-RO"/>
        </w:rPr>
        <w:t xml:space="preserve">Surse de informație pentru atingerea indicatorilor de monitorizare stabiliți </w:t>
      </w:r>
    </w:p>
    <w:p w:rsidR="00EB0214" w:rsidRPr="000C503E" w:rsidRDefault="009121E6"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Sursele de </w:t>
      </w:r>
      <w:r w:rsidR="000660B0" w:rsidRPr="000C503E">
        <w:rPr>
          <w:rFonts w:ascii="Trebuchet MS" w:hAnsi="Trebuchet MS" w:cs="Times New Roman"/>
          <w:sz w:val="24"/>
          <w:szCs w:val="24"/>
          <w:lang w:val="ro-RO"/>
        </w:rPr>
        <w:t xml:space="preserve">informație trebuie să fie credibile și să prezinte date cantitative și </w:t>
      </w:r>
      <w:r w:rsidR="000660B0" w:rsidRPr="000C503E">
        <w:rPr>
          <w:rFonts w:ascii="Trebuchet MS" w:hAnsi="Trebuchet MS" w:cs="Times New Roman"/>
          <w:sz w:val="24"/>
          <w:szCs w:val="24"/>
          <w:lang w:val="ro-RO"/>
        </w:rPr>
        <w:lastRenderedPageBreak/>
        <w:t>calitative suficiente, care permit urmărirea realizării acțiunilor concrete și atingerea rezultatelor planificate.</w:t>
      </w:r>
      <w:r w:rsidR="00EB0214" w:rsidRPr="000C503E">
        <w:rPr>
          <w:rFonts w:ascii="Trebuchet MS" w:hAnsi="Trebuchet MS" w:cs="Times New Roman"/>
          <w:sz w:val="24"/>
          <w:szCs w:val="24"/>
          <w:lang w:val="ro-RO"/>
        </w:rPr>
        <w:t xml:space="preserve"> </w:t>
      </w:r>
    </w:p>
    <w:p w:rsidR="00EB0214" w:rsidRPr="000C503E" w:rsidRDefault="00B04516"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Pentru realizarea monitorizării vor fi folosite următoarele surse de informație (documente), elaborate sau păstrate în structurile administrațiilor municipale/ județene/ regionale și instituțiile responsabile: </w:t>
      </w:r>
    </w:p>
    <w:p w:rsidR="00EB0214" w:rsidRPr="000C503E" w:rsidRDefault="00B04516"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Rapoarte privind realizarea Strategiei; </w:t>
      </w:r>
      <w:r w:rsidR="00EB0214" w:rsidRPr="000C503E">
        <w:rPr>
          <w:rFonts w:ascii="Trebuchet MS" w:hAnsi="Trebuchet MS" w:cs="Times New Roman"/>
          <w:sz w:val="24"/>
          <w:szCs w:val="24"/>
          <w:lang w:val="ro-RO"/>
        </w:rPr>
        <w:t xml:space="preserve"> </w:t>
      </w:r>
    </w:p>
    <w:p w:rsidR="00EB0214" w:rsidRPr="000C503E" w:rsidRDefault="00B04516"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Informații referitoare la acțiuni/ proiecte și inițiative realizate</w:t>
      </w:r>
      <w:r w:rsidR="00EB0214" w:rsidRPr="000C503E">
        <w:rPr>
          <w:rFonts w:ascii="Trebuchet MS" w:hAnsi="Trebuchet MS" w:cs="Times New Roman"/>
          <w:sz w:val="24"/>
          <w:szCs w:val="24"/>
          <w:lang w:val="ro-RO"/>
        </w:rPr>
        <w:t xml:space="preserve"> </w:t>
      </w:r>
      <w:r w:rsidRPr="000C503E">
        <w:rPr>
          <w:rFonts w:ascii="Trebuchet MS" w:hAnsi="Trebuchet MS" w:cs="Times New Roman"/>
          <w:sz w:val="24"/>
          <w:szCs w:val="24"/>
          <w:lang w:val="ro-RO"/>
        </w:rPr>
        <w:t xml:space="preserve">la implementarea Strategiei; </w:t>
      </w:r>
    </w:p>
    <w:p w:rsidR="00EB0214" w:rsidRPr="000C503E" w:rsidRDefault="00B04516"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Rezultatele obținute în urma chestionarelor adresate cetățenilor din municipiile/ județele respective; </w:t>
      </w:r>
      <w:r w:rsidR="00EB0214" w:rsidRPr="000C503E">
        <w:rPr>
          <w:rFonts w:ascii="Trebuchet MS" w:hAnsi="Trebuchet MS" w:cs="Times New Roman"/>
          <w:sz w:val="24"/>
          <w:szCs w:val="24"/>
          <w:lang w:val="ro-RO"/>
        </w:rPr>
        <w:t xml:space="preserve"> </w:t>
      </w:r>
    </w:p>
    <w:p w:rsidR="00EB0214" w:rsidRPr="000C503E" w:rsidRDefault="00B04516"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Rezultatele obținute în urma chestionarelor realizate;</w:t>
      </w:r>
    </w:p>
    <w:p w:rsidR="00EB0214" w:rsidRPr="000C503E" w:rsidRDefault="0089009F"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Procese verbale de la ședințele comisiilor permanente ale consiliilor municipale/ județene, la care sunt discutate politicile sectoriale, inclusiv politicile din domeniul transportului, infrastructurii, etc.;</w:t>
      </w:r>
    </w:p>
    <w:p w:rsidR="00EB0214" w:rsidRPr="000C503E" w:rsidRDefault="0089009F"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Evaluări intermediare sau finale ale Strategiei;</w:t>
      </w:r>
    </w:p>
    <w:p w:rsidR="00EB0214" w:rsidRPr="000C503E" w:rsidRDefault="0089009F"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Recomandări ale unor experți și altor părți interesate; </w:t>
      </w:r>
      <w:r w:rsidR="00EB0214" w:rsidRPr="000C503E">
        <w:rPr>
          <w:rFonts w:ascii="Trebuchet MS" w:hAnsi="Trebuchet MS" w:cs="Times New Roman"/>
          <w:sz w:val="24"/>
          <w:szCs w:val="24"/>
          <w:lang w:val="ro-RO"/>
        </w:rPr>
        <w:t xml:space="preserve"> </w:t>
      </w:r>
    </w:p>
    <w:p w:rsidR="00EB0214" w:rsidRPr="000C503E" w:rsidRDefault="0089009F"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Informații referitoare la realizarea bugetului Strategiei; </w:t>
      </w:r>
      <w:r w:rsidR="00EB0214" w:rsidRPr="000C503E">
        <w:rPr>
          <w:rFonts w:ascii="Trebuchet MS" w:hAnsi="Trebuchet MS" w:cs="Times New Roman"/>
          <w:sz w:val="24"/>
          <w:szCs w:val="24"/>
          <w:lang w:val="ro-RO"/>
        </w:rPr>
        <w:t xml:space="preserve"> </w:t>
      </w:r>
    </w:p>
    <w:p w:rsidR="00EB0214" w:rsidRPr="000C503E" w:rsidRDefault="0086011F"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Informații de la INS (România și Bulgaria) privind starea economică și socială a municipiilor/ județelor din regiunea transfrontalieră România – Bulgaria pentru perioada de evaluare a Strategiei; </w:t>
      </w:r>
      <w:r w:rsidR="00EB0214" w:rsidRPr="000C503E">
        <w:rPr>
          <w:rFonts w:ascii="Trebuchet MS" w:hAnsi="Trebuchet MS" w:cs="Times New Roman"/>
          <w:sz w:val="24"/>
          <w:szCs w:val="24"/>
          <w:lang w:val="ro-RO"/>
        </w:rPr>
        <w:t xml:space="preserve"> </w:t>
      </w:r>
    </w:p>
    <w:p w:rsidR="00EB0214" w:rsidRPr="000C503E" w:rsidRDefault="000C51FA"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Informații de la consultări publice și în rândul experților realizate privind realizarea Strategiei; </w:t>
      </w:r>
      <w:r w:rsidR="00EB0214" w:rsidRPr="000C503E">
        <w:rPr>
          <w:rFonts w:ascii="Trebuchet MS" w:hAnsi="Trebuchet MS" w:cs="Times New Roman"/>
          <w:sz w:val="24"/>
          <w:szCs w:val="24"/>
          <w:lang w:val="ro-RO"/>
        </w:rPr>
        <w:t xml:space="preserve"> </w:t>
      </w:r>
    </w:p>
    <w:p w:rsidR="00EB0214" w:rsidRPr="000C503E" w:rsidRDefault="000C51FA"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Programe pentru realizarea obiectivelor specifice ale Strategiei; </w:t>
      </w:r>
      <w:r w:rsidR="00EB0214" w:rsidRPr="000C503E">
        <w:rPr>
          <w:rFonts w:ascii="Trebuchet MS" w:hAnsi="Trebuchet MS" w:cs="Times New Roman"/>
          <w:sz w:val="24"/>
          <w:szCs w:val="24"/>
          <w:lang w:val="ro-RO"/>
        </w:rPr>
        <w:t xml:space="preserve"> </w:t>
      </w:r>
    </w:p>
    <w:p w:rsidR="00EB0214" w:rsidRPr="000C503E" w:rsidRDefault="000C51FA" w:rsidP="00EB0214">
      <w:pPr>
        <w:pStyle w:val="ListParagraph"/>
        <w:widowControl w:val="0"/>
        <w:numPr>
          <w:ilvl w:val="1"/>
          <w:numId w:val="62"/>
        </w:numPr>
        <w:spacing w:before="120" w:after="120"/>
        <w:ind w:left="0" w:firstLine="357"/>
        <w:jc w:val="both"/>
        <w:rPr>
          <w:rFonts w:ascii="Trebuchet MS" w:hAnsi="Trebuchet MS" w:cs="Times New Roman"/>
          <w:sz w:val="24"/>
          <w:szCs w:val="24"/>
          <w:lang w:val="ro-RO"/>
        </w:rPr>
      </w:pPr>
      <w:r w:rsidRPr="000C503E">
        <w:rPr>
          <w:rFonts w:ascii="Trebuchet MS" w:hAnsi="Trebuchet MS" w:cs="Times New Roman"/>
          <w:sz w:val="24"/>
          <w:szCs w:val="24"/>
          <w:lang w:val="ro-RO"/>
        </w:rPr>
        <w:t xml:space="preserve">Proiecte realizate în regiunea transfrontalieră România  Bulgaria în domeniul îmbunătățirii capacității nodurilor intermodale în regiunea transfrontalieră România – Bulgaria și consolidarea rețelei </w:t>
      </w:r>
      <w:r w:rsidR="00EB0214" w:rsidRPr="000C503E">
        <w:rPr>
          <w:rFonts w:ascii="Trebuchet MS" w:hAnsi="Trebuchet MS" w:cs="Times New Roman"/>
          <w:sz w:val="24"/>
          <w:szCs w:val="24"/>
          <w:lang w:val="ro-RO"/>
        </w:rPr>
        <w:t>TEN-T;</w:t>
      </w:r>
    </w:p>
    <w:p w:rsidR="00EB0214" w:rsidRPr="000C503E" w:rsidRDefault="000C51FA" w:rsidP="00EB0214">
      <w:pPr>
        <w:pStyle w:val="ListParagraph"/>
        <w:widowControl w:val="0"/>
        <w:numPr>
          <w:ilvl w:val="1"/>
          <w:numId w:val="62"/>
        </w:numPr>
        <w:spacing w:before="120" w:after="120"/>
        <w:ind w:left="0" w:firstLine="357"/>
        <w:contextualSpacing w:val="0"/>
        <w:jc w:val="both"/>
        <w:rPr>
          <w:rFonts w:ascii="Trebuchet MS" w:hAnsi="Trebuchet MS" w:cs="Times New Roman"/>
          <w:sz w:val="24"/>
          <w:szCs w:val="24"/>
          <w:lang w:val="ro-RO"/>
        </w:rPr>
      </w:pPr>
      <w:r w:rsidRPr="000C503E">
        <w:rPr>
          <w:rFonts w:ascii="Trebuchet MS" w:hAnsi="Trebuchet MS" w:cs="Times New Roman"/>
          <w:sz w:val="24"/>
          <w:szCs w:val="24"/>
          <w:lang w:val="ro-RO"/>
        </w:rPr>
        <w:t>Alte surse relevante.</w:t>
      </w:r>
    </w:p>
    <w:p w:rsidR="00EB0214" w:rsidRPr="000C503E" w:rsidRDefault="00571A2D"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rPr>
        <w:t>După expirarea unei perioade de timp se recomandă verificarea indicatorilor. Ultima este obligatorie și la modificarea cadrului legislativ, care regulează activitatea administrațiilor municipale/ județene.</w:t>
      </w:r>
    </w:p>
    <w:p w:rsidR="00C71999" w:rsidRPr="005D705D" w:rsidRDefault="00C71999" w:rsidP="00C71999">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spacing w:val="15"/>
          <w:sz w:val="24"/>
          <w:szCs w:val="24"/>
        </w:rPr>
      </w:pPr>
      <w:bookmarkStart w:id="95" w:name="_Toc508695834"/>
      <w:bookmarkStart w:id="96" w:name="_Toc504242563"/>
      <w:r w:rsidRPr="005D705D">
        <w:rPr>
          <w:rFonts w:ascii="Trebuchet MS" w:eastAsia="Times New Roman" w:hAnsi="Trebuchet MS" w:cs="Times New Roman"/>
          <w:b/>
          <w:spacing w:val="15"/>
          <w:sz w:val="24"/>
          <w:szCs w:val="24"/>
        </w:rPr>
        <w:t>VII.3 Structura organizațională de monitorizare și evaluare</w:t>
      </w:r>
      <w:bookmarkEnd w:id="95"/>
      <w:r w:rsidRPr="005D705D">
        <w:rPr>
          <w:rFonts w:ascii="Trebuchet MS" w:eastAsia="Times New Roman" w:hAnsi="Trebuchet MS" w:cs="Times New Roman"/>
          <w:b/>
          <w:spacing w:val="15"/>
          <w:sz w:val="24"/>
          <w:szCs w:val="24"/>
        </w:rPr>
        <w:t xml:space="preserve">  </w:t>
      </w:r>
      <w:bookmarkEnd w:id="96"/>
    </w:p>
    <w:p w:rsidR="00EB0214" w:rsidRPr="000C503E" w:rsidRDefault="00530EBF" w:rsidP="00EB0214">
      <w:pPr>
        <w:widowControl w:val="0"/>
        <w:spacing w:before="120" w:after="120"/>
        <w:ind w:firstLine="709"/>
        <w:jc w:val="both"/>
        <w:rPr>
          <w:rFonts w:ascii="Trebuchet MS" w:hAnsi="Trebuchet MS" w:cs="Times New Roman"/>
          <w:iCs/>
          <w:color w:val="000000" w:themeColor="text1"/>
          <w:sz w:val="24"/>
          <w:szCs w:val="24"/>
          <w:lang w:val="ro-RO"/>
        </w:rPr>
      </w:pPr>
      <w:r w:rsidRPr="000C503E">
        <w:rPr>
          <w:rFonts w:ascii="Trebuchet MS" w:hAnsi="Trebuchet MS" w:cs="Times New Roman"/>
          <w:iCs/>
          <w:color w:val="000000" w:themeColor="text1"/>
          <w:sz w:val="24"/>
          <w:szCs w:val="24"/>
          <w:lang w:val="ro-RO"/>
        </w:rPr>
        <w:t xml:space="preserve">Procesele de management, monitorizare, evaluare și actualizare a Strategiei și a Programului de realizare a Strategiei vor fi realizate de </w:t>
      </w:r>
      <w:r w:rsidRPr="000C503E">
        <w:rPr>
          <w:rFonts w:ascii="Trebuchet MS" w:hAnsi="Trebuchet MS" w:cs="Times New Roman"/>
          <w:b/>
          <w:iCs/>
          <w:color w:val="000000" w:themeColor="text1"/>
          <w:sz w:val="24"/>
          <w:szCs w:val="24"/>
          <w:lang w:val="ro-RO"/>
        </w:rPr>
        <w:t>Comitetul transfrontalier de monitorizare a Strategiei</w:t>
      </w:r>
      <w:r w:rsidR="00EB0214" w:rsidRPr="000C503E">
        <w:rPr>
          <w:rStyle w:val="FootnoteReference"/>
          <w:rFonts w:ascii="Trebuchet MS" w:hAnsi="Trebuchet MS"/>
          <w:b/>
          <w:iCs/>
          <w:color w:val="000000" w:themeColor="text1"/>
          <w:sz w:val="24"/>
          <w:szCs w:val="24"/>
          <w:lang w:val="ro-RO"/>
        </w:rPr>
        <w:footnoteReference w:id="24"/>
      </w:r>
      <w:r w:rsidR="00EB0214" w:rsidRPr="000C503E">
        <w:rPr>
          <w:rFonts w:ascii="Trebuchet MS" w:hAnsi="Trebuchet MS" w:cs="Times New Roman"/>
          <w:iCs/>
          <w:color w:val="000000" w:themeColor="text1"/>
          <w:sz w:val="24"/>
          <w:szCs w:val="24"/>
          <w:lang w:val="ro-RO"/>
        </w:rPr>
        <w:t xml:space="preserve">. </w:t>
      </w:r>
    </w:p>
    <w:p w:rsidR="00EB0214" w:rsidRPr="000C503E" w:rsidRDefault="00530EBF" w:rsidP="00EB0214">
      <w:pPr>
        <w:widowControl w:val="0"/>
        <w:spacing w:before="120" w:after="120"/>
        <w:ind w:firstLine="709"/>
        <w:jc w:val="both"/>
        <w:rPr>
          <w:rFonts w:ascii="Trebuchet MS" w:hAnsi="Trebuchet MS" w:cs="Times New Roman"/>
          <w:b/>
          <w:color w:val="000000" w:themeColor="text1"/>
          <w:sz w:val="24"/>
          <w:szCs w:val="24"/>
          <w:lang w:val="ro-RO" w:eastAsia="bg-BG" w:bidi="bg-BG"/>
        </w:rPr>
      </w:pPr>
      <w:r w:rsidRPr="000C503E">
        <w:rPr>
          <w:rFonts w:ascii="Trebuchet MS" w:hAnsi="Trebuchet MS" w:cs="Times New Roman"/>
          <w:iCs/>
          <w:color w:val="000000" w:themeColor="text1"/>
          <w:sz w:val="24"/>
          <w:szCs w:val="24"/>
          <w:lang w:val="ro-RO"/>
        </w:rPr>
        <w:t xml:space="preserve">Comitetul va fi alcătuit din conducători și membri. Conducătorii vor fi Președintele CA al ADO </w:t>
      </w:r>
      <w:r w:rsidR="00EB0214" w:rsidRPr="000C503E">
        <w:rPr>
          <w:rFonts w:ascii="Trebuchet MS" w:hAnsi="Trebuchet MS" w:cs="Times New Roman"/>
          <w:iCs/>
          <w:color w:val="000000" w:themeColor="text1"/>
          <w:sz w:val="24"/>
          <w:szCs w:val="24"/>
          <w:lang w:val="ro-RO"/>
        </w:rPr>
        <w:t>„</w:t>
      </w:r>
      <w:r w:rsidRPr="000C503E">
        <w:rPr>
          <w:rFonts w:ascii="Trebuchet MS" w:hAnsi="Trebuchet MS" w:cs="Times New Roman"/>
          <w:iCs/>
          <w:color w:val="000000" w:themeColor="text1"/>
          <w:sz w:val="24"/>
          <w:szCs w:val="24"/>
          <w:lang w:val="ro-RO"/>
        </w:rPr>
        <w:t>Dunav</w:t>
      </w:r>
      <w:r w:rsidR="00EB0214" w:rsidRPr="000C503E">
        <w:rPr>
          <w:rFonts w:ascii="Trebuchet MS" w:hAnsi="Trebuchet MS" w:cs="Times New Roman"/>
          <w:iCs/>
          <w:color w:val="000000" w:themeColor="text1"/>
          <w:sz w:val="24"/>
          <w:szCs w:val="24"/>
          <w:lang w:val="ro-RO"/>
        </w:rPr>
        <w:t xml:space="preserve">“ </w:t>
      </w:r>
      <w:r w:rsidRPr="000C503E">
        <w:rPr>
          <w:rFonts w:ascii="Trebuchet MS" w:hAnsi="Trebuchet MS" w:cs="Times New Roman"/>
          <w:iCs/>
          <w:color w:val="000000" w:themeColor="text1"/>
          <w:sz w:val="24"/>
          <w:szCs w:val="24"/>
          <w:lang w:val="ro-RO"/>
        </w:rPr>
        <w:t xml:space="preserve">și Președintele </w:t>
      </w:r>
      <w:r w:rsidRPr="000C503E">
        <w:rPr>
          <w:rFonts w:ascii="Trebuchet MS" w:hAnsi="Trebuchet MS" w:cs="Times New Roman"/>
          <w:sz w:val="24"/>
          <w:szCs w:val="24"/>
          <w:lang w:val="ro-RO"/>
        </w:rPr>
        <w:t>G.I.E.D.D</w:t>
      </w:r>
      <w:r w:rsidRPr="000C503E">
        <w:rPr>
          <w:rFonts w:ascii="Trebuchet MS" w:eastAsia="Calibri" w:hAnsi="Trebuchet MS" w:cs="Times New Roman"/>
          <w:sz w:val="24"/>
          <w:szCs w:val="24"/>
          <w:lang w:val="ro-RO"/>
        </w:rPr>
        <w:t>.</w:t>
      </w:r>
      <w:r w:rsidR="00EB0214" w:rsidRPr="000C503E">
        <w:rPr>
          <w:rFonts w:ascii="Trebuchet MS" w:hAnsi="Trebuchet MS" w:cs="Times New Roman"/>
          <w:iCs/>
          <w:color w:val="000000" w:themeColor="text1"/>
          <w:sz w:val="24"/>
          <w:szCs w:val="24"/>
          <w:lang w:val="ro-RO"/>
        </w:rPr>
        <w:t xml:space="preserve">, </w:t>
      </w:r>
      <w:r w:rsidRPr="000C503E">
        <w:rPr>
          <w:rFonts w:ascii="Trebuchet MS" w:hAnsi="Trebuchet MS" w:cs="Times New Roman"/>
          <w:iCs/>
          <w:color w:val="000000" w:themeColor="text1"/>
          <w:sz w:val="24"/>
          <w:szCs w:val="24"/>
          <w:lang w:val="ro-RO"/>
        </w:rPr>
        <w:t xml:space="preserve">membrii pot fi: </w:t>
      </w:r>
      <w:r w:rsidR="00EB0214" w:rsidRPr="000C503E">
        <w:rPr>
          <w:rFonts w:ascii="Trebuchet MS" w:hAnsi="Trebuchet MS" w:cs="Times New Roman"/>
          <w:iCs/>
          <w:color w:val="000000" w:themeColor="text1"/>
          <w:sz w:val="24"/>
          <w:szCs w:val="24"/>
          <w:lang w:val="ro-RO"/>
        </w:rPr>
        <w:t xml:space="preserve"> </w:t>
      </w:r>
    </w:p>
    <w:p w:rsidR="00EB0214" w:rsidRPr="000C503E" w:rsidRDefault="00530EBF" w:rsidP="00EB0214">
      <w:pPr>
        <w:widowControl w:val="0"/>
        <w:numPr>
          <w:ilvl w:val="0"/>
          <w:numId w:val="64"/>
        </w:numPr>
        <w:spacing w:before="120" w:after="120"/>
        <w:ind w:left="0" w:firstLine="312"/>
        <w:contextualSpacing/>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 xml:space="preserve">Echipe operative ale </w:t>
      </w:r>
      <w:r w:rsidRPr="000C503E">
        <w:rPr>
          <w:rFonts w:ascii="Trebuchet MS" w:hAnsi="Trebuchet MS" w:cs="Times New Roman"/>
          <w:iCs/>
          <w:color w:val="000000" w:themeColor="text1"/>
          <w:sz w:val="24"/>
          <w:szCs w:val="24"/>
          <w:lang w:val="ro-RO"/>
        </w:rPr>
        <w:t>ADO „Dunav</w:t>
      </w:r>
      <w:r w:rsidRPr="000C503E">
        <w:rPr>
          <w:rFonts w:ascii="Trebuchet MS" w:hAnsi="Trebuchet MS" w:cs="Times New Roman"/>
          <w:color w:val="000000" w:themeColor="text1"/>
          <w:sz w:val="24"/>
          <w:szCs w:val="24"/>
          <w:lang w:val="ro-RO" w:eastAsia="bg-BG" w:bidi="bg-BG"/>
        </w:rPr>
        <w:t xml:space="preserve"> “ și</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sz w:val="24"/>
          <w:szCs w:val="24"/>
          <w:lang w:val="ro-RO"/>
        </w:rPr>
        <w:t>G.I.E.D.D.</w:t>
      </w:r>
      <w:r w:rsidR="00EB0214" w:rsidRPr="000C503E">
        <w:rPr>
          <w:rFonts w:ascii="Trebuchet MS" w:hAnsi="Trebuchet MS" w:cs="Times New Roman"/>
          <w:color w:val="000000" w:themeColor="text1"/>
          <w:sz w:val="24"/>
          <w:szCs w:val="24"/>
          <w:lang w:val="ro-RO"/>
        </w:rPr>
        <w:t>;</w:t>
      </w:r>
    </w:p>
    <w:p w:rsidR="00EB0214" w:rsidRPr="000C503E" w:rsidRDefault="00530EBF" w:rsidP="00EB0214">
      <w:pPr>
        <w:widowControl w:val="0"/>
        <w:numPr>
          <w:ilvl w:val="0"/>
          <w:numId w:val="64"/>
        </w:numPr>
        <w:spacing w:before="120" w:after="120"/>
        <w:ind w:left="0" w:firstLine="312"/>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Reprezentanți ai autorităților locale și regionale;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530EBF" w:rsidP="00EB0214">
      <w:pPr>
        <w:widowControl w:val="0"/>
        <w:numPr>
          <w:ilvl w:val="0"/>
          <w:numId w:val="64"/>
        </w:numPr>
        <w:spacing w:before="120" w:after="120"/>
        <w:ind w:left="0" w:firstLine="312"/>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lastRenderedPageBreak/>
        <w:t>Reprezentanți ai autorităților centrale</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530EBF" w:rsidP="00EB0214">
      <w:pPr>
        <w:widowControl w:val="0"/>
        <w:numPr>
          <w:ilvl w:val="0"/>
          <w:numId w:val="64"/>
        </w:numPr>
        <w:spacing w:before="120" w:after="120"/>
        <w:ind w:left="0" w:firstLine="312"/>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Reprezentanți ai unor organizații interguvernamentale;  </w:t>
      </w:r>
    </w:p>
    <w:p w:rsidR="00EB0214" w:rsidRPr="000C503E" w:rsidRDefault="00530EBF" w:rsidP="00EB0214">
      <w:pPr>
        <w:widowControl w:val="0"/>
        <w:numPr>
          <w:ilvl w:val="0"/>
          <w:numId w:val="64"/>
        </w:numPr>
        <w:spacing w:before="120" w:after="120"/>
        <w:ind w:left="0" w:firstLine="312"/>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Reprezentanți ai altor părți interesate – mediu de afaceri, investitori, organizații de branșă, organizații nonguvernamentale, organizații științifice, universități și altele.</w:t>
      </w:r>
    </w:p>
    <w:p w:rsidR="00EB0214" w:rsidRPr="000C503E" w:rsidRDefault="00530EBF" w:rsidP="00EB0214">
      <w:pPr>
        <w:widowControl w:val="0"/>
        <w:spacing w:before="120" w:after="120"/>
        <w:ind w:firstLine="709"/>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Completul Comitetului va fi precizat suplimentar de organele de conducere ale celor două organizații partenere. Fiecare aspect al Strategiei, structura exactă a |Comitetului vor fi supuse unor dezbateri și aprobări finale de către organele de conducere ale celor două organizații.</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530EBF"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Obiectivul principal al Comitetului este de a întreprinde inițiative pentru realizarea acțiunilor prevăzute în cadrul Strategiei, a iniția și efectua coordinare între părțile interesate, a menține o bază constantă cu posibilitățile de aplicare, cu propuneri de proiect și a acorda sprijin și suport în procesul de pregătirea pentru aplicare, realizare și evidența proiectelor, finanțate prin programe naționale, europene și alte programe d</w:t>
      </w:r>
      <w:r w:rsidR="0075505C" w:rsidRPr="000C503E">
        <w:rPr>
          <w:rFonts w:ascii="Trebuchet MS" w:hAnsi="Trebuchet MS" w:cs="Times New Roman"/>
          <w:color w:val="000000" w:themeColor="text1"/>
          <w:sz w:val="24"/>
          <w:szCs w:val="24"/>
          <w:lang w:val="ro-RO" w:eastAsia="bg-BG" w:bidi="bg-BG"/>
        </w:rPr>
        <w:t>ona</w:t>
      </w:r>
      <w:r w:rsidRPr="000C503E">
        <w:rPr>
          <w:rFonts w:ascii="Trebuchet MS" w:hAnsi="Trebuchet MS" w:cs="Times New Roman"/>
          <w:color w:val="000000" w:themeColor="text1"/>
          <w:sz w:val="24"/>
          <w:szCs w:val="24"/>
          <w:lang w:val="ro-RO" w:eastAsia="bg-BG" w:bidi="bg-BG"/>
        </w:rPr>
        <w:t>toare</w:t>
      </w:r>
      <w:r w:rsidR="00EB0214" w:rsidRPr="000C503E">
        <w:rPr>
          <w:rFonts w:ascii="Trebuchet MS" w:hAnsi="Trebuchet MS" w:cs="Times New Roman"/>
          <w:color w:val="000000" w:themeColor="text1"/>
          <w:sz w:val="24"/>
          <w:szCs w:val="24"/>
          <w:lang w:val="ro-RO" w:eastAsia="bg-BG" w:bidi="bg-BG"/>
        </w:rPr>
        <w:t>.</w:t>
      </w:r>
    </w:p>
    <w:p w:rsidR="00EB0214" w:rsidRPr="000C503E" w:rsidRDefault="006C2DBC"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Conducătorii vor raporta în fața organelor sale de conducere privind progresul înregistrat cu realizarea Strategiei, piedicile și provocările întâlnite.</w:t>
      </w:r>
    </w:p>
    <w:p w:rsidR="00EB0214" w:rsidRPr="000C503E" w:rsidRDefault="006C2DBC" w:rsidP="00EB0214">
      <w:pPr>
        <w:widowControl w:val="0"/>
        <w:spacing w:before="120" w:after="120"/>
        <w:ind w:firstLine="709"/>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 xml:space="preserve">Comitetul de monitorizare a Strategiei </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color w:val="000000" w:themeColor="text1"/>
          <w:sz w:val="24"/>
          <w:szCs w:val="24"/>
          <w:lang w:val="ro-RO" w:eastAsia="bg-BG" w:bidi="bg-BG"/>
        </w:rPr>
        <w:t xml:space="preserve">va examina și actualiza periodic </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color w:val="000000" w:themeColor="text1"/>
          <w:sz w:val="24"/>
          <w:szCs w:val="24"/>
          <w:lang w:val="ro-RO" w:eastAsia="bg-BG" w:bidi="bg-BG"/>
        </w:rPr>
        <w:t xml:space="preserve">Programul pentru realizarea Strategiei și bugetul de realizare a Strategiei. La o modificare semnificativă a situației sociale – economice, cadrului legislativ sau a surselor de finanțare se va propune </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color w:val="000000" w:themeColor="text1"/>
          <w:sz w:val="24"/>
          <w:szCs w:val="24"/>
          <w:lang w:val="ro-RO" w:eastAsia="bg-BG" w:bidi="bg-BG"/>
        </w:rPr>
        <w:t>actualizarea Programului</w:t>
      </w:r>
      <w:r w:rsidR="00EB0214" w:rsidRPr="000C503E">
        <w:rPr>
          <w:rFonts w:ascii="Trebuchet MS" w:hAnsi="Trebuchet MS" w:cs="Times New Roman"/>
          <w:color w:val="000000" w:themeColor="text1"/>
          <w:sz w:val="24"/>
          <w:szCs w:val="24"/>
          <w:lang w:val="ro-RO" w:eastAsia="bg-BG" w:bidi="bg-BG"/>
        </w:rPr>
        <w:t>.</w:t>
      </w:r>
    </w:p>
    <w:p w:rsidR="00EB0214" w:rsidRPr="000C503E" w:rsidRDefault="006C2DBC" w:rsidP="00EB0214">
      <w:pPr>
        <w:widowControl w:val="0"/>
        <w:spacing w:before="120" w:after="120"/>
        <w:ind w:firstLine="709"/>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 xml:space="preserve">Monitorizarea și actualizarea Programului pentru realizarea obiectivelor specifice ale Strategiei trebuie să acopere minim următoarele aspecte: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E90953" w:rsidP="00EB0214">
      <w:pPr>
        <w:widowControl w:val="0"/>
        <w:numPr>
          <w:ilvl w:val="0"/>
          <w:numId w:val="64"/>
        </w:numPr>
        <w:spacing w:before="120" w:after="120"/>
        <w:ind w:left="0" w:firstLine="357"/>
        <w:contextualSpacing/>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 xml:space="preserve">Examinarea și actualizarea Strategiei pentru realizarea obiectivelor specifice – acțiuni, elemente cheie </w:t>
      </w:r>
      <w:r w:rsidR="00EB0214" w:rsidRPr="000C503E">
        <w:rPr>
          <w:rFonts w:ascii="Trebuchet MS" w:hAnsi="Trebuchet MS" w:cs="Times New Roman"/>
          <w:color w:val="000000" w:themeColor="text1"/>
          <w:sz w:val="24"/>
          <w:szCs w:val="24"/>
          <w:lang w:val="ro-RO" w:eastAsia="bg-BG" w:bidi="bg-BG"/>
        </w:rPr>
        <w:t xml:space="preserve">(milestones), </w:t>
      </w:r>
      <w:r w:rsidRPr="000C503E">
        <w:rPr>
          <w:rFonts w:ascii="Trebuchet MS" w:hAnsi="Trebuchet MS" w:cs="Times New Roman"/>
          <w:color w:val="000000" w:themeColor="text1"/>
          <w:sz w:val="24"/>
          <w:szCs w:val="24"/>
          <w:lang w:val="ro-RO" w:eastAsia="bg-BG" w:bidi="bg-BG"/>
        </w:rPr>
        <w:t xml:space="preserve">procese, coordonări și aprobări și altele;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3B01DD" w:rsidP="00EB0214">
      <w:pPr>
        <w:widowControl w:val="0"/>
        <w:numPr>
          <w:ilvl w:val="0"/>
          <w:numId w:val="64"/>
        </w:numPr>
        <w:spacing w:before="120" w:after="120"/>
        <w:ind w:left="0" w:firstLine="357"/>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 xml:space="preserve">Revizuirea și actualizarea bugetului Strategiei – raport privind cheltuielile și estimare referitoare la posibilitățile viitoare de finanțare. </w:t>
      </w:r>
    </w:p>
    <w:p w:rsidR="00EB0214" w:rsidRPr="000C503E" w:rsidRDefault="003B01DD"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Cu privire la managementul, monitorizarea și controlul asupra realizării Strategiei și indicatorilor, </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color w:val="000000" w:themeColor="text1"/>
          <w:sz w:val="24"/>
          <w:szCs w:val="24"/>
          <w:lang w:val="ro-RO" w:eastAsia="bg-BG" w:bidi="bg-BG"/>
        </w:rPr>
        <w:t xml:space="preserve">Comitetul are următoarele funcții și responsabilități: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37584C" w:rsidP="00EB0214">
      <w:pPr>
        <w:widowControl w:val="0"/>
        <w:numPr>
          <w:ilvl w:val="0"/>
          <w:numId w:val="64"/>
        </w:numPr>
        <w:spacing w:before="120" w:after="120"/>
        <w:ind w:left="0" w:firstLine="312"/>
        <w:contextualSpacing/>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Organizează și coordonează managementul, supravegherea, controlul, monitorizarea, actualizarea și evidența realizării Strategiei;</w:t>
      </w:r>
    </w:p>
    <w:p w:rsidR="00EB0214" w:rsidRPr="000C503E" w:rsidRDefault="0037584C" w:rsidP="00EB0214">
      <w:pPr>
        <w:widowControl w:val="0"/>
        <w:numPr>
          <w:ilvl w:val="0"/>
          <w:numId w:val="64"/>
        </w:numPr>
        <w:spacing w:before="120" w:after="120"/>
        <w:ind w:left="0" w:firstLine="312"/>
        <w:contextualSpacing/>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 xml:space="preserve">Propune spre aprobare de către organele de conducere ale celor două organizații partenere, variante actualizate ale Programului pentru realizarea Strategiei;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775B17" w:rsidP="00EB0214">
      <w:pPr>
        <w:widowControl w:val="0"/>
        <w:numPr>
          <w:ilvl w:val="0"/>
          <w:numId w:val="64"/>
        </w:numPr>
        <w:spacing w:before="120" w:after="120"/>
        <w:ind w:left="0" w:firstLine="312"/>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 xml:space="preserve">Coordinează asigurarea conformității Strategiei </w:t>
      </w:r>
      <w:r w:rsidR="002F5B7F" w:rsidRPr="000C503E">
        <w:rPr>
          <w:rFonts w:ascii="Trebuchet MS" w:hAnsi="Trebuchet MS" w:cs="Times New Roman"/>
          <w:color w:val="000000" w:themeColor="text1"/>
          <w:sz w:val="24"/>
          <w:szCs w:val="24"/>
          <w:lang w:val="ro-RO" w:eastAsia="bg-BG" w:bidi="bg-BG"/>
        </w:rPr>
        <w:t>cu obiectivele și prioritățile strategiilor, planurilor și programelor municipale/ județene regionale, transfrontaliere și naționale ale Strategiei și oferă actualizarea Strategiei în lipsa unei asemenea actualizări</w:t>
      </w:r>
      <w:r w:rsidR="00EB0214" w:rsidRPr="000C503E">
        <w:rPr>
          <w:rFonts w:ascii="Trebuchet MS" w:hAnsi="Trebuchet MS" w:cs="Times New Roman"/>
          <w:color w:val="000000" w:themeColor="text1"/>
          <w:sz w:val="24"/>
          <w:szCs w:val="24"/>
          <w:lang w:val="ro-RO" w:eastAsia="bg-BG" w:bidi="bg-BG"/>
        </w:rPr>
        <w:t>.</w:t>
      </w:r>
    </w:p>
    <w:p w:rsidR="00EB0214" w:rsidRPr="000C503E" w:rsidRDefault="002F5B7F" w:rsidP="00EB0214">
      <w:pPr>
        <w:widowControl w:val="0"/>
        <w:spacing w:before="120" w:after="120"/>
        <w:ind w:firstLine="709"/>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 xml:space="preserve">La ședințele </w:t>
      </w:r>
      <w:r w:rsidR="00CA114F" w:rsidRPr="000C503E">
        <w:rPr>
          <w:rFonts w:ascii="Trebuchet MS" w:hAnsi="Trebuchet MS" w:cs="Times New Roman"/>
          <w:color w:val="000000" w:themeColor="text1"/>
          <w:sz w:val="24"/>
          <w:szCs w:val="24"/>
          <w:lang w:val="ro-RO" w:eastAsia="bg-BG" w:bidi="bg-BG"/>
        </w:rPr>
        <w:t xml:space="preserve">Comitetului transfrontalier de monitorizare a Strategiei pot fi incluși </w:t>
      </w:r>
      <w:r w:rsidR="00EB0214" w:rsidRPr="000C503E">
        <w:rPr>
          <w:rFonts w:ascii="Trebuchet MS" w:hAnsi="Trebuchet MS" w:cs="Times New Roman"/>
          <w:color w:val="000000" w:themeColor="text1"/>
          <w:sz w:val="24"/>
          <w:szCs w:val="24"/>
          <w:lang w:val="ro-RO" w:eastAsia="bg-BG" w:bidi="bg-BG"/>
        </w:rPr>
        <w:t xml:space="preserve">В </w:t>
      </w:r>
      <w:r w:rsidR="00CA114F" w:rsidRPr="000C503E">
        <w:rPr>
          <w:rFonts w:ascii="Trebuchet MS" w:hAnsi="Trebuchet MS" w:cs="Times New Roman"/>
          <w:color w:val="000000" w:themeColor="text1"/>
          <w:sz w:val="24"/>
          <w:szCs w:val="24"/>
          <w:lang w:val="ro-RO" w:eastAsia="bg-BG" w:bidi="bg-BG"/>
        </w:rPr>
        <w:t xml:space="preserve">reprezentanți ai organizațiilor de branșă, organizațiilor științifice, </w:t>
      </w:r>
      <w:r w:rsidR="00CA114F" w:rsidRPr="000C503E">
        <w:rPr>
          <w:rFonts w:ascii="Trebuchet MS" w:hAnsi="Trebuchet MS" w:cs="Times New Roman"/>
          <w:color w:val="000000" w:themeColor="text1"/>
          <w:sz w:val="24"/>
          <w:szCs w:val="24"/>
          <w:lang w:val="ro-RO" w:eastAsia="bg-BG" w:bidi="bg-BG"/>
        </w:rPr>
        <w:lastRenderedPageBreak/>
        <w:t xml:space="preserve">reprezentanți ai autorităților regionale și ai puterii centrale,  organizațiilor interguvernamentale și altor părți interesate din regiunea transfrontalieră România – Bulgaria. Informație referitoare la activitatea Comitetului va fi publicată pe paginile Internet ale organizațiilor partenere, fiind accesibilă astfel publicului larg. Această practică, în combinație cu consultările și întâlnirile periodice cu părțile interesate, va asigura transparența la realizarea </w:t>
      </w:r>
      <w:r w:rsidR="00232142" w:rsidRPr="000C503E">
        <w:rPr>
          <w:rFonts w:ascii="Trebuchet MS" w:hAnsi="Trebuchet MS" w:cs="Times New Roman"/>
          <w:i/>
          <w:color w:val="000000" w:themeColor="text1"/>
          <w:sz w:val="24"/>
          <w:szCs w:val="24"/>
          <w:lang w:val="ro-RO" w:eastAsia="bg-BG" w:bidi="bg-BG"/>
        </w:rPr>
        <w:t>Strategiei</w:t>
      </w:r>
      <w:r w:rsidR="00EB0214" w:rsidRPr="000C503E">
        <w:rPr>
          <w:rFonts w:ascii="Trebuchet MS" w:hAnsi="Trebuchet MS" w:cs="Times New Roman"/>
          <w:i/>
          <w:color w:val="000000" w:themeColor="text1"/>
          <w:sz w:val="24"/>
          <w:szCs w:val="24"/>
          <w:lang w:val="ro-RO"/>
        </w:rPr>
        <w:t xml:space="preserve"> </w:t>
      </w:r>
      <w:r w:rsidR="00232142" w:rsidRPr="000C503E">
        <w:rPr>
          <w:rFonts w:ascii="Trebuchet MS" w:hAnsi="Trebuchet MS" w:cs="Times New Roman"/>
          <w:i/>
          <w:color w:val="000000" w:themeColor="text1"/>
          <w:sz w:val="24"/>
          <w:szCs w:val="24"/>
          <w:lang w:val="ro-RO"/>
        </w:rPr>
        <w:t>privind consolidarea rețelei TEN-T prin îmbunătățirea capacității nodurilor intermodale din regiunea transfrontalieră România – Bulgaria</w:t>
      </w:r>
      <w:r w:rsidR="00EB0214" w:rsidRPr="000C503E">
        <w:rPr>
          <w:rFonts w:ascii="Trebuchet MS" w:hAnsi="Trebuchet MS" w:cs="Times New Roman"/>
          <w:color w:val="000000" w:themeColor="text1"/>
          <w:sz w:val="24"/>
          <w:szCs w:val="24"/>
          <w:lang w:val="ro-RO" w:eastAsia="bg-BG" w:bidi="bg-BG"/>
        </w:rPr>
        <w:t>.</w:t>
      </w:r>
    </w:p>
    <w:p w:rsidR="00C71999" w:rsidRPr="005D705D" w:rsidRDefault="00C71999" w:rsidP="00C71999">
      <w:pPr>
        <w:widowControl w:val="0"/>
        <w:pBdr>
          <w:top w:val="single" w:sz="6" w:space="0" w:color="F09415"/>
        </w:pBdr>
        <w:spacing w:before="120" w:after="120"/>
        <w:jc w:val="both"/>
        <w:outlineLvl w:val="2"/>
        <w:rPr>
          <w:rFonts w:ascii="Trebuchet MS" w:eastAsia="Times New Roman" w:hAnsi="Trebuchet MS" w:cs="Times New Roman"/>
          <w:b/>
          <w:caps/>
          <w:color w:val="794908"/>
          <w:spacing w:val="15"/>
          <w:sz w:val="24"/>
          <w:szCs w:val="22"/>
          <w:lang w:val="bg-BG"/>
        </w:rPr>
      </w:pPr>
      <w:bookmarkStart w:id="97" w:name="_Toc495616064"/>
      <w:bookmarkStart w:id="98" w:name="_Toc508695835"/>
      <w:bookmarkStart w:id="99" w:name="_Toc492463818"/>
      <w:bookmarkStart w:id="100" w:name="_Toc496181757"/>
      <w:bookmarkStart w:id="101" w:name="_Toc502132976"/>
      <w:bookmarkStart w:id="102" w:name="_Toc504242564"/>
      <w:bookmarkStart w:id="103" w:name="_Toc496181758"/>
      <w:bookmarkStart w:id="104" w:name="_Toc502132977"/>
      <w:bookmarkEnd w:id="97"/>
      <w:r w:rsidRPr="005D705D">
        <w:rPr>
          <w:rFonts w:ascii="Trebuchet MS" w:eastAsia="Times New Roman" w:hAnsi="Trebuchet MS" w:cs="Times New Roman"/>
          <w:b/>
          <w:caps/>
          <w:color w:val="794908"/>
          <w:spacing w:val="15"/>
          <w:sz w:val="24"/>
          <w:szCs w:val="22"/>
          <w:lang w:val="bg-BG"/>
        </w:rPr>
        <w:t>VII.3.1. FUNCȚII ALE ComitetulUI transfrontalier pentru MONITORIZAREA Strategiei</w:t>
      </w:r>
      <w:bookmarkEnd w:id="98"/>
      <w:r w:rsidRPr="005D705D">
        <w:rPr>
          <w:rFonts w:ascii="Trebuchet MS" w:eastAsia="Times New Roman" w:hAnsi="Trebuchet MS" w:cs="Times New Roman"/>
          <w:b/>
          <w:caps/>
          <w:color w:val="794908"/>
          <w:spacing w:val="15"/>
          <w:sz w:val="24"/>
          <w:szCs w:val="22"/>
          <w:lang w:val="bg-BG"/>
        </w:rPr>
        <w:t xml:space="preserve"> </w:t>
      </w:r>
      <w:bookmarkEnd w:id="99"/>
      <w:bookmarkEnd w:id="100"/>
      <w:bookmarkEnd w:id="101"/>
      <w:bookmarkEnd w:id="102"/>
    </w:p>
    <w:p w:rsidR="00EB0214" w:rsidRPr="000C503E" w:rsidRDefault="008C5B75" w:rsidP="008C5B75">
      <w:pPr>
        <w:pStyle w:val="ListParagraph"/>
        <w:widowControl w:val="0"/>
        <w:numPr>
          <w:ilvl w:val="0"/>
          <w:numId w:val="88"/>
        </w:numPr>
        <w:spacing w:before="120" w:after="120"/>
        <w:contextualSpacing w:val="0"/>
        <w:jc w:val="both"/>
        <w:rPr>
          <w:rFonts w:ascii="Trebuchet MS" w:hAnsi="Trebuchet MS" w:cs="Times New Roman"/>
          <w:b/>
          <w:color w:val="000000" w:themeColor="text1"/>
          <w:sz w:val="24"/>
          <w:szCs w:val="24"/>
          <w:lang w:val="ro-RO"/>
        </w:rPr>
      </w:pPr>
      <w:r w:rsidRPr="000C503E">
        <w:rPr>
          <w:rFonts w:ascii="Trebuchet MS" w:hAnsi="Trebuchet MS" w:cs="Times New Roman"/>
          <w:b/>
          <w:color w:val="000000" w:themeColor="text1"/>
          <w:sz w:val="24"/>
          <w:szCs w:val="24"/>
          <w:lang w:val="ro-RO"/>
        </w:rPr>
        <w:t>Conducătorii Comitetului transfrontalier pentru monitorizarea Strategiei</w:t>
      </w:r>
      <w:r w:rsidR="00EB0214" w:rsidRPr="000C503E">
        <w:rPr>
          <w:rFonts w:ascii="Trebuchet MS" w:hAnsi="Trebuchet MS" w:cs="Times New Roman"/>
          <w:b/>
          <w:color w:val="000000" w:themeColor="text1"/>
          <w:sz w:val="24"/>
          <w:szCs w:val="24"/>
          <w:lang w:val="ro-RO"/>
        </w:rPr>
        <w:t xml:space="preserve"> </w:t>
      </w:r>
      <w:bookmarkEnd w:id="103"/>
      <w:bookmarkEnd w:id="104"/>
    </w:p>
    <w:p w:rsidR="00EB0214" w:rsidRPr="000C503E" w:rsidRDefault="00232142" w:rsidP="00EB0214">
      <w:pPr>
        <w:widowControl w:val="0"/>
        <w:spacing w:before="120" w:after="120"/>
        <w:ind w:right="160" w:firstLine="709"/>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rPr>
        <w:t xml:space="preserve">Conducătorii vor fi Președintele CA al ADO </w:t>
      </w:r>
      <w:r w:rsidR="00EB0214" w:rsidRPr="000C503E">
        <w:rPr>
          <w:rFonts w:ascii="Trebuchet MS" w:hAnsi="Trebuchet MS" w:cs="Times New Roman"/>
          <w:color w:val="000000" w:themeColor="text1"/>
          <w:sz w:val="24"/>
          <w:szCs w:val="24"/>
          <w:lang w:val="ro-RO" w:eastAsia="bg-BG" w:bidi="bg-BG"/>
        </w:rPr>
        <w:t>„</w:t>
      </w:r>
      <w:r w:rsidRPr="000C503E">
        <w:rPr>
          <w:rFonts w:ascii="Trebuchet MS" w:hAnsi="Trebuchet MS" w:cs="Times New Roman"/>
          <w:color w:val="000000" w:themeColor="text1"/>
          <w:sz w:val="24"/>
          <w:szCs w:val="24"/>
          <w:lang w:val="ro-RO" w:eastAsia="bg-BG" w:bidi="bg-BG"/>
        </w:rPr>
        <w:t>Dunav</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color w:val="000000" w:themeColor="text1"/>
          <w:sz w:val="24"/>
          <w:szCs w:val="24"/>
          <w:lang w:val="ro-RO" w:eastAsia="bg-BG" w:bidi="bg-BG"/>
        </w:rPr>
        <w:t>și Președintele</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sz w:val="24"/>
          <w:szCs w:val="24"/>
          <w:lang w:val="ro-RO"/>
        </w:rPr>
        <w:t>G.I.E.D.D.</w:t>
      </w:r>
      <w:r w:rsidRPr="000C503E">
        <w:rPr>
          <w:rFonts w:ascii="Trebuchet MS" w:hAnsi="Trebuchet MS" w:cs="Times New Roman"/>
          <w:color w:val="000000" w:themeColor="text1"/>
          <w:sz w:val="24"/>
          <w:szCs w:val="24"/>
          <w:lang w:val="ro-RO"/>
        </w:rPr>
        <w:t xml:space="preserve"> și vor fi responsabili pentru:</w:t>
      </w:r>
    </w:p>
    <w:p w:rsidR="00EB0214" w:rsidRPr="000C503E" w:rsidRDefault="001F09C2"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Managementul și coordonarea depline a acțiunilor legate de realizarea Strategiei;</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1F09C2"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Organizarea unor ședințe periodice </w:t>
      </w:r>
      <w:r w:rsidR="00EB0214" w:rsidRPr="000C503E">
        <w:rPr>
          <w:rFonts w:ascii="Trebuchet MS" w:hAnsi="Trebuchet MS" w:cs="Times New Roman"/>
          <w:color w:val="000000" w:themeColor="text1"/>
          <w:sz w:val="24"/>
          <w:szCs w:val="24"/>
          <w:lang w:val="ro-RO" w:eastAsia="bg-BG" w:bidi="bg-BG"/>
        </w:rPr>
        <w:t>(</w:t>
      </w:r>
      <w:r w:rsidRPr="000C503E">
        <w:rPr>
          <w:rFonts w:ascii="Trebuchet MS" w:hAnsi="Trebuchet MS" w:cs="Times New Roman"/>
          <w:color w:val="000000" w:themeColor="text1"/>
          <w:sz w:val="24"/>
          <w:szCs w:val="24"/>
          <w:lang w:val="ro-RO" w:eastAsia="bg-BG" w:bidi="bg-BG"/>
        </w:rPr>
        <w:t>inclusiv comune</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color w:val="000000" w:themeColor="text1"/>
          <w:sz w:val="24"/>
          <w:szCs w:val="24"/>
          <w:lang w:val="ro-RO" w:eastAsia="bg-BG" w:bidi="bg-BG"/>
        </w:rPr>
        <w:t>ale echipelor operative</w:t>
      </w:r>
      <w:r w:rsidR="00EB0214" w:rsidRPr="000C503E">
        <w:rPr>
          <w:rFonts w:ascii="Trebuchet MS" w:hAnsi="Trebuchet MS" w:cs="Times New Roman"/>
          <w:color w:val="000000" w:themeColor="text1"/>
          <w:sz w:val="24"/>
          <w:szCs w:val="24"/>
          <w:lang w:val="ro-RO" w:eastAsia="bg-BG" w:bidi="bg-BG"/>
        </w:rPr>
        <w:t>;</w:t>
      </w:r>
    </w:p>
    <w:p w:rsidR="00EB0214" w:rsidRPr="000C503E" w:rsidRDefault="001F09C2"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Organizarea unor ședințe periodice ale Comitetului; </w:t>
      </w:r>
    </w:p>
    <w:p w:rsidR="00EB0214" w:rsidRPr="000C503E" w:rsidRDefault="001F09C2"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Organizarea</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color w:val="000000" w:themeColor="text1"/>
          <w:sz w:val="24"/>
          <w:szCs w:val="24"/>
          <w:lang w:val="ro-RO" w:eastAsia="bg-BG" w:bidi="bg-BG"/>
        </w:rPr>
        <w:t>dacă este cazul, a unor întâlniri de lucru cu grupurile consultative de lucru, compuse din reprezentanți ai părților interesate (descrise mai sus)</w:t>
      </w:r>
      <w:r w:rsidR="00EB0214" w:rsidRPr="000C503E">
        <w:rPr>
          <w:rFonts w:ascii="Trebuchet MS" w:hAnsi="Trebuchet MS" w:cs="Times New Roman"/>
          <w:color w:val="000000" w:themeColor="text1"/>
          <w:sz w:val="24"/>
          <w:szCs w:val="24"/>
          <w:lang w:val="ro-RO" w:eastAsia="bg-BG" w:bidi="bg-BG"/>
        </w:rPr>
        <w:t>;</w:t>
      </w:r>
    </w:p>
    <w:p w:rsidR="00EB0214" w:rsidRPr="000C503E" w:rsidRDefault="001F09C2"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Raportare privind progresul înregistrat cu realizarea Strategiei și dificultățile și problemele cu care se confruntă organele de conducere ale organizațiilor;</w:t>
      </w:r>
    </w:p>
    <w:p w:rsidR="00EB0214" w:rsidRPr="000C503E" w:rsidRDefault="001F09C2"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Urmărirea respectării legislației bulgare și române la realizarea Strategiei;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1F09C2"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Comunicație activă cu toate părțile interesate;</w:t>
      </w:r>
    </w:p>
    <w:p w:rsidR="00EB0214" w:rsidRPr="000C503E" w:rsidRDefault="001F09C2"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Coordonare la elaborarea rapoartelor și a altor documente de raportare;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1F09C2"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Prezentarea unor rapoarte și documente actualizate organelor de conducere ale organizațiilor;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1F09C2"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Coordonarea activităților de monitorizare, evaluare și actualizare a Strategiei;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1F09C2" w:rsidP="00EB0214">
      <w:pPr>
        <w:widowControl w:val="0"/>
        <w:numPr>
          <w:ilvl w:val="0"/>
          <w:numId w:val="65"/>
        </w:numPr>
        <w:suppressAutoHyphens/>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Alte activități, care nu sunt menționate în mod expres mai sus, dar care sunt necesare pentru exercitarea funcțiilor sale, legate de sprijinirea realizării și managementului Strategiei.</w:t>
      </w:r>
    </w:p>
    <w:p w:rsidR="00EB0214" w:rsidRPr="000C503E" w:rsidRDefault="001F09C2" w:rsidP="00EB0214">
      <w:pPr>
        <w:pStyle w:val="ListParagraph"/>
        <w:widowControl w:val="0"/>
        <w:numPr>
          <w:ilvl w:val="0"/>
          <w:numId w:val="88"/>
        </w:numPr>
        <w:spacing w:before="120" w:after="120"/>
        <w:ind w:left="0" w:firstLine="357"/>
        <w:contextualSpacing w:val="0"/>
        <w:jc w:val="both"/>
        <w:rPr>
          <w:rFonts w:ascii="Trebuchet MS" w:hAnsi="Trebuchet MS" w:cs="Times New Roman"/>
          <w:b/>
          <w:color w:val="000000" w:themeColor="text1"/>
          <w:sz w:val="24"/>
          <w:szCs w:val="24"/>
          <w:lang w:val="ro-RO"/>
        </w:rPr>
      </w:pPr>
      <w:bookmarkStart w:id="105" w:name="_Toc492463819"/>
      <w:bookmarkStart w:id="106" w:name="_Toc496181759"/>
      <w:bookmarkStart w:id="107" w:name="_Toc502132978"/>
      <w:r w:rsidRPr="000C503E">
        <w:rPr>
          <w:rFonts w:ascii="Trebuchet MS" w:hAnsi="Trebuchet MS" w:cs="Times New Roman"/>
          <w:b/>
          <w:color w:val="000000" w:themeColor="text1"/>
          <w:sz w:val="24"/>
          <w:szCs w:val="24"/>
          <w:lang w:val="ro-RO"/>
        </w:rPr>
        <w:t xml:space="preserve">Echipe operative ale ADO „Dunav </w:t>
      </w:r>
      <w:r w:rsidR="00EB0214" w:rsidRPr="000C503E">
        <w:rPr>
          <w:rFonts w:ascii="Trebuchet MS" w:hAnsi="Trebuchet MS" w:cs="Times New Roman"/>
          <w:b/>
          <w:color w:val="000000" w:themeColor="text1"/>
          <w:sz w:val="24"/>
          <w:szCs w:val="24"/>
          <w:lang w:val="ro-RO"/>
        </w:rPr>
        <w:t xml:space="preserve">“ </w:t>
      </w:r>
      <w:r w:rsidRPr="000C503E">
        <w:rPr>
          <w:rFonts w:ascii="Trebuchet MS" w:hAnsi="Trebuchet MS" w:cs="Times New Roman"/>
          <w:b/>
          <w:color w:val="000000" w:themeColor="text1"/>
          <w:sz w:val="24"/>
          <w:szCs w:val="24"/>
          <w:lang w:val="ro-RO"/>
        </w:rPr>
        <w:t xml:space="preserve">și </w:t>
      </w:r>
      <w:bookmarkEnd w:id="105"/>
      <w:bookmarkEnd w:id="106"/>
      <w:bookmarkEnd w:id="107"/>
      <w:r w:rsidRPr="000C503E">
        <w:rPr>
          <w:rFonts w:ascii="Trebuchet MS" w:hAnsi="Trebuchet MS" w:cs="Times New Roman"/>
          <w:b/>
          <w:color w:val="000000" w:themeColor="text1"/>
          <w:sz w:val="24"/>
          <w:szCs w:val="24"/>
          <w:lang w:val="ro-RO"/>
        </w:rPr>
        <w:t>G.I.E.D.D.</w:t>
      </w:r>
    </w:p>
    <w:p w:rsidR="00EB0214" w:rsidRPr="000C503E" w:rsidRDefault="001F09C2" w:rsidP="00EB0214">
      <w:pPr>
        <w:widowControl w:val="0"/>
        <w:spacing w:before="120" w:after="120"/>
        <w:ind w:firstLine="357"/>
        <w:jc w:val="both"/>
        <w:rPr>
          <w:rFonts w:ascii="Trebuchet MS" w:hAnsi="Trebuchet MS" w:cs="Times New Roman"/>
          <w:b/>
          <w:color w:val="000000" w:themeColor="text1"/>
          <w:sz w:val="24"/>
          <w:szCs w:val="24"/>
          <w:lang w:val="ro-RO"/>
        </w:rPr>
      </w:pPr>
      <w:r w:rsidRPr="000C503E">
        <w:rPr>
          <w:rFonts w:ascii="Trebuchet MS" w:hAnsi="Trebuchet MS" w:cs="Times New Roman"/>
          <w:bCs/>
          <w:color w:val="000000" w:themeColor="text1"/>
          <w:sz w:val="24"/>
          <w:szCs w:val="24"/>
          <w:lang w:val="ro-RO" w:eastAsia="bg-BG" w:bidi="bg-BG"/>
        </w:rPr>
        <w:t xml:space="preserve">Echipele operative ale </w:t>
      </w:r>
      <w:r w:rsidR="00EB0214" w:rsidRPr="000C503E">
        <w:rPr>
          <w:rFonts w:ascii="Trebuchet MS" w:hAnsi="Trebuchet MS" w:cs="Times New Roman"/>
          <w:bCs/>
          <w:color w:val="000000" w:themeColor="text1"/>
          <w:sz w:val="24"/>
          <w:szCs w:val="24"/>
          <w:lang w:val="ro-RO" w:eastAsia="bg-BG" w:bidi="bg-BG"/>
        </w:rPr>
        <w:t xml:space="preserve"> </w:t>
      </w:r>
      <w:r w:rsidRPr="000C503E">
        <w:rPr>
          <w:rFonts w:ascii="Trebuchet MS" w:hAnsi="Trebuchet MS" w:cs="Times New Roman"/>
          <w:bCs/>
          <w:color w:val="000000" w:themeColor="text1"/>
          <w:sz w:val="24"/>
          <w:szCs w:val="24"/>
          <w:lang w:val="ro-RO" w:eastAsia="bg-BG" w:bidi="bg-BG"/>
        </w:rPr>
        <w:t>ADO „Dunav “ și G.I.E.D.D.</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bCs/>
          <w:color w:val="000000" w:themeColor="text1"/>
          <w:sz w:val="24"/>
          <w:szCs w:val="24"/>
          <w:lang w:val="ro-RO" w:eastAsia="bg-BG" w:bidi="bg-BG"/>
        </w:rPr>
        <w:t xml:space="preserve">vor fi responsabili minim pentru următoarele: </w:t>
      </w:r>
      <w:r w:rsidR="00EB0214" w:rsidRPr="000C503E">
        <w:rPr>
          <w:rFonts w:ascii="Trebuchet MS" w:hAnsi="Trebuchet MS" w:cs="Times New Roman"/>
          <w:bCs/>
          <w:color w:val="000000" w:themeColor="text1"/>
          <w:sz w:val="24"/>
          <w:szCs w:val="24"/>
          <w:lang w:val="ro-RO" w:eastAsia="bg-BG" w:bidi="bg-BG"/>
        </w:rPr>
        <w:t xml:space="preserve"> </w:t>
      </w:r>
    </w:p>
    <w:p w:rsidR="00EB0214" w:rsidRPr="000C503E" w:rsidRDefault="0040770A"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 xml:space="preserve">Sprijinirea procesului de realizare și management al acțiunilor care fac parte din Strategia;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40770A"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Realizarea monitorizării privind progresul înregistrat la realizarea acțiunilor prevăzute în cadrul Programului pentru realizarea Strategiei și cu indicatorii de monitorizare prevăzuți în prealabil</w:t>
      </w:r>
      <w:r w:rsidR="00EB0214" w:rsidRPr="000C503E">
        <w:rPr>
          <w:rFonts w:ascii="Trebuchet MS" w:hAnsi="Trebuchet MS" w:cs="Times New Roman"/>
          <w:color w:val="000000" w:themeColor="text1"/>
          <w:sz w:val="24"/>
          <w:szCs w:val="24"/>
          <w:lang w:val="ro-RO" w:eastAsia="bg-BG" w:bidi="bg-BG"/>
        </w:rPr>
        <w:t>;</w:t>
      </w:r>
    </w:p>
    <w:p w:rsidR="00EB0214" w:rsidRPr="000C503E" w:rsidRDefault="0040770A"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 xml:space="preserve">Pregătirea unor rapoarte periodice privind progresul activității legate de realizarea Strategiei;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40770A"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lastRenderedPageBreak/>
        <w:t>Informarea conducătorilor Comitetului cu privire la toate problemele potențiale, care ar putea apare în mersul realizării Strategiei, oferind soluții adecvate acestora în limitele competențelor sale;</w:t>
      </w:r>
    </w:p>
    <w:p w:rsidR="00EB0214" w:rsidRPr="000C503E" w:rsidRDefault="0040770A"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 xml:space="preserve">Realizarea activității administrative necesare în sprijinul activității Comitetului – coordonare, pregătirea documentelor și altele;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40770A"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 xml:space="preserve">Acordarea unui suport la corespondența cu autorităților competente;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40770A"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 xml:space="preserve">Realizarea activității administrative necesare în legătură cu actualizarea bugetului Strategiei;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40770A"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Menținerea unor baze de date tematice (masiv informațional), legate de realizarea Strategiei – cu părțile interesate, programe de donații, investitori potențiali, investitori, posibilități de finanțare și altele;</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40770A"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Elaborarea unor rapoarte și altor documente de evidență, legate de realizarea Strategiei;</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40770A" w:rsidP="00EB0214">
      <w:pPr>
        <w:widowControl w:val="0"/>
        <w:numPr>
          <w:ilvl w:val="0"/>
          <w:numId w:val="65"/>
        </w:numPr>
        <w:suppressAutoHyphens/>
        <w:spacing w:before="120" w:after="120"/>
        <w:ind w:left="0" w:firstLine="357"/>
        <w:contextualSpacing/>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 xml:space="preserve">Colectarea unor informații privind gradul de atingere a indicatorilor de monitorizare programați;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40770A" w:rsidP="00EB0214">
      <w:pPr>
        <w:widowControl w:val="0"/>
        <w:numPr>
          <w:ilvl w:val="0"/>
          <w:numId w:val="65"/>
        </w:numPr>
        <w:suppressAutoHyphens/>
        <w:spacing w:before="120" w:after="120"/>
        <w:ind w:left="0" w:firstLine="357"/>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Colectarea unor informații privind necesitatea de actualizare a Strategiei și altele.</w:t>
      </w:r>
    </w:p>
    <w:p w:rsidR="00C71999" w:rsidRPr="005D705D" w:rsidRDefault="00C71999" w:rsidP="00C71999">
      <w:pPr>
        <w:widowControl w:val="0"/>
        <w:pBdr>
          <w:top w:val="single" w:sz="6" w:space="2" w:color="F09415"/>
        </w:pBdr>
        <w:spacing w:before="120" w:after="120"/>
        <w:jc w:val="both"/>
        <w:outlineLvl w:val="2"/>
        <w:rPr>
          <w:rFonts w:ascii="Trebuchet MS" w:eastAsia="Times New Roman" w:hAnsi="Trebuchet MS" w:cs="Times New Roman"/>
          <w:b/>
          <w:caps/>
          <w:color w:val="794908"/>
          <w:spacing w:val="15"/>
          <w:sz w:val="24"/>
          <w:szCs w:val="22"/>
          <w:lang w:val="bg-BG"/>
        </w:rPr>
      </w:pPr>
      <w:bookmarkStart w:id="108" w:name="_Toc508695836"/>
      <w:bookmarkStart w:id="109" w:name="_Toc496181760"/>
      <w:bookmarkStart w:id="110" w:name="_Toc502132979"/>
      <w:bookmarkStart w:id="111" w:name="_Toc504242565"/>
      <w:r w:rsidRPr="005D705D">
        <w:rPr>
          <w:rFonts w:ascii="Trebuchet MS" w:eastAsia="Times New Roman" w:hAnsi="Trebuchet MS" w:cs="Times New Roman"/>
          <w:b/>
          <w:caps/>
          <w:color w:val="794908"/>
          <w:spacing w:val="15"/>
          <w:sz w:val="24"/>
          <w:szCs w:val="22"/>
          <w:lang w:val="bg-BG"/>
        </w:rPr>
        <w:t>VII.3.2. PARTICIPAREA PĂRȚILOR INTERESATE</w:t>
      </w:r>
      <w:bookmarkEnd w:id="108"/>
      <w:r w:rsidRPr="005D705D">
        <w:rPr>
          <w:rFonts w:ascii="Trebuchet MS" w:eastAsia="Times New Roman" w:hAnsi="Trebuchet MS" w:cs="Times New Roman"/>
          <w:b/>
          <w:caps/>
          <w:color w:val="794908"/>
          <w:spacing w:val="15"/>
          <w:sz w:val="24"/>
          <w:szCs w:val="22"/>
          <w:lang w:val="bg-BG"/>
        </w:rPr>
        <w:t xml:space="preserve">  </w:t>
      </w:r>
      <w:bookmarkEnd w:id="109"/>
      <w:bookmarkEnd w:id="110"/>
      <w:bookmarkEnd w:id="111"/>
    </w:p>
    <w:p w:rsidR="00EB0214" w:rsidRPr="000C503E" w:rsidRDefault="0040770A" w:rsidP="00C71999">
      <w:pPr>
        <w:widowControl w:val="0"/>
        <w:autoSpaceDE w:val="0"/>
        <w:autoSpaceDN w:val="0"/>
        <w:adjustRightInd w:val="0"/>
        <w:spacing w:before="120" w:after="120"/>
        <w:ind w:firstLine="708"/>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Includerea eficiență a părților interesate creează ”aprobare socială” privind realizarea Strategiei și depinde de încrederea reciprocă, respectul și transparența în comunicația între autorii Strategiei și părțile interesate. </w:t>
      </w:r>
      <w:r w:rsidR="00EB0214" w:rsidRPr="000C503E">
        <w:rPr>
          <w:rFonts w:ascii="Trebuchet MS" w:hAnsi="Trebuchet MS" w:cs="Times New Roman"/>
          <w:color w:val="000000" w:themeColor="text1"/>
          <w:sz w:val="24"/>
          <w:szCs w:val="24"/>
          <w:lang w:val="ro-RO"/>
        </w:rPr>
        <w:t xml:space="preserve">  </w:t>
      </w:r>
    </w:p>
    <w:p w:rsidR="00EB0214" w:rsidRPr="000C503E" w:rsidRDefault="0040770A" w:rsidP="00EB0214">
      <w:pPr>
        <w:widowControl w:val="0"/>
        <w:autoSpaceDE w:val="0"/>
        <w:autoSpaceDN w:val="0"/>
        <w:adjustRightInd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Astfel este îmbunătățit și procesul decizional al persoanelor responsabile pentru managementul Strategiei, precum și atingerea rezultatelor sale, prin: </w:t>
      </w:r>
    </w:p>
    <w:p w:rsidR="00EB0214" w:rsidRPr="000C503E" w:rsidRDefault="0040770A" w:rsidP="00EB0214">
      <w:pPr>
        <w:widowControl w:val="0"/>
        <w:autoSpaceDE w:val="0"/>
        <w:autoSpaceDN w:val="0"/>
        <w:adjustRightInd w:val="0"/>
        <w:spacing w:before="120" w:after="120"/>
        <w:ind w:firstLine="709"/>
        <w:jc w:val="both"/>
        <w:rPr>
          <w:rFonts w:ascii="Trebuchet MS" w:hAnsi="Trebuchet MS" w:cs="Times New Roman"/>
          <w:b/>
          <w:bCs/>
          <w:color w:val="000000" w:themeColor="text1"/>
          <w:sz w:val="24"/>
          <w:szCs w:val="24"/>
          <w:lang w:val="ro-RO"/>
        </w:rPr>
      </w:pPr>
      <w:r w:rsidRPr="000C503E">
        <w:rPr>
          <w:rFonts w:ascii="Trebuchet MS" w:hAnsi="Trebuchet MS" w:cs="Times New Roman"/>
          <w:b/>
          <w:bCs/>
          <w:color w:val="000000" w:themeColor="text1"/>
          <w:sz w:val="24"/>
          <w:szCs w:val="24"/>
          <w:lang w:val="ro-RO"/>
        </w:rPr>
        <w:t xml:space="preserve">Diminuarea cheltuielilor: </w:t>
      </w:r>
      <w:r w:rsidRPr="000C503E">
        <w:rPr>
          <w:rFonts w:ascii="Trebuchet MS" w:hAnsi="Trebuchet MS" w:cs="Times New Roman"/>
          <w:color w:val="000000" w:themeColor="text1"/>
          <w:sz w:val="24"/>
          <w:szCs w:val="24"/>
          <w:lang w:val="ro-RO"/>
        </w:rPr>
        <w:t xml:space="preserve">Angajarea eficientă poate ajuta susținătorii Strategiei a </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evita o serie de cheltuieli, iar lipsa sa poate avea un preț foarte ridicat cu privire la fondurile financiare, dar și la reputația; </w:t>
      </w:r>
      <w:r w:rsidR="00EB0214" w:rsidRPr="000C503E">
        <w:rPr>
          <w:rFonts w:ascii="Trebuchet MS" w:hAnsi="Trebuchet MS" w:cs="Times New Roman"/>
          <w:color w:val="000000" w:themeColor="text1"/>
          <w:sz w:val="24"/>
          <w:szCs w:val="24"/>
          <w:lang w:val="ro-RO"/>
        </w:rPr>
        <w:t xml:space="preserve"> </w:t>
      </w:r>
    </w:p>
    <w:p w:rsidR="00EB0214" w:rsidRPr="000C503E" w:rsidRDefault="00751EA3" w:rsidP="00EB0214">
      <w:pPr>
        <w:widowControl w:val="0"/>
        <w:autoSpaceDE w:val="0"/>
        <w:autoSpaceDN w:val="0"/>
        <w:adjustRightInd w:val="0"/>
        <w:spacing w:before="120" w:after="120"/>
        <w:ind w:firstLine="709"/>
        <w:jc w:val="both"/>
        <w:rPr>
          <w:rFonts w:ascii="Trebuchet MS" w:hAnsi="Trebuchet MS" w:cs="Times New Roman"/>
          <w:b/>
          <w:bCs/>
          <w:color w:val="000000" w:themeColor="text1"/>
          <w:sz w:val="24"/>
          <w:szCs w:val="24"/>
          <w:lang w:val="ro-RO"/>
        </w:rPr>
      </w:pPr>
      <w:r w:rsidRPr="000C503E">
        <w:rPr>
          <w:rFonts w:ascii="Trebuchet MS" w:hAnsi="Trebuchet MS" w:cs="Times New Roman"/>
          <w:b/>
          <w:bCs/>
          <w:color w:val="000000" w:themeColor="text1"/>
          <w:sz w:val="24"/>
          <w:szCs w:val="24"/>
          <w:lang w:val="ro-RO"/>
        </w:rPr>
        <w:t xml:space="preserve">Managementul riscului: </w:t>
      </w:r>
      <w:r w:rsidRPr="000C503E">
        <w:rPr>
          <w:rFonts w:ascii="Trebuchet MS" w:hAnsi="Trebuchet MS" w:cs="Times New Roman"/>
          <w:color w:val="000000" w:themeColor="text1"/>
          <w:sz w:val="24"/>
          <w:szCs w:val="24"/>
          <w:lang w:val="ro-RO"/>
        </w:rPr>
        <w:t xml:space="preserve">Angajarea ajută autorii strategiei (cele două organizații partenere) și comunitățile locale a identificam preveni și atenua efectele ecologice și sociale, care ar putea periclita vitalitatea Strategiei; </w:t>
      </w:r>
      <w:r w:rsidR="00EB0214" w:rsidRPr="000C503E">
        <w:rPr>
          <w:rFonts w:ascii="Trebuchet MS" w:hAnsi="Trebuchet MS" w:cs="Times New Roman"/>
          <w:color w:val="000000" w:themeColor="text1"/>
          <w:sz w:val="24"/>
          <w:szCs w:val="24"/>
          <w:lang w:val="ro-RO"/>
        </w:rPr>
        <w:t xml:space="preserve"> </w:t>
      </w:r>
    </w:p>
    <w:p w:rsidR="00EB0214" w:rsidRPr="000C503E" w:rsidRDefault="00751EA3" w:rsidP="00EB0214">
      <w:pPr>
        <w:widowControl w:val="0"/>
        <w:autoSpaceDE w:val="0"/>
        <w:autoSpaceDN w:val="0"/>
        <w:adjustRightInd w:val="0"/>
        <w:spacing w:before="120" w:after="120"/>
        <w:ind w:firstLine="709"/>
        <w:jc w:val="both"/>
        <w:rPr>
          <w:rFonts w:ascii="Trebuchet MS" w:hAnsi="Trebuchet MS" w:cs="Times New Roman"/>
          <w:b/>
          <w:bCs/>
          <w:color w:val="000000" w:themeColor="text1"/>
          <w:sz w:val="24"/>
          <w:szCs w:val="24"/>
          <w:lang w:val="ro-RO"/>
        </w:rPr>
      </w:pPr>
      <w:r w:rsidRPr="000C503E">
        <w:rPr>
          <w:rFonts w:ascii="Trebuchet MS" w:hAnsi="Trebuchet MS" w:cs="Times New Roman"/>
          <w:b/>
          <w:bCs/>
          <w:color w:val="000000" w:themeColor="text1"/>
          <w:sz w:val="24"/>
          <w:szCs w:val="24"/>
          <w:lang w:val="ro-RO"/>
        </w:rPr>
        <w:t>Crearea și îmbunătățirea reputației strategiei</w:t>
      </w:r>
      <w:r w:rsidR="00EB0214" w:rsidRPr="000C503E">
        <w:rPr>
          <w:rFonts w:ascii="Trebuchet MS" w:hAnsi="Trebuchet MS" w:cs="Times New Roman"/>
          <w:b/>
          <w:bCs/>
          <w:color w:val="000000" w:themeColor="text1"/>
          <w:sz w:val="24"/>
          <w:szCs w:val="24"/>
          <w:lang w:val="ro-RO"/>
        </w:rPr>
        <w:t xml:space="preserve">: </w:t>
      </w:r>
      <w:r w:rsidRPr="000C503E">
        <w:rPr>
          <w:rFonts w:ascii="Trebuchet MS" w:hAnsi="Trebuchet MS" w:cs="Times New Roman"/>
          <w:color w:val="000000" w:themeColor="text1"/>
          <w:sz w:val="24"/>
          <w:szCs w:val="24"/>
          <w:lang w:val="ro-RO"/>
        </w:rPr>
        <w:t>Crearea unei imagini, bazate pe respectarea drepturilor umane, protecția mediului înconjurător și dezvoltarea durabilă</w:t>
      </w:r>
    </w:p>
    <w:p w:rsidR="00EB0214" w:rsidRPr="000C503E" w:rsidRDefault="00751EA3" w:rsidP="00C71999">
      <w:pPr>
        <w:widowControl w:val="0"/>
        <w:autoSpaceDE w:val="0"/>
        <w:autoSpaceDN w:val="0"/>
        <w:adjustRightInd w:val="0"/>
        <w:spacing w:before="120" w:after="120"/>
        <w:ind w:firstLine="708"/>
        <w:jc w:val="both"/>
        <w:rPr>
          <w:rFonts w:ascii="Trebuchet MS" w:hAnsi="Trebuchet MS" w:cs="Times New Roman"/>
          <w:b/>
          <w:bCs/>
          <w:color w:val="000000" w:themeColor="text1"/>
          <w:sz w:val="24"/>
          <w:szCs w:val="24"/>
          <w:lang w:val="ro-RO"/>
        </w:rPr>
      </w:pPr>
      <w:r w:rsidRPr="000C503E">
        <w:rPr>
          <w:rFonts w:ascii="Trebuchet MS" w:hAnsi="Trebuchet MS" w:cs="Times New Roman"/>
          <w:b/>
          <w:bCs/>
          <w:color w:val="000000" w:themeColor="text1"/>
          <w:sz w:val="24"/>
          <w:szCs w:val="24"/>
          <w:lang w:val="ro-RO"/>
        </w:rPr>
        <w:t xml:space="preserve">Prevenirea conflictelor: </w:t>
      </w:r>
      <w:r w:rsidR="00EB0214" w:rsidRPr="000C503E">
        <w:rPr>
          <w:rFonts w:ascii="Trebuchet MS" w:hAnsi="Trebuchet MS" w:cs="Times New Roman"/>
          <w:b/>
          <w:bCs/>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Raportarea și înțelegerea aspectelor și problemelor existente și în curs de apariție, precum de exemplu, </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tensiunea provocată de afluxul de persoane care căută loc de muncă, și posibilității de ocupare a forței de muncă, etc.; </w:t>
      </w:r>
    </w:p>
    <w:p w:rsidR="00EB0214" w:rsidRPr="000C503E" w:rsidRDefault="006646A4" w:rsidP="00EB0214">
      <w:pPr>
        <w:widowControl w:val="0"/>
        <w:autoSpaceDE w:val="0"/>
        <w:autoSpaceDN w:val="0"/>
        <w:adjustRightInd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b/>
          <w:bCs/>
          <w:color w:val="000000" w:themeColor="text1"/>
          <w:sz w:val="24"/>
          <w:szCs w:val="24"/>
          <w:lang w:val="ro-RO"/>
        </w:rPr>
        <w:t xml:space="preserve">Identificarea, monitorizarea și raportarea efectelor: </w:t>
      </w:r>
      <w:r w:rsidR="00EB0214" w:rsidRPr="000C503E">
        <w:rPr>
          <w:rFonts w:ascii="Trebuchet MS" w:hAnsi="Trebuchet MS" w:cs="Times New Roman"/>
          <w:b/>
          <w:bCs/>
          <w:color w:val="000000" w:themeColor="text1"/>
          <w:sz w:val="24"/>
          <w:szCs w:val="24"/>
          <w:lang w:val="ro-RO"/>
        </w:rPr>
        <w:t xml:space="preserve"> </w:t>
      </w:r>
      <w:r w:rsidR="00262C0F" w:rsidRPr="000C503E">
        <w:rPr>
          <w:rFonts w:ascii="Trebuchet MS" w:hAnsi="Trebuchet MS" w:cs="Times New Roman"/>
          <w:color w:val="000000" w:themeColor="text1"/>
          <w:sz w:val="24"/>
          <w:szCs w:val="24"/>
          <w:lang w:val="ro-RO"/>
        </w:rPr>
        <w:t xml:space="preserve">Raportarea efectelor Strategiei asupra părților interesate, evaluarea acestora și găsirea unor mecanisme care să fie adresate acestor efecte; </w:t>
      </w:r>
    </w:p>
    <w:p w:rsidR="00EB0214" w:rsidRPr="000C503E" w:rsidRDefault="00262C0F" w:rsidP="00EB0214">
      <w:pPr>
        <w:widowControl w:val="0"/>
        <w:autoSpaceDE w:val="0"/>
        <w:autoSpaceDN w:val="0"/>
        <w:adjustRightInd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b/>
          <w:bCs/>
          <w:color w:val="000000" w:themeColor="text1"/>
          <w:sz w:val="24"/>
          <w:szCs w:val="24"/>
          <w:lang w:val="ro-RO"/>
        </w:rPr>
        <w:lastRenderedPageBreak/>
        <w:t xml:space="preserve">Managementul așteptărilor părților interesate: </w:t>
      </w:r>
      <w:r w:rsidR="007B3E61" w:rsidRPr="000C503E">
        <w:rPr>
          <w:rFonts w:ascii="Trebuchet MS" w:hAnsi="Trebuchet MS" w:cs="Times New Roman"/>
          <w:bCs/>
          <w:color w:val="000000" w:themeColor="text1"/>
          <w:sz w:val="24"/>
          <w:szCs w:val="24"/>
          <w:lang w:val="ro-RO"/>
        </w:rPr>
        <w:t xml:space="preserve">Consultările pe scară largă în legătură cu Strategia acordă posibilitatea organizațiilor partenere, responsabile pentru realizarea Strategiei, </w:t>
      </w:r>
      <w:r w:rsidR="007B3E61" w:rsidRPr="000C503E">
        <w:rPr>
          <w:rFonts w:ascii="Trebuchet MS" w:hAnsi="Trebuchet MS" w:cs="Times New Roman"/>
          <w:color w:val="000000" w:themeColor="text1"/>
          <w:sz w:val="24"/>
          <w:szCs w:val="24"/>
          <w:lang w:val="ro-RO"/>
        </w:rPr>
        <w:t xml:space="preserve">a cunoaște atitudinea și așteptările părților interesate, respectiv le acordă posibilitatea a gestiona aceste așteptări. </w:t>
      </w:r>
      <w:r w:rsidR="00EB0214" w:rsidRPr="000C503E">
        <w:rPr>
          <w:rFonts w:ascii="Trebuchet MS" w:hAnsi="Trebuchet MS" w:cs="Times New Roman"/>
          <w:color w:val="000000" w:themeColor="text1"/>
          <w:sz w:val="24"/>
          <w:szCs w:val="24"/>
          <w:lang w:val="ro-RO"/>
        </w:rPr>
        <w:t xml:space="preserve"> </w:t>
      </w:r>
    </w:p>
    <w:p w:rsidR="00EB0214" w:rsidRPr="000C503E" w:rsidRDefault="007B3E61" w:rsidP="00EB0214">
      <w:pPr>
        <w:widowControl w:val="0"/>
        <w:autoSpaceDE w:val="0"/>
        <w:autoSpaceDN w:val="0"/>
        <w:adjustRightInd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Instrumentele de includere a părților interesate la managementul, </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monitorizarea și evaluarea Strategiei ar putea fi:</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semnarea unui Memorandum și/sau a unor Acorduri de cooperare, formarea unor grupuri de lucru consultative, schimbul de experiență și alte forme de căutare neformală a legăturii inverse privind realizarea Strategiei și altele. </w:t>
      </w:r>
      <w:r w:rsidR="00EB0214" w:rsidRPr="000C503E">
        <w:rPr>
          <w:rFonts w:ascii="Trebuchet MS" w:hAnsi="Trebuchet MS" w:cs="Times New Roman"/>
          <w:color w:val="000000" w:themeColor="text1"/>
          <w:sz w:val="24"/>
          <w:szCs w:val="24"/>
          <w:lang w:val="ro-RO"/>
        </w:rPr>
        <w:t xml:space="preserve">  </w:t>
      </w:r>
    </w:p>
    <w:p w:rsidR="00EB0214" w:rsidRPr="000C503E" w:rsidRDefault="00EE6236" w:rsidP="00EB0214">
      <w:pPr>
        <w:widowControl w:val="0"/>
        <w:autoSpaceDE w:val="0"/>
        <w:autoSpaceDN w:val="0"/>
        <w:adjustRightInd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Propunem accentul să fie pus pe primele două instrumente, ca forme de cooperare structurată cu părțile interesate.</w:t>
      </w:r>
    </w:p>
    <w:p w:rsidR="00C71999" w:rsidRPr="005D705D" w:rsidRDefault="00C71999" w:rsidP="00C71999">
      <w:pPr>
        <w:widowControl w:val="0"/>
        <w:pBdr>
          <w:top w:val="dotted" w:sz="6" w:space="2" w:color="F09415"/>
        </w:pBdr>
        <w:spacing w:before="120" w:after="120"/>
        <w:outlineLvl w:val="3"/>
        <w:rPr>
          <w:rFonts w:ascii="Trebuchet MS" w:eastAsia="Times New Roman" w:hAnsi="Trebuchet MS" w:cs="Times New Roman"/>
          <w:caps/>
          <w:color w:val="B76E0B"/>
          <w:spacing w:val="10"/>
          <w:sz w:val="22"/>
          <w:szCs w:val="22"/>
        </w:rPr>
      </w:pPr>
      <w:bookmarkStart w:id="112" w:name="_Toc508695837"/>
      <w:bookmarkStart w:id="113" w:name="_Toc496181761"/>
      <w:bookmarkStart w:id="114" w:name="_Toc502132980"/>
      <w:r w:rsidRPr="005D705D">
        <w:rPr>
          <w:rFonts w:ascii="Trebuchet MS" w:eastAsia="Times New Roman" w:hAnsi="Trebuchet MS" w:cs="Times New Roman"/>
          <w:caps/>
          <w:color w:val="B76E0B"/>
          <w:spacing w:val="10"/>
          <w:sz w:val="22"/>
          <w:szCs w:val="22"/>
        </w:rPr>
        <w:t>VIII.3.2.1 MEMORANDUMURI ȘI/SAU ACORDURI</w:t>
      </w:r>
      <w:bookmarkEnd w:id="112"/>
      <w:r w:rsidRPr="005D705D">
        <w:rPr>
          <w:rFonts w:ascii="Trebuchet MS" w:eastAsia="Times New Roman" w:hAnsi="Trebuchet MS" w:cs="Times New Roman"/>
          <w:caps/>
          <w:color w:val="B76E0B"/>
          <w:spacing w:val="10"/>
          <w:sz w:val="22"/>
          <w:szCs w:val="22"/>
        </w:rPr>
        <w:t xml:space="preserve">  </w:t>
      </w:r>
      <w:bookmarkEnd w:id="113"/>
      <w:bookmarkEnd w:id="114"/>
    </w:p>
    <w:p w:rsidR="00EB0214" w:rsidRPr="000C503E" w:rsidRDefault="00EE6236" w:rsidP="00EB0214">
      <w:pPr>
        <w:widowControl w:val="0"/>
        <w:autoSpaceDE w:val="0"/>
        <w:autoSpaceDN w:val="0"/>
        <w:adjustRightInd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Semnarea unui Memorandul și/sau Acorduri cu organizații și instituții, care reprezintă părțile interesate, este un instrument, care formalizează procesul de consultare a Strategiei cu părțile interesate. În Memorandul/ cordul pot fi menționate procedurile detaliate, pe baza cărora are loc consultarea. Regulile și procedurile, stabilite prin aceste documente, </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vor angaja Comitetul, fără a provoca nevalabilitatea Strategiei în caz de imposibilitate de includere a unui grup de părți interesate la o anumită etapă a realizării, controlul sau evaluării sale. </w:t>
      </w:r>
      <w:r w:rsidR="00CA585B" w:rsidRPr="000C503E">
        <w:rPr>
          <w:rFonts w:ascii="Trebuchet MS" w:hAnsi="Trebuchet MS" w:cs="Times New Roman"/>
          <w:color w:val="000000" w:themeColor="text1"/>
          <w:sz w:val="24"/>
          <w:szCs w:val="24"/>
          <w:lang w:val="ro-RO"/>
        </w:rPr>
        <w:t>Se recomandă Memorandului/ Ac</w:t>
      </w:r>
      <w:r w:rsidRPr="000C503E">
        <w:rPr>
          <w:rFonts w:ascii="Trebuchet MS" w:hAnsi="Trebuchet MS" w:cs="Times New Roman"/>
          <w:color w:val="000000" w:themeColor="text1"/>
          <w:sz w:val="24"/>
          <w:szCs w:val="24"/>
          <w:lang w:val="ro-RO"/>
        </w:rPr>
        <w:t xml:space="preserve">ordul însăși </w:t>
      </w:r>
      <w:r w:rsidR="00CA585B" w:rsidRPr="000C503E">
        <w:rPr>
          <w:rFonts w:ascii="Trebuchet MS" w:hAnsi="Trebuchet MS" w:cs="Times New Roman"/>
          <w:color w:val="000000" w:themeColor="text1"/>
          <w:sz w:val="24"/>
          <w:szCs w:val="24"/>
          <w:lang w:val="ro-RO"/>
        </w:rPr>
        <w:t xml:space="preserve">să fie elaborat cu participarea părților interesate, folosind bunele practici stabilite în multe țări europene. </w:t>
      </w:r>
      <w:r w:rsidR="00EB0214" w:rsidRPr="000C503E">
        <w:rPr>
          <w:rFonts w:ascii="Trebuchet MS" w:hAnsi="Trebuchet MS" w:cs="Times New Roman"/>
          <w:color w:val="000000" w:themeColor="text1"/>
          <w:sz w:val="24"/>
          <w:szCs w:val="24"/>
          <w:lang w:val="ro-RO"/>
        </w:rPr>
        <w:t xml:space="preserve">  </w:t>
      </w:r>
    </w:p>
    <w:p w:rsidR="00D36489" w:rsidRPr="00E22996" w:rsidRDefault="00D36489" w:rsidP="00D36489">
      <w:pPr>
        <w:widowControl w:val="0"/>
        <w:pBdr>
          <w:top w:val="dotted" w:sz="6" w:space="2" w:color="F09415"/>
        </w:pBdr>
        <w:spacing w:before="120" w:after="120"/>
        <w:outlineLvl w:val="3"/>
        <w:rPr>
          <w:rFonts w:ascii="Trebuchet MS" w:eastAsia="Times New Roman" w:hAnsi="Trebuchet MS" w:cs="Times New Roman"/>
          <w:caps/>
          <w:color w:val="B76E0B"/>
          <w:spacing w:val="10"/>
          <w:sz w:val="22"/>
          <w:szCs w:val="22"/>
        </w:rPr>
      </w:pPr>
      <w:bookmarkStart w:id="115" w:name="_Toc508695838"/>
      <w:bookmarkStart w:id="116" w:name="_Toc496181762"/>
      <w:bookmarkStart w:id="117" w:name="_Toc502132981"/>
      <w:r w:rsidRPr="00E22996">
        <w:rPr>
          <w:rFonts w:ascii="Trebuchet MS" w:eastAsia="Times New Roman" w:hAnsi="Trebuchet MS" w:cs="Times New Roman"/>
          <w:caps/>
          <w:color w:val="B76E0B"/>
          <w:spacing w:val="10"/>
          <w:sz w:val="22"/>
          <w:szCs w:val="22"/>
        </w:rPr>
        <w:t>VIII.3.2.2 GRUPURI DE LUCRU CONSULTATIVE</w:t>
      </w:r>
      <w:bookmarkEnd w:id="115"/>
      <w:r w:rsidRPr="00E22996">
        <w:rPr>
          <w:rFonts w:ascii="Trebuchet MS" w:eastAsia="Times New Roman" w:hAnsi="Trebuchet MS" w:cs="Times New Roman"/>
          <w:caps/>
          <w:color w:val="B76E0B"/>
          <w:spacing w:val="10"/>
          <w:sz w:val="22"/>
          <w:szCs w:val="22"/>
        </w:rPr>
        <w:t xml:space="preserve"> </w:t>
      </w:r>
      <w:bookmarkEnd w:id="116"/>
      <w:bookmarkEnd w:id="117"/>
    </w:p>
    <w:p w:rsidR="00EB0214" w:rsidRPr="000C503E" w:rsidRDefault="00CA585B" w:rsidP="00EB0214">
      <w:pPr>
        <w:widowControl w:val="0"/>
        <w:autoSpaceDE w:val="0"/>
        <w:autoSpaceDN w:val="0"/>
        <w:adjustRightInd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Modelul elaborat de management</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necesită o abordare de parteneriat și atragerea </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părților </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interesate la procesul de realizare și evaluare a Strategiei. Pentru obținerea unui suport mai larg și pentru legitimarea obiectivelor Strategiei, </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în caz de necesitate vor fi formate grupuri de lucru consultative – </w:t>
      </w:r>
      <w:bookmarkStart w:id="118" w:name="_Toc492463821"/>
      <w:r w:rsidRPr="000C503E">
        <w:rPr>
          <w:rFonts w:ascii="Trebuchet MS" w:hAnsi="Trebuchet MS" w:cs="Times New Roman"/>
          <w:color w:val="000000" w:themeColor="text1"/>
          <w:sz w:val="24"/>
          <w:szCs w:val="24"/>
          <w:lang w:val="ro-RO"/>
        </w:rPr>
        <w:t>un mecanism de participare directă a părților interesate la procesul decizional, legat de realizarea Strategiei.</w:t>
      </w:r>
      <w:r w:rsidR="00EB0214" w:rsidRPr="000C503E">
        <w:rPr>
          <w:rFonts w:ascii="Trebuchet MS" w:hAnsi="Trebuchet MS" w:cs="Times New Roman"/>
          <w:color w:val="000000" w:themeColor="text1"/>
          <w:sz w:val="24"/>
          <w:szCs w:val="24"/>
          <w:lang w:val="ro-RO"/>
        </w:rPr>
        <w:t xml:space="preserve"> </w:t>
      </w:r>
    </w:p>
    <w:p w:rsidR="00D36489" w:rsidRPr="00E22996" w:rsidRDefault="00D36489" w:rsidP="00D36489">
      <w:pPr>
        <w:widowControl w:val="0"/>
        <w:pBdr>
          <w:top w:val="dotted" w:sz="6" w:space="2" w:color="F09415"/>
        </w:pBdr>
        <w:spacing w:before="120" w:after="120"/>
        <w:jc w:val="both"/>
        <w:outlineLvl w:val="3"/>
        <w:rPr>
          <w:rFonts w:ascii="Trebuchet MS" w:eastAsia="Times New Roman" w:hAnsi="Trebuchet MS" w:cs="Times New Roman"/>
          <w:caps/>
          <w:color w:val="B76E0B"/>
          <w:spacing w:val="10"/>
          <w:sz w:val="22"/>
          <w:szCs w:val="22"/>
        </w:rPr>
      </w:pPr>
      <w:bookmarkStart w:id="119" w:name="_Toc508695839"/>
      <w:r w:rsidRPr="00E22996">
        <w:rPr>
          <w:rFonts w:ascii="Trebuchet MS" w:eastAsia="Times New Roman" w:hAnsi="Trebuchet MS" w:cs="Times New Roman"/>
          <w:caps/>
          <w:color w:val="B76E0B"/>
          <w:spacing w:val="10"/>
          <w:sz w:val="22"/>
          <w:szCs w:val="22"/>
        </w:rPr>
        <w:t>VIII.3.2.3 FUNCȚII ALE REPREZENTANȚILOR PĂRȚILOR INTERESATE LA COMITET</w:t>
      </w:r>
      <w:bookmarkEnd w:id="119"/>
    </w:p>
    <w:p w:rsidR="00D36489" w:rsidRPr="00E22996" w:rsidRDefault="00D36489" w:rsidP="00D36489">
      <w:pPr>
        <w:widowControl w:val="0"/>
        <w:pBdr>
          <w:bottom w:val="single" w:sz="6" w:space="1" w:color="F09415"/>
        </w:pBdr>
        <w:spacing w:before="120" w:after="120"/>
        <w:outlineLvl w:val="4"/>
        <w:rPr>
          <w:rFonts w:ascii="Trebuchet MS" w:eastAsia="Times New Roman" w:hAnsi="Trebuchet MS" w:cs="Times New Roman"/>
          <w:caps/>
          <w:color w:val="B76E0B"/>
          <w:spacing w:val="10"/>
        </w:rPr>
      </w:pPr>
      <w:bookmarkStart w:id="120" w:name="_Toc508695840"/>
      <w:bookmarkStart w:id="121" w:name="_Toc492463825"/>
      <w:bookmarkStart w:id="122" w:name="_Toc496181767"/>
      <w:bookmarkStart w:id="123" w:name="_Toc502132982"/>
      <w:r w:rsidRPr="00E22996">
        <w:rPr>
          <w:rFonts w:ascii="Trebuchet MS" w:eastAsia="Times New Roman" w:hAnsi="Trebuchet MS" w:cs="Times New Roman"/>
          <w:caps/>
          <w:color w:val="B76E0B"/>
          <w:spacing w:val="10"/>
        </w:rPr>
        <w:t>VIII.3.2.3.1 REPREZENTANȚI AI PUTERII CENTRALE</w:t>
      </w:r>
      <w:bookmarkEnd w:id="120"/>
      <w:r w:rsidRPr="00E22996">
        <w:rPr>
          <w:rFonts w:ascii="Trebuchet MS" w:eastAsia="Times New Roman" w:hAnsi="Trebuchet MS" w:cs="Times New Roman"/>
          <w:caps/>
          <w:color w:val="B76E0B"/>
          <w:spacing w:val="10"/>
        </w:rPr>
        <w:t xml:space="preserve">  </w:t>
      </w:r>
      <w:bookmarkEnd w:id="121"/>
      <w:bookmarkEnd w:id="122"/>
      <w:bookmarkEnd w:id="123"/>
    </w:p>
    <w:p w:rsidR="00EB0214" w:rsidRPr="000C503E" w:rsidRDefault="00CA585B" w:rsidP="00EB0214">
      <w:pPr>
        <w:widowControl w:val="0"/>
        <w:autoSpaceDE w:val="0"/>
        <w:autoSpaceDN w:val="0"/>
        <w:adjustRightInd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Reprezentanții autorităților centrale din cele două țări, vor participa la întâlniri de lucru ale grupului consultativ în caz de necesitate și în conformitate cu competențelor lor. În legătură cu formarea grupurilor, Comitetul va trimite invitații pentru includerea reprezentanților instituției respective </w:t>
      </w:r>
      <w:r w:rsidR="00662B3A" w:rsidRPr="000C503E">
        <w:rPr>
          <w:rFonts w:ascii="Trebuchet MS" w:hAnsi="Trebuchet MS" w:cs="Times New Roman"/>
          <w:color w:val="000000" w:themeColor="text1"/>
          <w:sz w:val="24"/>
          <w:szCs w:val="24"/>
          <w:lang w:val="ro-RO"/>
        </w:rPr>
        <w:t>pentru a participa</w:t>
      </w:r>
      <w:r w:rsidRPr="000C503E">
        <w:rPr>
          <w:rFonts w:ascii="Trebuchet MS" w:hAnsi="Trebuchet MS" w:cs="Times New Roman"/>
          <w:color w:val="000000" w:themeColor="text1"/>
          <w:sz w:val="24"/>
          <w:szCs w:val="24"/>
          <w:lang w:val="ro-RO"/>
        </w:rPr>
        <w:t xml:space="preserve"> la întâlnirea de lucru organizată. Întâlnirile de lucru vor asigura:</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CA585B" w:rsidP="00EB0214">
      <w:pPr>
        <w:widowControl w:val="0"/>
        <w:numPr>
          <w:ilvl w:val="0"/>
          <w:numId w:val="66"/>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Menținerea unei comunicații active cu părțile interesate;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CA585B" w:rsidP="00EB0214">
      <w:pPr>
        <w:widowControl w:val="0"/>
        <w:numPr>
          <w:ilvl w:val="0"/>
          <w:numId w:val="66"/>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Menținerea imaginii pozitive a Strategiei;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CA585B" w:rsidP="00EB0214">
      <w:pPr>
        <w:widowControl w:val="0"/>
        <w:numPr>
          <w:ilvl w:val="0"/>
          <w:numId w:val="66"/>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Inițierea unor proiecte legate de realizarea Strategiei; </w:t>
      </w:r>
      <w:r w:rsidR="00EB0214" w:rsidRPr="000C503E">
        <w:rPr>
          <w:rFonts w:ascii="Trebuchet MS" w:hAnsi="Trebuchet MS" w:cs="Times New Roman"/>
          <w:color w:val="000000" w:themeColor="text1"/>
          <w:sz w:val="24"/>
          <w:szCs w:val="24"/>
          <w:lang w:val="ro-RO"/>
        </w:rPr>
        <w:t xml:space="preserve"> </w:t>
      </w:r>
    </w:p>
    <w:p w:rsidR="00EB0214" w:rsidRPr="000C503E" w:rsidRDefault="000C3D74" w:rsidP="00EB0214">
      <w:pPr>
        <w:widowControl w:val="0"/>
        <w:numPr>
          <w:ilvl w:val="0"/>
          <w:numId w:val="66"/>
        </w:numPr>
        <w:suppressAutoHyphens/>
        <w:spacing w:before="120" w:after="120"/>
        <w:ind w:left="0" w:firstLine="357"/>
        <w:jc w:val="both"/>
        <w:rPr>
          <w:rFonts w:ascii="Trebuchet MS" w:hAnsi="Trebuchet MS" w:cs="Times New Roman"/>
          <w:b/>
          <w:color w:val="000000" w:themeColor="text1"/>
          <w:sz w:val="24"/>
          <w:szCs w:val="24"/>
          <w:shd w:val="clear" w:color="auto" w:fill="FFFFFF"/>
          <w:lang w:val="ro-RO" w:eastAsia="bg-BG" w:bidi="bg-BG"/>
        </w:rPr>
      </w:pPr>
      <w:r w:rsidRPr="000C503E">
        <w:rPr>
          <w:rFonts w:ascii="Trebuchet MS" w:hAnsi="Trebuchet MS" w:cs="Times New Roman"/>
          <w:color w:val="000000" w:themeColor="text1"/>
          <w:sz w:val="24"/>
          <w:szCs w:val="24"/>
          <w:lang w:val="ro-RO" w:eastAsia="bg-BG" w:bidi="bg-BG"/>
        </w:rPr>
        <w:t xml:space="preserve">Elaborarea unor poziții și </w:t>
      </w:r>
      <w:r w:rsidR="00662B3A" w:rsidRPr="000C503E">
        <w:rPr>
          <w:rFonts w:ascii="Trebuchet MS" w:hAnsi="Trebuchet MS" w:cs="Times New Roman"/>
          <w:color w:val="000000" w:themeColor="text1"/>
          <w:sz w:val="24"/>
          <w:szCs w:val="24"/>
          <w:lang w:val="ro-RO" w:eastAsia="bg-BG" w:bidi="bg-BG"/>
        </w:rPr>
        <w:t xml:space="preserve">rapoarte privind problemele și cazurile apărute la </w:t>
      </w:r>
      <w:r w:rsidR="00662B3A" w:rsidRPr="000C503E">
        <w:rPr>
          <w:rFonts w:ascii="Trebuchet MS" w:hAnsi="Trebuchet MS" w:cs="Times New Roman"/>
          <w:color w:val="000000" w:themeColor="text1"/>
          <w:sz w:val="24"/>
          <w:szCs w:val="24"/>
          <w:lang w:val="ro-RO" w:eastAsia="bg-BG" w:bidi="bg-BG"/>
        </w:rPr>
        <w:lastRenderedPageBreak/>
        <w:t>realizarea Strategiei.</w:t>
      </w:r>
    </w:p>
    <w:p w:rsidR="00D36489" w:rsidRPr="00E22996" w:rsidRDefault="00D36489" w:rsidP="00D36489">
      <w:pPr>
        <w:widowControl w:val="0"/>
        <w:pBdr>
          <w:bottom w:val="single" w:sz="6" w:space="1" w:color="F09415"/>
        </w:pBdr>
        <w:spacing w:before="120" w:after="120"/>
        <w:outlineLvl w:val="4"/>
        <w:rPr>
          <w:rFonts w:ascii="Trebuchet MS" w:eastAsia="Times New Roman" w:hAnsi="Trebuchet MS" w:cs="Times New Roman"/>
          <w:caps/>
          <w:color w:val="B76E0B"/>
          <w:spacing w:val="10"/>
        </w:rPr>
      </w:pPr>
      <w:bookmarkStart w:id="124" w:name="_Toc508695841"/>
      <w:bookmarkStart w:id="125" w:name="_Toc496181763"/>
      <w:bookmarkStart w:id="126" w:name="_Toc502132983"/>
      <w:r w:rsidRPr="00E22996">
        <w:rPr>
          <w:rFonts w:ascii="Trebuchet MS" w:eastAsia="Times New Roman" w:hAnsi="Trebuchet MS" w:cs="Times New Roman"/>
          <w:caps/>
          <w:color w:val="B76E0B"/>
          <w:spacing w:val="10"/>
        </w:rPr>
        <w:t>VIII.3.2.3.2 REPREZENTANȚI AI AUTORITĂȚILOR LOCALE ȘI REGIONALE</w:t>
      </w:r>
      <w:bookmarkEnd w:id="124"/>
      <w:r w:rsidRPr="00E22996">
        <w:rPr>
          <w:rFonts w:ascii="Trebuchet MS" w:eastAsia="Times New Roman" w:hAnsi="Trebuchet MS" w:cs="Times New Roman"/>
          <w:caps/>
          <w:color w:val="B76E0B"/>
          <w:spacing w:val="10"/>
        </w:rPr>
        <w:t xml:space="preserve"> </w:t>
      </w:r>
      <w:bookmarkEnd w:id="125"/>
      <w:bookmarkEnd w:id="126"/>
    </w:p>
    <w:p w:rsidR="00EB0214" w:rsidRPr="000C503E" w:rsidRDefault="00662B3A" w:rsidP="00EB0214">
      <w:pPr>
        <w:widowControl w:val="0"/>
        <w:autoSpaceDE w:val="0"/>
        <w:autoSpaceDN w:val="0"/>
        <w:adjustRightInd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Reprezentații autorităților locale și regionale vor participa la</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întâlnirile de lucru ale grupului consultativ în caz de necesitate și în conformitate cu competențele lor. Î</w:t>
      </w:r>
      <w:r w:rsidR="00DA7A87" w:rsidRPr="000C503E">
        <w:rPr>
          <w:rFonts w:ascii="Trebuchet MS" w:hAnsi="Trebuchet MS" w:cs="Times New Roman"/>
          <w:color w:val="000000" w:themeColor="text1"/>
          <w:sz w:val="24"/>
          <w:szCs w:val="24"/>
          <w:lang w:val="ro-RO"/>
        </w:rPr>
        <w:t>n</w:t>
      </w:r>
      <w:r w:rsidRPr="000C503E">
        <w:rPr>
          <w:rFonts w:ascii="Trebuchet MS" w:hAnsi="Trebuchet MS" w:cs="Times New Roman"/>
          <w:color w:val="000000" w:themeColor="text1"/>
          <w:sz w:val="24"/>
          <w:szCs w:val="24"/>
          <w:lang w:val="ro-RO"/>
        </w:rPr>
        <w:t xml:space="preserve"> legătură cu formarea grupurilor, Comitetul va trimite invitații pentru includerea reprezentanților autorităților respective pentru a participa la întâlnirea de lucru organizată</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Întâlnirile de lucru vor asigura</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 </w:t>
      </w:r>
    </w:p>
    <w:p w:rsidR="00EB0214" w:rsidRPr="000C503E" w:rsidRDefault="00210A14" w:rsidP="00EB0214">
      <w:pPr>
        <w:widowControl w:val="0"/>
        <w:numPr>
          <w:ilvl w:val="0"/>
          <w:numId w:val="67"/>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Atragerea unor experți din rândul autorităților locale și regionale pentru includerea acestora în echipe la elaborarea propunerilor de proiecte, pentru realizarea acțiunilor prevăzute în Strategia</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210A14" w:rsidP="00EB0214">
      <w:pPr>
        <w:widowControl w:val="0"/>
        <w:numPr>
          <w:ilvl w:val="0"/>
          <w:numId w:val="67"/>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Menținerea unei comunicații active cu alte părți interesate; </w:t>
      </w:r>
    </w:p>
    <w:p w:rsidR="00EB0214" w:rsidRPr="000C503E" w:rsidRDefault="00210A14" w:rsidP="00EB0214">
      <w:pPr>
        <w:widowControl w:val="0"/>
        <w:numPr>
          <w:ilvl w:val="0"/>
          <w:numId w:val="67"/>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Menținerea imaginii pozitive a Strategiei</w:t>
      </w:r>
      <w:r w:rsidR="00EB0214" w:rsidRPr="000C503E">
        <w:rPr>
          <w:rFonts w:ascii="Trebuchet MS" w:hAnsi="Trebuchet MS" w:cs="Times New Roman"/>
          <w:color w:val="000000" w:themeColor="text1"/>
          <w:sz w:val="24"/>
          <w:szCs w:val="24"/>
          <w:lang w:val="ro-RO" w:eastAsia="bg-BG" w:bidi="bg-BG"/>
        </w:rPr>
        <w:t>;</w:t>
      </w:r>
      <w:r w:rsidRPr="000C503E">
        <w:rPr>
          <w:rFonts w:ascii="Trebuchet MS" w:hAnsi="Trebuchet MS" w:cs="Times New Roman"/>
          <w:color w:val="000000" w:themeColor="text1"/>
          <w:sz w:val="24"/>
          <w:szCs w:val="24"/>
          <w:lang w:val="ro-RO" w:eastAsia="bg-BG" w:bidi="bg-BG"/>
        </w:rPr>
        <w:t xml:space="preserve"> </w:t>
      </w:r>
    </w:p>
    <w:p w:rsidR="00EB0214" w:rsidRPr="000C503E" w:rsidRDefault="00210A14" w:rsidP="00EB0214">
      <w:pPr>
        <w:widowControl w:val="0"/>
        <w:numPr>
          <w:ilvl w:val="0"/>
          <w:numId w:val="67"/>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Inițierea unor proiecte legate de realizarea Strategiei</w:t>
      </w:r>
      <w:r w:rsidR="00EB0214" w:rsidRPr="000C503E">
        <w:rPr>
          <w:rFonts w:ascii="Trebuchet MS" w:hAnsi="Trebuchet MS" w:cs="Times New Roman"/>
          <w:color w:val="000000" w:themeColor="text1"/>
          <w:sz w:val="24"/>
          <w:szCs w:val="24"/>
          <w:lang w:val="ro-RO"/>
        </w:rPr>
        <w:t>;</w:t>
      </w:r>
    </w:p>
    <w:p w:rsidR="00EB0214" w:rsidRPr="000C503E" w:rsidRDefault="00210A14" w:rsidP="00EB0214">
      <w:pPr>
        <w:widowControl w:val="0"/>
        <w:numPr>
          <w:ilvl w:val="0"/>
          <w:numId w:val="67"/>
        </w:numPr>
        <w:suppressAutoHyphens/>
        <w:spacing w:before="120" w:after="120"/>
        <w:ind w:left="0" w:firstLine="357"/>
        <w:jc w:val="both"/>
        <w:rPr>
          <w:rFonts w:ascii="Trebuchet MS" w:hAnsi="Trebuchet MS" w:cs="Times New Roman"/>
          <w:color w:val="000000" w:themeColor="text1"/>
          <w:sz w:val="24"/>
          <w:szCs w:val="24"/>
          <w:shd w:val="clear" w:color="auto" w:fill="FFFFFF"/>
          <w:lang w:val="ro-RO" w:eastAsia="bg-BG" w:bidi="bg-BG"/>
        </w:rPr>
      </w:pPr>
      <w:r w:rsidRPr="000C503E">
        <w:rPr>
          <w:rFonts w:ascii="Trebuchet MS" w:hAnsi="Trebuchet MS" w:cs="Times New Roman"/>
          <w:color w:val="000000" w:themeColor="text1"/>
          <w:sz w:val="24"/>
          <w:szCs w:val="24"/>
          <w:lang w:val="ro-RO" w:eastAsia="bg-BG" w:bidi="bg-BG"/>
        </w:rPr>
        <w:t>Elaborarea unor poziții și rapoarte privind problemele și cazurile apărute la realizarea Strategiei.</w:t>
      </w:r>
    </w:p>
    <w:p w:rsidR="00CB16A1" w:rsidRPr="00CB16A1" w:rsidRDefault="00CB16A1" w:rsidP="00CB16A1">
      <w:pPr>
        <w:widowControl w:val="0"/>
        <w:pBdr>
          <w:bottom w:val="single" w:sz="6" w:space="1" w:color="F09415"/>
        </w:pBdr>
        <w:spacing w:before="120" w:after="120"/>
        <w:outlineLvl w:val="4"/>
        <w:rPr>
          <w:rFonts w:ascii="Trebuchet MS" w:eastAsia="Times New Roman" w:hAnsi="Trebuchet MS" w:cs="Times New Roman"/>
          <w:caps/>
          <w:color w:val="B76E0B"/>
          <w:spacing w:val="10"/>
        </w:rPr>
      </w:pPr>
      <w:bookmarkStart w:id="127" w:name="_Toc508695842"/>
      <w:bookmarkStart w:id="128" w:name="_Toc502132984"/>
      <w:r w:rsidRPr="00CB16A1">
        <w:rPr>
          <w:rFonts w:ascii="Trebuchet MS" w:eastAsia="Times New Roman" w:hAnsi="Trebuchet MS" w:cs="Times New Roman"/>
          <w:caps/>
          <w:color w:val="B76E0B"/>
          <w:spacing w:val="10"/>
        </w:rPr>
        <w:t>VIII.3.2.3.3 REPREZENTANȚI AI UNOR ORGANIZAȚII INTERGUVERNAMENTALE</w:t>
      </w:r>
      <w:bookmarkEnd w:id="127"/>
      <w:r w:rsidRPr="00CB16A1">
        <w:rPr>
          <w:rFonts w:ascii="Trebuchet MS" w:eastAsia="Times New Roman" w:hAnsi="Trebuchet MS" w:cs="Times New Roman"/>
          <w:caps/>
          <w:color w:val="B76E0B"/>
          <w:spacing w:val="10"/>
        </w:rPr>
        <w:t xml:space="preserve"> </w:t>
      </w:r>
      <w:bookmarkEnd w:id="128"/>
    </w:p>
    <w:p w:rsidR="00EB0214" w:rsidRPr="000C503E" w:rsidRDefault="00DA7A87"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Reprezentații organizațiilor interguvernamentale vor participa la întâlnirile de lucru ale grupului consultativ în caz de necesitate și în conformitate cu competențele lor. În legătură cu formarea grupurilor, Comitetul va trimite invitații pentru includerea reprezentanților organizațiilor respective pentru a participa la întâlnirea de lucru organizată. Întâlnirile de lucru vor asigura: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DA7A87" w:rsidP="00EB0214">
      <w:pPr>
        <w:widowControl w:val="0"/>
        <w:numPr>
          <w:ilvl w:val="0"/>
          <w:numId w:val="71"/>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Atragerea unor experți din rândul organizațiilor nonguvernamentale pentru includerea acestora în echipe la elaborarea propunerilor de proiecte, pentru realizarea acțiunilor prevăzute în Strategia;</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DA7A87" w:rsidP="00EB0214">
      <w:pPr>
        <w:widowControl w:val="0"/>
        <w:numPr>
          <w:ilvl w:val="0"/>
          <w:numId w:val="71"/>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Menținerea unei comunicații active cu alte părți interesate </w:t>
      </w:r>
      <w:r w:rsidR="00EB0214" w:rsidRPr="000C503E">
        <w:rPr>
          <w:rFonts w:ascii="Trebuchet MS" w:hAnsi="Trebuchet MS" w:cs="Times New Roman"/>
          <w:color w:val="000000" w:themeColor="text1"/>
          <w:sz w:val="24"/>
          <w:szCs w:val="24"/>
          <w:lang w:val="ro-RO" w:eastAsia="bg-BG" w:bidi="bg-BG"/>
        </w:rPr>
        <w:t>(</w:t>
      </w:r>
      <w:r w:rsidRPr="000C503E">
        <w:rPr>
          <w:rFonts w:ascii="Trebuchet MS" w:hAnsi="Trebuchet MS" w:cs="Times New Roman"/>
          <w:color w:val="000000" w:themeColor="text1"/>
          <w:sz w:val="24"/>
          <w:szCs w:val="24"/>
          <w:lang w:val="ro-RO" w:eastAsia="bg-BG" w:bidi="bg-BG"/>
        </w:rPr>
        <w:t>la nivel european și internațional</w:t>
      </w:r>
      <w:r w:rsidR="00EB0214" w:rsidRPr="000C503E">
        <w:rPr>
          <w:rFonts w:ascii="Trebuchet MS" w:hAnsi="Trebuchet MS" w:cs="Times New Roman"/>
          <w:color w:val="000000" w:themeColor="text1"/>
          <w:sz w:val="24"/>
          <w:szCs w:val="24"/>
          <w:lang w:val="ro-RO" w:eastAsia="bg-BG" w:bidi="bg-BG"/>
        </w:rPr>
        <w:t>);</w:t>
      </w:r>
    </w:p>
    <w:p w:rsidR="00EB0214" w:rsidRPr="000C503E" w:rsidRDefault="00DA7A87" w:rsidP="00EB0214">
      <w:pPr>
        <w:widowControl w:val="0"/>
        <w:numPr>
          <w:ilvl w:val="0"/>
          <w:numId w:val="71"/>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Menținerea imaginii pozitive a Strategiei</w:t>
      </w:r>
      <w:r w:rsidR="00EB0214" w:rsidRPr="000C503E">
        <w:rPr>
          <w:rFonts w:ascii="Trebuchet MS" w:hAnsi="Trebuchet MS" w:cs="Times New Roman"/>
          <w:color w:val="000000" w:themeColor="text1"/>
          <w:sz w:val="24"/>
          <w:szCs w:val="24"/>
          <w:lang w:val="ro-RO" w:eastAsia="bg-BG" w:bidi="bg-BG"/>
        </w:rPr>
        <w:t>;</w:t>
      </w:r>
    </w:p>
    <w:p w:rsidR="00EB0214" w:rsidRPr="000C503E" w:rsidRDefault="00DA7A87" w:rsidP="00EB0214">
      <w:pPr>
        <w:widowControl w:val="0"/>
        <w:numPr>
          <w:ilvl w:val="0"/>
          <w:numId w:val="71"/>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Inițierea unor proiecte legate de realizarea Strategiei</w:t>
      </w:r>
      <w:r w:rsidR="00EB0214" w:rsidRPr="000C503E">
        <w:rPr>
          <w:rFonts w:ascii="Trebuchet MS" w:hAnsi="Trebuchet MS" w:cs="Times New Roman"/>
          <w:color w:val="000000" w:themeColor="text1"/>
          <w:sz w:val="24"/>
          <w:szCs w:val="24"/>
          <w:lang w:val="ro-RO"/>
        </w:rPr>
        <w:t>;</w:t>
      </w:r>
      <w:r w:rsidRPr="000C503E">
        <w:rPr>
          <w:rFonts w:ascii="Trebuchet MS" w:hAnsi="Trebuchet MS" w:cs="Times New Roman"/>
          <w:color w:val="000000" w:themeColor="text1"/>
          <w:sz w:val="24"/>
          <w:szCs w:val="24"/>
          <w:lang w:val="ro-RO"/>
        </w:rPr>
        <w:t xml:space="preserve"> </w:t>
      </w:r>
    </w:p>
    <w:p w:rsidR="00EB0214" w:rsidRPr="000C503E" w:rsidRDefault="00DA7A87" w:rsidP="00EB0214">
      <w:pPr>
        <w:widowControl w:val="0"/>
        <w:numPr>
          <w:ilvl w:val="0"/>
          <w:numId w:val="71"/>
        </w:numPr>
        <w:suppressAutoHyphens/>
        <w:spacing w:before="120" w:after="120"/>
        <w:ind w:left="0" w:firstLine="357"/>
        <w:jc w:val="both"/>
        <w:rPr>
          <w:rFonts w:ascii="Trebuchet MS" w:hAnsi="Trebuchet MS" w:cs="Times New Roman"/>
          <w:color w:val="000000" w:themeColor="text1"/>
          <w:sz w:val="24"/>
          <w:szCs w:val="24"/>
          <w:shd w:val="clear" w:color="auto" w:fill="FFFFFF"/>
          <w:lang w:val="ro-RO" w:eastAsia="bg-BG" w:bidi="bg-BG"/>
        </w:rPr>
      </w:pPr>
      <w:r w:rsidRPr="000C503E">
        <w:rPr>
          <w:rFonts w:ascii="Trebuchet MS" w:hAnsi="Trebuchet MS" w:cs="Times New Roman"/>
          <w:color w:val="000000" w:themeColor="text1"/>
          <w:sz w:val="24"/>
          <w:szCs w:val="24"/>
          <w:lang w:val="ro-RO" w:eastAsia="bg-BG" w:bidi="bg-BG"/>
        </w:rPr>
        <w:t>Elaborarea unor poziții și rapoarte privind problemele și cazurile apărute la realizarea Strategiei.</w:t>
      </w:r>
    </w:p>
    <w:p w:rsidR="00CB16A1" w:rsidRPr="00E22996" w:rsidRDefault="00CB16A1" w:rsidP="00CB16A1">
      <w:pPr>
        <w:widowControl w:val="0"/>
        <w:pBdr>
          <w:bottom w:val="single" w:sz="6" w:space="1" w:color="F09415"/>
        </w:pBdr>
        <w:spacing w:before="120" w:after="120"/>
        <w:outlineLvl w:val="4"/>
        <w:rPr>
          <w:rFonts w:ascii="Trebuchet MS" w:eastAsia="Times New Roman" w:hAnsi="Trebuchet MS" w:cs="Times New Roman"/>
          <w:caps/>
          <w:color w:val="B76E0B"/>
          <w:spacing w:val="10"/>
        </w:rPr>
      </w:pPr>
      <w:bookmarkStart w:id="129" w:name="_Toc496181764"/>
      <w:bookmarkStart w:id="130" w:name="_Toc502132985"/>
      <w:bookmarkStart w:id="131" w:name="_Toc508695843"/>
      <w:bookmarkEnd w:id="118"/>
      <w:r w:rsidRPr="00E22996">
        <w:rPr>
          <w:rFonts w:ascii="Trebuchet MS" w:eastAsia="Times New Roman" w:hAnsi="Trebuchet MS" w:cs="Times New Roman"/>
          <w:caps/>
          <w:color w:val="B76E0B"/>
          <w:spacing w:val="10"/>
        </w:rPr>
        <w:t>VIII.3.2.3.4 REPREZENTANȚI AI UNOR ORGANIZAȚII DE BRANȘĂ (BULGARIA ȘI ROMÂNIA)</w:t>
      </w:r>
      <w:bookmarkEnd w:id="129"/>
      <w:bookmarkEnd w:id="130"/>
      <w:bookmarkEnd w:id="131"/>
    </w:p>
    <w:p w:rsidR="009A7FB8" w:rsidRPr="000C503E" w:rsidRDefault="009A7FB8" w:rsidP="009A7FB8">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Reprezentații organizațiilor din branșă vor participa la întâlnirile de lucru ale grupului consultativ în caz de necesitate și în conformitate cu competențele lor. În legătură cu formarea grupurilor, Comitetul va trimite invitații pentru includerea reprezentanților organizațiilor respective pentru a participa la întâlnirea de lucru organizată. Întâlnirile de lucru vor asigura:   </w:t>
      </w:r>
      <w:r w:rsidRPr="000C503E">
        <w:rPr>
          <w:rFonts w:ascii="Trebuchet MS" w:hAnsi="Trebuchet MS" w:cs="Times New Roman"/>
          <w:color w:val="000000" w:themeColor="text1"/>
          <w:sz w:val="24"/>
          <w:szCs w:val="24"/>
          <w:lang w:val="ro-RO" w:eastAsia="bg-BG" w:bidi="bg-BG"/>
        </w:rPr>
        <w:t xml:space="preserve">  </w:t>
      </w:r>
    </w:p>
    <w:p w:rsidR="00EB0214" w:rsidRPr="000C503E" w:rsidRDefault="009A7FB8" w:rsidP="00EB0214">
      <w:pPr>
        <w:widowControl w:val="0"/>
        <w:numPr>
          <w:ilvl w:val="0"/>
          <w:numId w:val="70"/>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Atragerea unor experți din branșa pentru includerea acestora în echipe la elaborarea propunerilor de proiecte, pentru realizarea acțiunilor prevăzute în Strategia</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9A7FB8" w:rsidP="00EB0214">
      <w:pPr>
        <w:widowControl w:val="0"/>
        <w:numPr>
          <w:ilvl w:val="0"/>
          <w:numId w:val="70"/>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lastRenderedPageBreak/>
        <w:t>Menținerea unei comunicații active cu alte părți interesate</w:t>
      </w:r>
      <w:r w:rsidR="00EB0214" w:rsidRPr="000C503E">
        <w:rPr>
          <w:rFonts w:ascii="Trebuchet MS" w:hAnsi="Trebuchet MS" w:cs="Times New Roman"/>
          <w:color w:val="000000" w:themeColor="text1"/>
          <w:sz w:val="24"/>
          <w:szCs w:val="24"/>
          <w:lang w:val="ro-RO" w:eastAsia="bg-BG" w:bidi="bg-BG"/>
        </w:rPr>
        <w:t>;</w:t>
      </w:r>
    </w:p>
    <w:p w:rsidR="00EB0214" w:rsidRPr="000C503E" w:rsidRDefault="009A7FB8" w:rsidP="00EB0214">
      <w:pPr>
        <w:widowControl w:val="0"/>
        <w:numPr>
          <w:ilvl w:val="0"/>
          <w:numId w:val="70"/>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Menținerea imaginii pozitive a Strategiei</w:t>
      </w:r>
      <w:r w:rsidR="00EB0214" w:rsidRPr="000C503E">
        <w:rPr>
          <w:rFonts w:ascii="Trebuchet MS" w:hAnsi="Trebuchet MS" w:cs="Times New Roman"/>
          <w:color w:val="000000" w:themeColor="text1"/>
          <w:sz w:val="24"/>
          <w:szCs w:val="24"/>
          <w:lang w:val="ro-RO" w:eastAsia="bg-BG" w:bidi="bg-BG"/>
        </w:rPr>
        <w:t>;</w:t>
      </w:r>
    </w:p>
    <w:p w:rsidR="00EB0214" w:rsidRPr="000C503E" w:rsidRDefault="009A7FB8" w:rsidP="00EB0214">
      <w:pPr>
        <w:widowControl w:val="0"/>
        <w:numPr>
          <w:ilvl w:val="0"/>
          <w:numId w:val="70"/>
        </w:numPr>
        <w:suppressAutoHyphens/>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Elaborarea unor poziții și rapoarte privind problemele și cazurile apărute la realizarea Strategiei.</w:t>
      </w:r>
    </w:p>
    <w:p w:rsidR="00CB16A1" w:rsidRPr="00E22996" w:rsidRDefault="00CB16A1" w:rsidP="00CB16A1">
      <w:pPr>
        <w:widowControl w:val="0"/>
        <w:pBdr>
          <w:bottom w:val="single" w:sz="6" w:space="1" w:color="F09415"/>
        </w:pBdr>
        <w:spacing w:before="120" w:after="120"/>
        <w:outlineLvl w:val="4"/>
        <w:rPr>
          <w:rFonts w:ascii="Trebuchet MS" w:eastAsia="Times New Roman" w:hAnsi="Trebuchet MS" w:cs="Times New Roman"/>
          <w:caps/>
          <w:color w:val="B76E0B"/>
          <w:spacing w:val="10"/>
        </w:rPr>
      </w:pPr>
      <w:bookmarkStart w:id="132" w:name="_Toc492463822"/>
      <w:bookmarkStart w:id="133" w:name="_Toc496181765"/>
      <w:bookmarkStart w:id="134" w:name="_Toc502132986"/>
      <w:bookmarkStart w:id="135" w:name="_Toc508695844"/>
      <w:r w:rsidRPr="00E22996">
        <w:rPr>
          <w:rFonts w:ascii="Trebuchet MS" w:eastAsia="Times New Roman" w:hAnsi="Trebuchet MS" w:cs="Times New Roman"/>
          <w:caps/>
          <w:color w:val="B76E0B"/>
          <w:spacing w:val="10"/>
        </w:rPr>
        <w:t>VIII.3.2.3.5 REPREZENTANȚI AI SOCIETĂȚII CIVILE (BULGARIA ȘI ROMÂNIA)</w:t>
      </w:r>
      <w:bookmarkEnd w:id="132"/>
      <w:bookmarkEnd w:id="133"/>
      <w:bookmarkEnd w:id="134"/>
      <w:bookmarkEnd w:id="135"/>
    </w:p>
    <w:p w:rsidR="009A7FB8" w:rsidRPr="000C503E" w:rsidRDefault="009A7FB8" w:rsidP="009A7FB8">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Reprezentații organizațiilor nonguvernamentale vor participa la întâlnirile de lucru ale grupului consultativ în caz de necesitate și în conformitate cu competențele lor. În legătură cu formarea grupurilor, Comitetul va trimite invitații pentru includerea reprezentanților organizațiilor respective pentru a participa la întâlnirea de lucru organizată. Întâlnirile de lucru vor asigura:    </w:t>
      </w:r>
      <w:r w:rsidRPr="000C503E">
        <w:rPr>
          <w:rFonts w:ascii="Trebuchet MS" w:hAnsi="Trebuchet MS" w:cs="Times New Roman"/>
          <w:color w:val="000000" w:themeColor="text1"/>
          <w:sz w:val="24"/>
          <w:szCs w:val="24"/>
          <w:lang w:val="ro-RO" w:eastAsia="bg-BG" w:bidi="bg-BG"/>
        </w:rPr>
        <w:t xml:space="preserve"> </w:t>
      </w:r>
    </w:p>
    <w:p w:rsidR="00EB0214" w:rsidRPr="000C503E" w:rsidRDefault="009A7FB8" w:rsidP="00EB0214">
      <w:pPr>
        <w:widowControl w:val="0"/>
        <w:numPr>
          <w:ilvl w:val="0"/>
          <w:numId w:val="69"/>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Atragerea unor experți din rândul ONG-urilor pentru includerea acestora în echipe la elaborarea propunerilor de proiecte, pentru realizarea acțiunilor prevăzute în Strategia</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9A7FB8" w:rsidP="00EB0214">
      <w:pPr>
        <w:widowControl w:val="0"/>
        <w:numPr>
          <w:ilvl w:val="0"/>
          <w:numId w:val="69"/>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Menținerea unei comunicații active cu alte părți interesate</w:t>
      </w:r>
      <w:r w:rsidR="00EB0214" w:rsidRPr="000C503E">
        <w:rPr>
          <w:rFonts w:ascii="Trebuchet MS" w:hAnsi="Trebuchet MS" w:cs="Times New Roman"/>
          <w:color w:val="000000" w:themeColor="text1"/>
          <w:sz w:val="24"/>
          <w:szCs w:val="24"/>
          <w:lang w:val="ro-RO" w:eastAsia="bg-BG" w:bidi="bg-BG"/>
        </w:rPr>
        <w:t>;</w:t>
      </w:r>
    </w:p>
    <w:p w:rsidR="00EB0214" w:rsidRPr="000C503E" w:rsidRDefault="009A7FB8" w:rsidP="00EB0214">
      <w:pPr>
        <w:widowControl w:val="0"/>
        <w:numPr>
          <w:ilvl w:val="0"/>
          <w:numId w:val="69"/>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Menținerea imaginii pozitive a Strategiei</w:t>
      </w:r>
      <w:r w:rsidR="00EB0214" w:rsidRPr="000C503E">
        <w:rPr>
          <w:rFonts w:ascii="Trebuchet MS" w:hAnsi="Trebuchet MS" w:cs="Times New Roman"/>
          <w:color w:val="000000" w:themeColor="text1"/>
          <w:sz w:val="24"/>
          <w:szCs w:val="24"/>
          <w:lang w:val="ro-RO" w:eastAsia="bg-BG" w:bidi="bg-BG"/>
        </w:rPr>
        <w:t>;</w:t>
      </w:r>
    </w:p>
    <w:p w:rsidR="00EB0214" w:rsidRPr="000C503E" w:rsidRDefault="009A7FB8" w:rsidP="00EB0214">
      <w:pPr>
        <w:widowControl w:val="0"/>
        <w:numPr>
          <w:ilvl w:val="0"/>
          <w:numId w:val="69"/>
        </w:numPr>
        <w:suppressAutoHyphens/>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Elaborarea unor poziții și rapoarte privind problemele și cazurile apărute la realizarea Strategiei.</w:t>
      </w:r>
    </w:p>
    <w:p w:rsidR="00CB16A1" w:rsidRPr="00E22996" w:rsidRDefault="00CB16A1" w:rsidP="00CB16A1">
      <w:pPr>
        <w:widowControl w:val="0"/>
        <w:pBdr>
          <w:bottom w:val="single" w:sz="6" w:space="1" w:color="F09415"/>
        </w:pBdr>
        <w:spacing w:before="120" w:after="120"/>
        <w:outlineLvl w:val="4"/>
        <w:rPr>
          <w:rFonts w:ascii="Trebuchet MS" w:eastAsia="Times New Roman" w:hAnsi="Trebuchet MS" w:cs="Times New Roman"/>
          <w:caps/>
          <w:color w:val="B76E0B"/>
          <w:spacing w:val="10"/>
        </w:rPr>
      </w:pPr>
      <w:bookmarkStart w:id="136" w:name="_Toc508695845"/>
      <w:bookmarkStart w:id="137" w:name="_Toc492463823"/>
      <w:bookmarkStart w:id="138" w:name="_Toc496181766"/>
      <w:bookmarkStart w:id="139" w:name="_Toc502132987"/>
      <w:r w:rsidRPr="00E22996">
        <w:rPr>
          <w:rFonts w:ascii="Trebuchet MS" w:eastAsia="Times New Roman" w:hAnsi="Trebuchet MS" w:cs="Times New Roman"/>
          <w:caps/>
          <w:color w:val="B76E0B"/>
          <w:spacing w:val="10"/>
        </w:rPr>
        <w:t>VIII.3.2.3.6 REPREZENTANȚI AI UNOR ORGANIZAȚII/ INSTITUȚII ȘTIINȚIFICE</w:t>
      </w:r>
      <w:bookmarkEnd w:id="136"/>
      <w:r w:rsidRPr="00E22996">
        <w:rPr>
          <w:rFonts w:ascii="Trebuchet MS" w:eastAsia="Times New Roman" w:hAnsi="Trebuchet MS" w:cs="Times New Roman"/>
          <w:caps/>
          <w:color w:val="B76E0B"/>
          <w:spacing w:val="10"/>
        </w:rPr>
        <w:t xml:space="preserve"> </w:t>
      </w:r>
      <w:bookmarkEnd w:id="137"/>
      <w:bookmarkEnd w:id="138"/>
      <w:bookmarkEnd w:id="139"/>
    </w:p>
    <w:p w:rsidR="00041C28" w:rsidRPr="000C503E" w:rsidRDefault="00041C28" w:rsidP="00041C28">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Reprezentații organizațiilor științifice vor participa la întâlnirile de lucru ale grupului consultativ în caz de necesitate și în conformitate cu competențele lor. În legătură cu formarea grupurilor, Comitetul va trimite invitații pentru includerea reprezentanților organizațiilor respective pentru a participa la întâlnirea de lucru organizată. Întâlnirile de lucru vor asigura:   </w:t>
      </w:r>
      <w:r w:rsidRPr="000C503E">
        <w:rPr>
          <w:rFonts w:ascii="Trebuchet MS" w:hAnsi="Trebuchet MS" w:cs="Times New Roman"/>
          <w:color w:val="000000" w:themeColor="text1"/>
          <w:sz w:val="24"/>
          <w:szCs w:val="24"/>
          <w:lang w:val="ro-RO" w:eastAsia="bg-BG" w:bidi="bg-BG"/>
        </w:rPr>
        <w:t xml:space="preserve"> </w:t>
      </w:r>
    </w:p>
    <w:p w:rsidR="00EB0214" w:rsidRPr="000C503E" w:rsidRDefault="009A7FB8" w:rsidP="00EB0214">
      <w:pPr>
        <w:widowControl w:val="0"/>
        <w:numPr>
          <w:ilvl w:val="0"/>
          <w:numId w:val="68"/>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Atragerea unor experți din rândul organizațiilor/ instituțiilor științifice pentru includerea acestora în echipe la elaborarea propunerilor de proiecte, pentru realizarea acțiunilor prevăzute în Strategia;</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9A7FB8" w:rsidP="00EB0214">
      <w:pPr>
        <w:widowControl w:val="0"/>
        <w:numPr>
          <w:ilvl w:val="0"/>
          <w:numId w:val="68"/>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Menținerea unei comunicații active cu alte părți interesate</w:t>
      </w:r>
      <w:r w:rsidR="00EB0214" w:rsidRPr="000C503E">
        <w:rPr>
          <w:rFonts w:ascii="Trebuchet MS" w:hAnsi="Trebuchet MS" w:cs="Times New Roman"/>
          <w:color w:val="000000" w:themeColor="text1"/>
          <w:sz w:val="24"/>
          <w:szCs w:val="24"/>
          <w:lang w:val="ro-RO" w:eastAsia="bg-BG" w:bidi="bg-BG"/>
        </w:rPr>
        <w:t>;</w:t>
      </w:r>
    </w:p>
    <w:p w:rsidR="00EB0214" w:rsidRPr="000C503E" w:rsidRDefault="009A7FB8" w:rsidP="00EB0214">
      <w:pPr>
        <w:widowControl w:val="0"/>
        <w:numPr>
          <w:ilvl w:val="0"/>
          <w:numId w:val="68"/>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Menținerea imaginii pozitive a Strategiei</w:t>
      </w:r>
      <w:r w:rsidR="00EB0214" w:rsidRPr="000C503E">
        <w:rPr>
          <w:rFonts w:ascii="Trebuchet MS" w:hAnsi="Trebuchet MS" w:cs="Times New Roman"/>
          <w:color w:val="000000" w:themeColor="text1"/>
          <w:sz w:val="24"/>
          <w:szCs w:val="24"/>
          <w:lang w:val="ro-RO" w:eastAsia="bg-BG" w:bidi="bg-BG"/>
        </w:rPr>
        <w:t>;</w:t>
      </w:r>
      <w:r w:rsidRPr="000C503E">
        <w:rPr>
          <w:rFonts w:ascii="Trebuchet MS" w:hAnsi="Trebuchet MS" w:cs="Times New Roman"/>
          <w:color w:val="000000" w:themeColor="text1"/>
          <w:sz w:val="24"/>
          <w:szCs w:val="24"/>
          <w:lang w:val="ro-RO" w:eastAsia="bg-BG" w:bidi="bg-BG"/>
        </w:rPr>
        <w:t xml:space="preserve"> </w:t>
      </w:r>
    </w:p>
    <w:p w:rsidR="00EB0214" w:rsidRPr="000C503E" w:rsidRDefault="009A7FB8" w:rsidP="00EB0214">
      <w:pPr>
        <w:widowControl w:val="0"/>
        <w:numPr>
          <w:ilvl w:val="0"/>
          <w:numId w:val="68"/>
        </w:numPr>
        <w:suppressAutoHyphens/>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Elaborarea unor poziții și rapoarte privind problemele și cazurile apărute la realizarea Strategiei.</w:t>
      </w:r>
    </w:p>
    <w:p w:rsidR="00CA79C3" w:rsidRPr="00E22996" w:rsidRDefault="00CA79C3" w:rsidP="00CA79C3">
      <w:pPr>
        <w:widowControl w:val="0"/>
        <w:pBdr>
          <w:top w:val="single" w:sz="6" w:space="2" w:color="F09415"/>
        </w:pBdr>
        <w:spacing w:before="120" w:after="120"/>
        <w:jc w:val="both"/>
        <w:outlineLvl w:val="2"/>
        <w:rPr>
          <w:rFonts w:ascii="Trebuchet MS" w:eastAsia="Times New Roman" w:hAnsi="Trebuchet MS" w:cs="Times New Roman"/>
          <w:b/>
          <w:caps/>
          <w:color w:val="794908"/>
          <w:spacing w:val="15"/>
          <w:sz w:val="24"/>
          <w:szCs w:val="22"/>
          <w:lang w:val="bg-BG"/>
        </w:rPr>
      </w:pPr>
      <w:bookmarkStart w:id="140" w:name="_Toc508695846"/>
      <w:bookmarkStart w:id="141" w:name="_Toc492463826"/>
      <w:bookmarkStart w:id="142" w:name="_Toc496181768"/>
      <w:bookmarkStart w:id="143" w:name="_Toc502132988"/>
      <w:bookmarkStart w:id="144" w:name="_Toc504242566"/>
      <w:r w:rsidRPr="00E22996">
        <w:rPr>
          <w:rFonts w:ascii="Trebuchet MS" w:eastAsia="Times New Roman" w:hAnsi="Trebuchet MS" w:cs="Times New Roman"/>
          <w:b/>
          <w:caps/>
          <w:color w:val="794908"/>
          <w:spacing w:val="15"/>
          <w:sz w:val="24"/>
          <w:szCs w:val="22"/>
          <w:lang w:val="bg-BG"/>
        </w:rPr>
        <w:t>VII.3.3. MANAGEMENTUL ȘI REALIZAREA STRATEGIEI</w:t>
      </w:r>
      <w:bookmarkEnd w:id="140"/>
      <w:r w:rsidRPr="00E22996">
        <w:rPr>
          <w:rFonts w:ascii="Trebuchet MS" w:eastAsia="Times New Roman" w:hAnsi="Trebuchet MS" w:cs="Times New Roman"/>
          <w:b/>
          <w:caps/>
          <w:color w:val="794908"/>
          <w:spacing w:val="15"/>
          <w:sz w:val="24"/>
          <w:szCs w:val="22"/>
          <w:lang w:val="bg-BG"/>
        </w:rPr>
        <w:t xml:space="preserve">  </w:t>
      </w:r>
      <w:bookmarkEnd w:id="141"/>
      <w:bookmarkEnd w:id="142"/>
      <w:bookmarkEnd w:id="143"/>
      <w:bookmarkEnd w:id="144"/>
    </w:p>
    <w:p w:rsidR="00EB0214" w:rsidRPr="000C503E" w:rsidRDefault="007838CD"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Comitetul transfrontalier de monitorizare va fi responsabil pentru procesele de realizare, control, monitorizare și raportare a Strategiei, în conformitate cu bugetul, termenele și indicatorii de progres programate. </w:t>
      </w:r>
      <w:r w:rsidR="00EB0214" w:rsidRPr="000C503E">
        <w:rPr>
          <w:rFonts w:ascii="Trebuchet MS" w:hAnsi="Trebuchet MS" w:cs="Times New Roman"/>
          <w:color w:val="000000" w:themeColor="text1"/>
          <w:sz w:val="24"/>
          <w:szCs w:val="24"/>
          <w:lang w:val="ro-RO"/>
        </w:rPr>
        <w:t xml:space="preserve"> </w:t>
      </w:r>
    </w:p>
    <w:p w:rsidR="00EB0214" w:rsidRPr="000C503E" w:rsidRDefault="007838CD"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Un moment de importanță majoră este prezentat de monitorizarea continuă a acțiunilor și proceselor, care vor fi realizate și gestionate, precum și colectarea și rezumarea sistematică a datelor, în vederea efectuării unei analize și evaluări periodice privind progresul Strategiei. </w:t>
      </w:r>
      <w:r w:rsidR="00EB0214" w:rsidRPr="000C503E">
        <w:rPr>
          <w:rFonts w:ascii="Trebuchet MS" w:hAnsi="Trebuchet MS" w:cs="Times New Roman"/>
          <w:color w:val="000000" w:themeColor="text1"/>
          <w:sz w:val="24"/>
          <w:szCs w:val="24"/>
          <w:lang w:val="ro-RO"/>
        </w:rPr>
        <w:t xml:space="preserve"> </w:t>
      </w:r>
    </w:p>
    <w:p w:rsidR="00EB0214" w:rsidRPr="000C503E" w:rsidRDefault="00BA6C84"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Realizarea reușită a Strategiei este legată de repartizarea corectă a </w:t>
      </w:r>
      <w:r w:rsidRPr="000C503E">
        <w:rPr>
          <w:rFonts w:ascii="Trebuchet MS" w:hAnsi="Trebuchet MS" w:cs="Times New Roman"/>
          <w:color w:val="000000" w:themeColor="text1"/>
          <w:sz w:val="24"/>
          <w:szCs w:val="24"/>
          <w:lang w:val="ro-RO" w:eastAsia="bg-BG" w:bidi="bg-BG"/>
        </w:rPr>
        <w:lastRenderedPageBreak/>
        <w:t>activităților în timp, cu pregătirea în timp util a propunerilor de proiecte în conformitate cu acțiunile programate, precum și de organizarea în timp util a unor campanii și întâlniri pentru atingerea obiectivelor și priorităților prevăzute în cadrul Strategiei.</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color w:val="000000" w:themeColor="text1"/>
          <w:sz w:val="24"/>
          <w:szCs w:val="24"/>
          <w:lang w:val="ro-RO" w:eastAsia="bg-BG" w:bidi="bg-BG"/>
        </w:rPr>
        <w:t xml:space="preserve">Comitetul va urmări pentru existența posibilităților de finanțare a acțiunilor include în sfera de acoperire a Strategiei.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135A1B"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În cazul în care acțiunile sunt realizate cu ajutorul finanțării externe, Comitetul va urmări pentru respectarea instrucțiunilor, procedurilor, cerințelor prevăzute în invitațiile de aplicare și condițiilor contractelor de finanțare. Toate documentele </w:t>
      </w:r>
      <w:r w:rsidR="00B511CD" w:rsidRPr="000C503E">
        <w:rPr>
          <w:rFonts w:ascii="Trebuchet MS" w:hAnsi="Trebuchet MS" w:cs="Times New Roman"/>
          <w:color w:val="000000" w:themeColor="text1"/>
          <w:sz w:val="24"/>
          <w:szCs w:val="24"/>
          <w:lang w:val="ro-RO" w:eastAsia="bg-BG" w:bidi="bg-BG"/>
        </w:rPr>
        <w:t>legate de realizarea proiectelor concrete trebuie să fie elaborate și întocmite conform instrucțiunilor programelor de finanțare respective, la care se aplică pentru obținerea de sprijin.</w:t>
      </w:r>
    </w:p>
    <w:p w:rsidR="00EB0214" w:rsidRPr="000C503E" w:rsidRDefault="00B511CD" w:rsidP="00EB0214">
      <w:pPr>
        <w:widowControl w:val="0"/>
        <w:spacing w:before="120" w:after="120"/>
        <w:ind w:firstLine="709"/>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color w:val="000000" w:themeColor="text1"/>
          <w:sz w:val="24"/>
          <w:szCs w:val="24"/>
          <w:lang w:val="ro-RO" w:eastAsia="bg-BG" w:bidi="bg-BG"/>
        </w:rPr>
        <w:t>Din acest motiv, realizarea reușită a Strategiei depinde de combinația eficientă între următorii factori:</w:t>
      </w:r>
    </w:p>
    <w:p w:rsidR="00EB0214" w:rsidRPr="000C503E" w:rsidRDefault="00B511CD" w:rsidP="00EB0214">
      <w:pPr>
        <w:widowControl w:val="0"/>
        <w:numPr>
          <w:ilvl w:val="0"/>
          <w:numId w:val="72"/>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Management tehnic bun</w:t>
      </w:r>
      <w:r w:rsidR="00EB0214" w:rsidRPr="000C503E">
        <w:rPr>
          <w:rFonts w:ascii="Trebuchet MS" w:hAnsi="Trebuchet MS" w:cs="Times New Roman"/>
          <w:color w:val="000000" w:themeColor="text1"/>
          <w:sz w:val="24"/>
          <w:szCs w:val="24"/>
          <w:lang w:val="ro-RO" w:eastAsia="bg-BG" w:bidi="bg-BG"/>
        </w:rPr>
        <w:t>;</w:t>
      </w:r>
    </w:p>
    <w:p w:rsidR="00EB0214" w:rsidRPr="000C503E" w:rsidRDefault="00B511CD" w:rsidP="00EB0214">
      <w:pPr>
        <w:widowControl w:val="0"/>
        <w:numPr>
          <w:ilvl w:val="0"/>
          <w:numId w:val="72"/>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Interacționare deplină între toate părțile interesate;</w:t>
      </w:r>
    </w:p>
    <w:p w:rsidR="00EB0214" w:rsidRPr="000C503E" w:rsidRDefault="00B511CD" w:rsidP="00EB0214">
      <w:pPr>
        <w:widowControl w:val="0"/>
        <w:numPr>
          <w:ilvl w:val="0"/>
          <w:numId w:val="72"/>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Coordonare excelentă </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color w:val="000000" w:themeColor="text1"/>
          <w:sz w:val="24"/>
          <w:szCs w:val="24"/>
          <w:lang w:val="ro-RO" w:eastAsia="bg-BG" w:bidi="bg-BG"/>
        </w:rPr>
        <w:t>între toate părțile interesate</w:t>
      </w:r>
      <w:r w:rsidR="00EB0214" w:rsidRPr="000C503E">
        <w:rPr>
          <w:rFonts w:ascii="Trebuchet MS" w:hAnsi="Trebuchet MS" w:cs="Times New Roman"/>
          <w:color w:val="000000" w:themeColor="text1"/>
          <w:sz w:val="24"/>
          <w:szCs w:val="24"/>
          <w:lang w:val="ro-RO" w:eastAsia="bg-BG" w:bidi="bg-BG"/>
        </w:rPr>
        <w:t>;</w:t>
      </w:r>
    </w:p>
    <w:p w:rsidR="00EB0214" w:rsidRPr="000C503E" w:rsidRDefault="00B511CD" w:rsidP="00EB0214">
      <w:pPr>
        <w:widowControl w:val="0"/>
        <w:numPr>
          <w:ilvl w:val="0"/>
          <w:numId w:val="72"/>
        </w:numPr>
        <w:suppressAutoHyphens/>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Realizare conformă legii;</w:t>
      </w:r>
    </w:p>
    <w:p w:rsidR="00EB0214" w:rsidRPr="000C503E" w:rsidRDefault="00B511CD" w:rsidP="00EB0214">
      <w:pPr>
        <w:widowControl w:val="0"/>
        <w:numPr>
          <w:ilvl w:val="0"/>
          <w:numId w:val="72"/>
        </w:numPr>
        <w:suppressAutoHyphens/>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Management financiar eficient.</w:t>
      </w:r>
    </w:p>
    <w:p w:rsidR="00EB0214" w:rsidRPr="000C503E" w:rsidRDefault="00B511CD"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De importanță cheie pentru realizarea reușită a Strategiei este managementul eficient și eficace a fluxurilor monetare. Dacă este cazul, Comitetul de management al Strategiei va fi responsabil pentru crearea unui sistem integral de planificare, urmărire și evidența a fluxurilor monetare aferente proiectelor, incluse în cadrul Strategiei, conform programelor/ modalităților de plată, prevăzute în contractele de finanțare și în contractele cu contractorii</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color w:val="000000" w:themeColor="text1"/>
          <w:sz w:val="24"/>
          <w:szCs w:val="24"/>
          <w:lang w:val="ro-RO" w:eastAsia="bg-BG" w:bidi="bg-BG"/>
        </w:rPr>
        <w:t>Pentru asigurarea coordonării și comunicației eficiente între membrii Comitetului se prevede realizarea unor ședințe periodice ale echipelor operative și ședințe comune în complet integral a Comitetului transfrontalier de monitorizare, precum și întâlniri de lucru</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color w:val="000000" w:themeColor="text1"/>
          <w:sz w:val="24"/>
          <w:szCs w:val="24"/>
          <w:lang w:val="ro-RO" w:eastAsia="bg-BG" w:bidi="bg-BG"/>
        </w:rPr>
        <w:t xml:space="preserve">la identificarea unei necesități de soluționare a unei probleme concrete.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B511CD"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O altă obligație principală a Comitetului este prezentată de crearea și menținerea unei imagini pozitive și un grad de informare bun cu privire la Strategia în rândul părților interesate, </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color w:val="000000" w:themeColor="text1"/>
          <w:sz w:val="24"/>
          <w:szCs w:val="24"/>
          <w:lang w:val="ro-RO" w:eastAsia="bg-BG" w:bidi="bg-BG"/>
        </w:rPr>
        <w:t xml:space="preserve">prin realizarea acțiunilor prevăzute de calitatea corespunzătoare și în termenul prevăzut. </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color w:val="000000" w:themeColor="text1"/>
          <w:sz w:val="24"/>
          <w:szCs w:val="24"/>
          <w:lang w:val="ro-RO" w:eastAsia="bg-BG" w:bidi="bg-BG"/>
        </w:rPr>
        <w:t>Această necesită o comunicație curentă semnificativă cu reprezentanții și persoanele responsabile, care gestionează fondurile europene la nivel național și alte programe de donații din Bulgaria și România, precum și cu cadrele de conducere ale municipiilor/ județelor, organizații științifice</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color w:val="000000" w:themeColor="text1"/>
          <w:sz w:val="24"/>
          <w:szCs w:val="24"/>
          <w:lang w:val="ro-RO" w:eastAsia="bg-BG" w:bidi="bg-BG"/>
        </w:rPr>
        <w:t xml:space="preserve">și autorități regionale, care implementează proiecte în realizarea Strategiei, reprezentanți ai unor instituții publice, </w:t>
      </w:r>
      <w:r w:rsidR="00885E95" w:rsidRPr="000C503E">
        <w:rPr>
          <w:rFonts w:ascii="Trebuchet MS" w:hAnsi="Trebuchet MS" w:cs="Times New Roman"/>
          <w:color w:val="000000" w:themeColor="text1"/>
          <w:sz w:val="24"/>
          <w:szCs w:val="24"/>
          <w:lang w:val="ro-RO" w:eastAsia="bg-BG" w:bidi="bg-BG"/>
        </w:rPr>
        <w:t xml:space="preserve">organizații nonguvernamentale și publicului larg, precum și organizații/ instituții/ experți competenți cu experiență acumulată pentru atingerea obiectivelor și </w:t>
      </w:r>
      <w:r w:rsidR="00EB0214" w:rsidRPr="000C503E">
        <w:rPr>
          <w:rFonts w:ascii="Trebuchet MS" w:hAnsi="Trebuchet MS" w:cs="Times New Roman"/>
          <w:color w:val="000000" w:themeColor="text1"/>
          <w:sz w:val="24"/>
          <w:szCs w:val="24"/>
          <w:lang w:val="ro-RO" w:eastAsia="bg-BG" w:bidi="bg-BG"/>
        </w:rPr>
        <w:t xml:space="preserve"> </w:t>
      </w:r>
      <w:r w:rsidR="00885E95" w:rsidRPr="000C503E">
        <w:rPr>
          <w:rFonts w:ascii="Trebuchet MS" w:hAnsi="Trebuchet MS" w:cs="Times New Roman"/>
          <w:color w:val="000000" w:themeColor="text1"/>
          <w:sz w:val="24"/>
          <w:szCs w:val="24"/>
          <w:lang w:val="ro-RO" w:eastAsia="bg-BG" w:bidi="bg-BG"/>
        </w:rPr>
        <w:t xml:space="preserve">rezultatelor Strategiei. </w:t>
      </w:r>
    </w:p>
    <w:p w:rsidR="00EB0214" w:rsidRPr="000C503E" w:rsidRDefault="00885E95"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Comitetul de management al Strategiei va încerca a garanta durabilitate în </w:t>
      </w:r>
      <w:r w:rsidRPr="000C503E">
        <w:rPr>
          <w:rFonts w:ascii="Trebuchet MS" w:hAnsi="Trebuchet MS" w:cs="Times New Roman"/>
          <w:color w:val="000000" w:themeColor="text1"/>
          <w:sz w:val="24"/>
          <w:szCs w:val="24"/>
          <w:lang w:val="ro-RO" w:eastAsia="bg-BG" w:bidi="bg-BG"/>
        </w:rPr>
        <w:lastRenderedPageBreak/>
        <w:t>câteva aspecte:</w:t>
      </w:r>
    </w:p>
    <w:p w:rsidR="00EB0214" w:rsidRPr="000C503E" w:rsidRDefault="00885E95" w:rsidP="00EB0214">
      <w:pPr>
        <w:widowControl w:val="0"/>
        <w:spacing w:before="120" w:after="120"/>
        <w:ind w:firstLine="709"/>
        <w:jc w:val="both"/>
        <w:rPr>
          <w:rFonts w:ascii="Trebuchet MS" w:hAnsi="Trebuchet MS" w:cs="Times New Roman"/>
          <w:color w:val="000000" w:themeColor="text1"/>
          <w:sz w:val="24"/>
          <w:szCs w:val="24"/>
          <w:lang w:val="ro-RO" w:eastAsia="bg-BG" w:bidi="bg-BG"/>
        </w:rPr>
      </w:pPr>
      <w:r w:rsidRPr="000C503E">
        <w:rPr>
          <w:rFonts w:ascii="Trebuchet MS" w:hAnsi="Trebuchet MS" w:cs="Times New Roman"/>
          <w:b/>
          <w:bCs/>
          <w:color w:val="000000" w:themeColor="text1"/>
          <w:sz w:val="24"/>
          <w:szCs w:val="24"/>
          <w:shd w:val="clear" w:color="auto" w:fill="FFFFFF"/>
          <w:lang w:val="ro-RO" w:eastAsia="bg-BG" w:bidi="bg-BG"/>
        </w:rPr>
        <w:t xml:space="preserve">Durabilitatea financiară </w:t>
      </w:r>
      <w:r w:rsidRPr="000C503E">
        <w:rPr>
          <w:rFonts w:ascii="Trebuchet MS" w:hAnsi="Trebuchet MS" w:cs="Times New Roman"/>
          <w:bCs/>
          <w:color w:val="000000" w:themeColor="text1"/>
          <w:sz w:val="24"/>
          <w:szCs w:val="24"/>
          <w:shd w:val="clear" w:color="auto" w:fill="FFFFFF"/>
          <w:lang w:val="ro-RO" w:eastAsia="bg-BG" w:bidi="bg-BG"/>
        </w:rPr>
        <w:t xml:space="preserve">este legată de atingerea rezultatelor legate de realizarea Strategiei și este determinată de stabilitatea financiară a surselor de finanțare </w:t>
      </w:r>
      <w:r w:rsidRPr="000C503E">
        <w:rPr>
          <w:rFonts w:ascii="Trebuchet MS" w:hAnsi="Trebuchet MS" w:cs="Times New Roman"/>
          <w:color w:val="000000" w:themeColor="text1"/>
          <w:sz w:val="24"/>
          <w:szCs w:val="24"/>
          <w:lang w:val="ro-RO" w:eastAsia="bg-BG" w:bidi="bg-BG"/>
        </w:rPr>
        <w:t xml:space="preserve">și de realizarea beneficiilor așteptate în urma acțiunilor/ proiectelor pentru regiunea transfrontalieră România – Bulgaria. Comitetul trebuie să prevadă toate cheltuielile necesare pentru realizarea diferitelor acțiuni, </w:t>
      </w:r>
      <w:r w:rsidR="007F7337" w:rsidRPr="000C503E">
        <w:rPr>
          <w:rFonts w:ascii="Trebuchet MS" w:hAnsi="Trebuchet MS" w:cs="Times New Roman"/>
          <w:color w:val="000000" w:themeColor="text1"/>
          <w:sz w:val="24"/>
          <w:szCs w:val="24"/>
          <w:lang w:val="ro-RO" w:eastAsia="bg-BG" w:bidi="bg-BG"/>
        </w:rPr>
        <w:t>realizându</w:t>
      </w:r>
      <w:r w:rsidR="00F7101D" w:rsidRPr="000C503E">
        <w:rPr>
          <w:rFonts w:ascii="Trebuchet MS" w:hAnsi="Trebuchet MS" w:cs="Times New Roman"/>
          <w:color w:val="000000" w:themeColor="text1"/>
          <w:sz w:val="24"/>
          <w:szCs w:val="24"/>
          <w:lang w:val="ro-RO" w:eastAsia="bg-BG" w:bidi="bg-BG"/>
        </w:rPr>
        <w:t>-se actualizarea bugetelor lor.</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7F7337" w:rsidP="00EB0214">
      <w:pPr>
        <w:widowControl w:val="0"/>
        <w:spacing w:before="120" w:after="120"/>
        <w:ind w:left="20" w:firstLine="689"/>
        <w:jc w:val="both"/>
        <w:rPr>
          <w:rFonts w:ascii="Trebuchet MS" w:hAnsi="Trebuchet MS" w:cs="Times New Roman"/>
          <w:color w:val="000000" w:themeColor="text1"/>
          <w:sz w:val="24"/>
          <w:szCs w:val="24"/>
          <w:lang w:val="ro-RO"/>
        </w:rPr>
      </w:pPr>
      <w:r w:rsidRPr="000C503E">
        <w:rPr>
          <w:rFonts w:ascii="Trebuchet MS" w:hAnsi="Trebuchet MS" w:cs="Times New Roman"/>
          <w:b/>
          <w:bCs/>
          <w:color w:val="000000" w:themeColor="text1"/>
          <w:sz w:val="24"/>
          <w:szCs w:val="24"/>
          <w:shd w:val="clear" w:color="auto" w:fill="FFFFFF"/>
          <w:lang w:val="ro-RO" w:eastAsia="bg-BG" w:bidi="bg-BG"/>
        </w:rPr>
        <w:t xml:space="preserve">Durabilitatea instituțională </w:t>
      </w:r>
      <w:r w:rsidR="00C11AFE" w:rsidRPr="000C503E">
        <w:rPr>
          <w:rFonts w:ascii="Trebuchet MS" w:hAnsi="Trebuchet MS" w:cs="Times New Roman"/>
          <w:bCs/>
          <w:color w:val="000000" w:themeColor="text1"/>
          <w:sz w:val="24"/>
          <w:szCs w:val="24"/>
          <w:shd w:val="clear" w:color="auto" w:fill="FFFFFF"/>
          <w:lang w:val="ro-RO" w:eastAsia="bg-BG" w:bidi="bg-BG"/>
        </w:rPr>
        <w:t xml:space="preserve">presupune instituirea și menținerea unor parteneriate formale și </w:t>
      </w:r>
      <w:r w:rsidR="00EB0214" w:rsidRPr="000C503E">
        <w:rPr>
          <w:rFonts w:ascii="Trebuchet MS" w:hAnsi="Trebuchet MS" w:cs="Times New Roman"/>
          <w:color w:val="000000" w:themeColor="text1"/>
          <w:sz w:val="24"/>
          <w:szCs w:val="24"/>
          <w:lang w:val="ro-RO" w:eastAsia="bg-BG" w:bidi="bg-BG"/>
        </w:rPr>
        <w:t>adhoc (</w:t>
      </w:r>
      <w:r w:rsidR="00C11AFE" w:rsidRPr="000C503E">
        <w:rPr>
          <w:rFonts w:ascii="Trebuchet MS" w:hAnsi="Trebuchet MS" w:cs="Times New Roman"/>
          <w:color w:val="000000" w:themeColor="text1"/>
          <w:sz w:val="24"/>
          <w:szCs w:val="24"/>
          <w:lang w:val="ro-RO" w:eastAsia="bg-BG" w:bidi="bg-BG"/>
        </w:rPr>
        <w:t xml:space="preserve">grupuri de lucru consultative) și forme de cooperare între părțile interesate. </w:t>
      </w:r>
      <w:r w:rsidR="00EB0214" w:rsidRPr="000C503E">
        <w:rPr>
          <w:rFonts w:ascii="Trebuchet MS" w:hAnsi="Trebuchet MS" w:cs="Times New Roman"/>
          <w:color w:val="000000" w:themeColor="text1"/>
          <w:sz w:val="24"/>
          <w:szCs w:val="24"/>
          <w:lang w:val="ro-RO" w:eastAsia="bg-BG" w:bidi="bg-BG"/>
        </w:rPr>
        <w:t xml:space="preserve">  </w:t>
      </w:r>
    </w:p>
    <w:p w:rsidR="00EB0214" w:rsidRPr="000C503E" w:rsidRDefault="00C11AFE" w:rsidP="00EB0214">
      <w:pPr>
        <w:widowControl w:val="0"/>
        <w:spacing w:before="120" w:after="120"/>
        <w:ind w:left="20" w:firstLine="68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eastAsia="bg-BG" w:bidi="bg-BG"/>
        </w:rPr>
        <w:t xml:space="preserve">Reușita realizare a Strategiei va fi garantată în mare măsură de buna planificare și de stabilirea unor mecanisme de control adecvate, pe care Comitetul le va aplica pentru </w:t>
      </w:r>
      <w:r w:rsidR="00EB0214" w:rsidRPr="000C503E">
        <w:rPr>
          <w:rFonts w:ascii="Trebuchet MS" w:hAnsi="Trebuchet MS" w:cs="Times New Roman"/>
          <w:color w:val="000000" w:themeColor="text1"/>
          <w:sz w:val="24"/>
          <w:szCs w:val="24"/>
          <w:lang w:val="ro-RO" w:eastAsia="bg-BG" w:bidi="bg-BG"/>
        </w:rPr>
        <w:t xml:space="preserve"> </w:t>
      </w:r>
      <w:r w:rsidRPr="000C503E">
        <w:rPr>
          <w:rFonts w:ascii="Trebuchet MS" w:hAnsi="Trebuchet MS" w:cs="Times New Roman"/>
          <w:color w:val="000000" w:themeColor="text1"/>
          <w:sz w:val="24"/>
          <w:szCs w:val="24"/>
          <w:lang w:val="ro-RO" w:eastAsia="bg-BG" w:bidi="bg-BG"/>
        </w:rPr>
        <w:t xml:space="preserve">buna repartizare a sarcinilor și responsabilităților între experții incluși în Comitet. </w:t>
      </w:r>
      <w:r w:rsidR="00EB0214" w:rsidRPr="000C503E">
        <w:rPr>
          <w:rFonts w:ascii="Trebuchet MS" w:hAnsi="Trebuchet MS" w:cs="Times New Roman"/>
          <w:color w:val="000000" w:themeColor="text1"/>
          <w:sz w:val="24"/>
          <w:szCs w:val="24"/>
          <w:lang w:val="ro-RO" w:eastAsia="bg-BG" w:bidi="bg-BG"/>
        </w:rPr>
        <w:t xml:space="preserve"> </w:t>
      </w:r>
    </w:p>
    <w:p w:rsidR="008E0166" w:rsidRPr="00E22996" w:rsidRDefault="008E0166" w:rsidP="008E0166">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smallCaps/>
          <w:spacing w:val="15"/>
          <w:sz w:val="24"/>
          <w:szCs w:val="24"/>
        </w:rPr>
      </w:pPr>
      <w:bookmarkStart w:id="145" w:name="_Toc508695847"/>
      <w:bookmarkStart w:id="146" w:name="_Toc502132989"/>
      <w:bookmarkStart w:id="147" w:name="_Toc504242567"/>
      <w:r w:rsidRPr="00E22996">
        <w:rPr>
          <w:rFonts w:ascii="Trebuchet MS" w:eastAsia="Times New Roman" w:hAnsi="Trebuchet MS" w:cs="Times New Roman"/>
          <w:b/>
          <w:smallCaps/>
          <w:spacing w:val="15"/>
          <w:sz w:val="24"/>
          <w:szCs w:val="24"/>
        </w:rPr>
        <w:t>VІІ.4 Monitorizare și evaluare a realizării</w:t>
      </w:r>
      <w:bookmarkEnd w:id="145"/>
      <w:r w:rsidRPr="00E22996">
        <w:rPr>
          <w:rFonts w:ascii="Trebuchet MS" w:eastAsia="Times New Roman" w:hAnsi="Trebuchet MS" w:cs="Times New Roman"/>
          <w:b/>
          <w:smallCaps/>
          <w:spacing w:val="15"/>
          <w:sz w:val="24"/>
          <w:szCs w:val="24"/>
        </w:rPr>
        <w:t xml:space="preserve">  </w:t>
      </w:r>
      <w:bookmarkEnd w:id="146"/>
      <w:bookmarkEnd w:id="147"/>
    </w:p>
    <w:p w:rsidR="008E0166" w:rsidRPr="00E22996" w:rsidRDefault="008E0166" w:rsidP="008E0166">
      <w:pPr>
        <w:widowControl w:val="0"/>
        <w:pBdr>
          <w:top w:val="single" w:sz="6" w:space="0" w:color="F09415"/>
        </w:pBdr>
        <w:spacing w:before="120" w:after="120"/>
        <w:jc w:val="both"/>
        <w:outlineLvl w:val="2"/>
        <w:rPr>
          <w:rFonts w:ascii="Trebuchet MS" w:eastAsia="Times New Roman" w:hAnsi="Trebuchet MS" w:cs="Times New Roman"/>
          <w:b/>
          <w:caps/>
          <w:color w:val="794908"/>
          <w:spacing w:val="15"/>
          <w:sz w:val="24"/>
          <w:szCs w:val="22"/>
          <w:lang w:val="bg-BG"/>
        </w:rPr>
      </w:pPr>
      <w:bookmarkStart w:id="148" w:name="_Toc508695848"/>
      <w:bookmarkStart w:id="149" w:name="_Toc504242568"/>
      <w:bookmarkStart w:id="150" w:name="_Toc502132990"/>
      <w:r w:rsidRPr="00E22996">
        <w:rPr>
          <w:rFonts w:ascii="Trebuchet MS" w:eastAsia="Times New Roman" w:hAnsi="Trebuchet MS" w:cs="Times New Roman"/>
          <w:b/>
          <w:caps/>
          <w:color w:val="794908"/>
          <w:spacing w:val="15"/>
          <w:sz w:val="24"/>
          <w:szCs w:val="22"/>
          <w:lang w:val="bg-BG"/>
        </w:rPr>
        <w:t>VІІ.4.1 NOȚIUNEA ȘI PRINCIPIILE MONITPRIZĂRII</w:t>
      </w:r>
      <w:bookmarkEnd w:id="148"/>
      <w:r w:rsidRPr="00E22996">
        <w:rPr>
          <w:rFonts w:ascii="Trebuchet MS" w:eastAsia="Times New Roman" w:hAnsi="Trebuchet MS" w:cs="Times New Roman"/>
          <w:b/>
          <w:caps/>
          <w:color w:val="794908"/>
          <w:spacing w:val="15"/>
          <w:sz w:val="24"/>
          <w:szCs w:val="22"/>
          <w:lang w:val="bg-BG"/>
        </w:rPr>
        <w:t xml:space="preserve">  </w:t>
      </w:r>
      <w:bookmarkEnd w:id="149"/>
      <w:bookmarkEnd w:id="150"/>
    </w:p>
    <w:p w:rsidR="00EB0214" w:rsidRPr="000C503E" w:rsidRDefault="00C11AFE"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Elaborarea și implementarea Documentului strategic parcurge câteva etape, care sunt și etape principale în procesul de planificare strategică, anume: </w:t>
      </w:r>
      <w:r w:rsidR="00EB0214" w:rsidRPr="000C503E">
        <w:rPr>
          <w:rFonts w:ascii="Trebuchet MS" w:hAnsi="Trebuchet MS" w:cs="Times New Roman"/>
          <w:color w:val="000000" w:themeColor="text1"/>
          <w:sz w:val="24"/>
          <w:szCs w:val="24"/>
          <w:lang w:val="ro-RO"/>
        </w:rPr>
        <w:t xml:space="preserve"> </w:t>
      </w:r>
    </w:p>
    <w:p w:rsidR="00EB0214" w:rsidRPr="000C503E" w:rsidRDefault="00C11AFE" w:rsidP="00EB0214">
      <w:pPr>
        <w:pStyle w:val="NormalIndent"/>
        <w:widowControl w:val="0"/>
        <w:numPr>
          <w:ilvl w:val="0"/>
          <w:numId w:val="73"/>
        </w:numPr>
        <w:spacing w:before="120" w:after="120" w:line="276" w:lineRule="auto"/>
        <w:ind w:left="0" w:firstLine="312"/>
        <w:contextualSpacing/>
        <w:jc w:val="both"/>
        <w:rPr>
          <w:rFonts w:ascii="Trebuchet MS" w:hAnsi="Trebuchet MS"/>
          <w:color w:val="000000" w:themeColor="text1"/>
          <w:szCs w:val="24"/>
          <w:lang w:val="ro-RO"/>
        </w:rPr>
      </w:pPr>
      <w:r w:rsidRPr="000C503E">
        <w:rPr>
          <w:rFonts w:ascii="Trebuchet MS" w:hAnsi="Trebuchet MS"/>
          <w:color w:val="000000" w:themeColor="text1"/>
          <w:szCs w:val="24"/>
          <w:lang w:val="ro-RO"/>
        </w:rPr>
        <w:t>Analiza problemei</w:t>
      </w:r>
      <w:r w:rsidR="00EB0214" w:rsidRPr="000C503E">
        <w:rPr>
          <w:rFonts w:ascii="Trebuchet MS" w:hAnsi="Trebuchet MS"/>
          <w:color w:val="000000" w:themeColor="text1"/>
          <w:szCs w:val="24"/>
          <w:lang w:val="ro-RO"/>
        </w:rPr>
        <w:t xml:space="preserve"> – </w:t>
      </w:r>
      <w:r w:rsidRPr="000C503E">
        <w:rPr>
          <w:rFonts w:ascii="Trebuchet MS" w:hAnsi="Trebuchet MS"/>
          <w:color w:val="000000" w:themeColor="text1"/>
          <w:szCs w:val="24"/>
          <w:lang w:val="ro-RO"/>
        </w:rPr>
        <w:t xml:space="preserve">prima etapă a procesului de planificare; </w:t>
      </w:r>
      <w:r w:rsidR="00EB0214" w:rsidRPr="000C503E">
        <w:rPr>
          <w:rFonts w:ascii="Trebuchet MS" w:hAnsi="Trebuchet MS"/>
          <w:color w:val="000000" w:themeColor="text1"/>
          <w:szCs w:val="24"/>
          <w:lang w:val="ro-RO"/>
        </w:rPr>
        <w:t xml:space="preserve"> </w:t>
      </w:r>
    </w:p>
    <w:p w:rsidR="00EB0214" w:rsidRPr="000C503E" w:rsidRDefault="00C11AFE" w:rsidP="00EB0214">
      <w:pPr>
        <w:pStyle w:val="NormalIndent"/>
        <w:widowControl w:val="0"/>
        <w:numPr>
          <w:ilvl w:val="0"/>
          <w:numId w:val="73"/>
        </w:numPr>
        <w:spacing w:before="120" w:after="120" w:line="276" w:lineRule="auto"/>
        <w:ind w:left="0" w:firstLine="312"/>
        <w:contextualSpacing/>
        <w:jc w:val="both"/>
        <w:rPr>
          <w:rFonts w:ascii="Trebuchet MS" w:hAnsi="Trebuchet MS"/>
          <w:color w:val="000000" w:themeColor="text1"/>
          <w:szCs w:val="24"/>
          <w:lang w:val="ro-RO"/>
        </w:rPr>
      </w:pPr>
      <w:r w:rsidRPr="000C503E">
        <w:rPr>
          <w:rFonts w:ascii="Trebuchet MS" w:hAnsi="Trebuchet MS"/>
          <w:color w:val="000000" w:themeColor="text1"/>
          <w:szCs w:val="24"/>
          <w:lang w:val="ro-RO"/>
        </w:rPr>
        <w:t xml:space="preserve">Căutarea și formularea unor soluții – elaborarea unei Strategii; </w:t>
      </w:r>
      <w:r w:rsidR="00EB0214" w:rsidRPr="000C503E">
        <w:rPr>
          <w:rFonts w:ascii="Trebuchet MS" w:hAnsi="Trebuchet MS"/>
          <w:color w:val="000000" w:themeColor="text1"/>
          <w:szCs w:val="24"/>
          <w:lang w:val="ro-RO"/>
        </w:rPr>
        <w:t xml:space="preserve"> </w:t>
      </w:r>
    </w:p>
    <w:p w:rsidR="00EB0214" w:rsidRPr="000C503E" w:rsidRDefault="00C11AFE" w:rsidP="00EB0214">
      <w:pPr>
        <w:pStyle w:val="NormalIndent"/>
        <w:widowControl w:val="0"/>
        <w:numPr>
          <w:ilvl w:val="0"/>
          <w:numId w:val="73"/>
        </w:numPr>
        <w:spacing w:before="120" w:after="120" w:line="276" w:lineRule="auto"/>
        <w:ind w:left="0" w:firstLine="312"/>
        <w:contextualSpacing/>
        <w:jc w:val="both"/>
        <w:rPr>
          <w:rFonts w:ascii="Trebuchet MS" w:hAnsi="Trebuchet MS"/>
          <w:color w:val="000000" w:themeColor="text1"/>
          <w:szCs w:val="24"/>
          <w:lang w:val="ro-RO"/>
        </w:rPr>
      </w:pPr>
      <w:r w:rsidRPr="000C503E">
        <w:rPr>
          <w:rFonts w:ascii="Trebuchet MS" w:hAnsi="Trebuchet MS"/>
          <w:color w:val="000000" w:themeColor="text1"/>
          <w:szCs w:val="24"/>
          <w:lang w:val="ro-RO"/>
        </w:rPr>
        <w:t>Realizarea deciziilor</w:t>
      </w:r>
      <w:r w:rsidR="00EB0214" w:rsidRPr="000C503E">
        <w:rPr>
          <w:rFonts w:ascii="Trebuchet MS" w:hAnsi="Trebuchet MS"/>
          <w:color w:val="000000" w:themeColor="text1"/>
          <w:szCs w:val="24"/>
          <w:lang w:val="ro-RO"/>
        </w:rPr>
        <w:t xml:space="preserve"> – </w:t>
      </w:r>
      <w:r w:rsidRPr="000C503E">
        <w:rPr>
          <w:rFonts w:ascii="Trebuchet MS" w:hAnsi="Trebuchet MS"/>
          <w:color w:val="000000" w:themeColor="text1"/>
          <w:szCs w:val="24"/>
          <w:lang w:val="ro-RO"/>
        </w:rPr>
        <w:t xml:space="preserve">aplicarea Strategiei elaborate; </w:t>
      </w:r>
      <w:r w:rsidR="00EB0214" w:rsidRPr="000C503E">
        <w:rPr>
          <w:rFonts w:ascii="Trebuchet MS" w:hAnsi="Trebuchet MS"/>
          <w:color w:val="000000" w:themeColor="text1"/>
          <w:szCs w:val="24"/>
          <w:lang w:val="ro-RO"/>
        </w:rPr>
        <w:t xml:space="preserve">  </w:t>
      </w:r>
    </w:p>
    <w:p w:rsidR="00EB0214" w:rsidRPr="000C503E" w:rsidRDefault="00C11AFE" w:rsidP="00EB0214">
      <w:pPr>
        <w:pStyle w:val="NormalIndent"/>
        <w:widowControl w:val="0"/>
        <w:numPr>
          <w:ilvl w:val="0"/>
          <w:numId w:val="73"/>
        </w:numPr>
        <w:spacing w:before="120" w:after="120" w:line="276" w:lineRule="auto"/>
        <w:ind w:left="0" w:firstLine="312"/>
        <w:contextualSpacing/>
        <w:jc w:val="both"/>
        <w:rPr>
          <w:rFonts w:ascii="Trebuchet MS" w:hAnsi="Trebuchet MS"/>
          <w:color w:val="000000" w:themeColor="text1"/>
          <w:szCs w:val="24"/>
          <w:lang w:val="ro-RO"/>
        </w:rPr>
      </w:pPr>
      <w:r w:rsidRPr="000C503E">
        <w:rPr>
          <w:rFonts w:ascii="Trebuchet MS" w:hAnsi="Trebuchet MS"/>
          <w:color w:val="000000" w:themeColor="text1"/>
          <w:szCs w:val="24"/>
          <w:lang w:val="ro-RO"/>
        </w:rPr>
        <w:t xml:space="preserve">Verificarea aplicării, evaluarea proceselor – monitorizare, supraveghere și evaluare a Strategiei respective; </w:t>
      </w:r>
      <w:r w:rsidR="00EB0214" w:rsidRPr="000C503E">
        <w:rPr>
          <w:rFonts w:ascii="Trebuchet MS" w:hAnsi="Trebuchet MS"/>
          <w:color w:val="000000" w:themeColor="text1"/>
          <w:szCs w:val="24"/>
          <w:lang w:val="ro-RO"/>
        </w:rPr>
        <w:t xml:space="preserve">  </w:t>
      </w:r>
    </w:p>
    <w:p w:rsidR="00EB0214" w:rsidRPr="000C503E" w:rsidRDefault="00C11AFE" w:rsidP="00EB0214">
      <w:pPr>
        <w:pStyle w:val="NormalIndent"/>
        <w:widowControl w:val="0"/>
        <w:numPr>
          <w:ilvl w:val="0"/>
          <w:numId w:val="73"/>
        </w:numPr>
        <w:spacing w:before="120" w:after="120" w:line="276" w:lineRule="auto"/>
        <w:ind w:left="0" w:firstLine="312"/>
        <w:jc w:val="both"/>
        <w:rPr>
          <w:rFonts w:ascii="Trebuchet MS" w:hAnsi="Trebuchet MS"/>
          <w:color w:val="000000" w:themeColor="text1"/>
          <w:szCs w:val="24"/>
          <w:lang w:val="ro-RO"/>
        </w:rPr>
      </w:pPr>
      <w:r w:rsidRPr="000C503E">
        <w:rPr>
          <w:rFonts w:ascii="Trebuchet MS" w:hAnsi="Trebuchet MS"/>
          <w:color w:val="000000" w:themeColor="text1"/>
          <w:szCs w:val="24"/>
          <w:lang w:val="ro-RO"/>
        </w:rPr>
        <w:t xml:space="preserve">Întreprinderea unor acțiuni ulterioare (corective și preventive) – control și îmbunătățirea proceselor. </w:t>
      </w:r>
      <w:r w:rsidR="00EB0214" w:rsidRPr="000C503E">
        <w:rPr>
          <w:rFonts w:ascii="Trebuchet MS" w:hAnsi="Trebuchet MS"/>
          <w:color w:val="000000" w:themeColor="text1"/>
          <w:szCs w:val="24"/>
          <w:lang w:val="ro-RO"/>
        </w:rPr>
        <w:t xml:space="preserve"> </w:t>
      </w:r>
    </w:p>
    <w:p w:rsidR="00EB0214" w:rsidRPr="000C503E" w:rsidRDefault="00C11AFE" w:rsidP="00EB0214">
      <w:pPr>
        <w:pStyle w:val="Default"/>
        <w:widowControl w:val="0"/>
        <w:spacing w:before="120" w:after="120" w:line="276" w:lineRule="auto"/>
        <w:ind w:firstLine="709"/>
        <w:jc w:val="both"/>
        <w:rPr>
          <w:rFonts w:ascii="Trebuchet MS" w:hAnsi="Trebuchet MS" w:cs="Times New Roman"/>
          <w:color w:val="000000" w:themeColor="text1"/>
          <w:lang w:val="ro-RO"/>
        </w:rPr>
      </w:pPr>
      <w:r w:rsidRPr="000C503E">
        <w:rPr>
          <w:rFonts w:ascii="Trebuchet MS" w:hAnsi="Trebuchet MS" w:cs="Times New Roman"/>
          <w:bCs/>
          <w:color w:val="000000" w:themeColor="text1"/>
          <w:lang w:val="ro-RO"/>
        </w:rPr>
        <w:t xml:space="preserve">Monitorizarea Strategiei se poate defini ca un proces de colectare sistemică și continuă și analiza de informații, referitoare la mersul realizării Strategiei și la atingerea obiectivelor/ rezultatelor programate. Informația obținută în urma monitorizării este utilizată în scopurile managementului </w:t>
      </w:r>
      <w:r w:rsidRPr="000C503E">
        <w:rPr>
          <w:rFonts w:ascii="Trebuchet MS" w:hAnsi="Trebuchet MS" w:cs="Times New Roman"/>
          <w:color w:val="000000" w:themeColor="text1"/>
          <w:lang w:val="ro-RO"/>
        </w:rPr>
        <w:t>–</w:t>
      </w:r>
      <w:r w:rsidR="00EB0214" w:rsidRPr="000C503E">
        <w:rPr>
          <w:rFonts w:ascii="Trebuchet MS" w:hAnsi="Trebuchet MS" w:cs="Times New Roman"/>
          <w:color w:val="000000" w:themeColor="text1"/>
          <w:lang w:val="ro-RO"/>
        </w:rPr>
        <w:t xml:space="preserve"> </w:t>
      </w:r>
      <w:r w:rsidRPr="000C503E">
        <w:rPr>
          <w:rFonts w:ascii="Trebuchet MS" w:hAnsi="Trebuchet MS" w:cs="Times New Roman"/>
          <w:color w:val="000000" w:themeColor="text1"/>
          <w:lang w:val="ro-RO"/>
        </w:rPr>
        <w:t xml:space="preserve">exercitarea unui control și luarea unor decizii manageriale privind </w:t>
      </w:r>
      <w:r w:rsidR="008C0B0B" w:rsidRPr="000C503E">
        <w:rPr>
          <w:rFonts w:ascii="Trebuchet MS" w:hAnsi="Trebuchet MS" w:cs="Times New Roman"/>
          <w:color w:val="000000" w:themeColor="text1"/>
          <w:lang w:val="ro-RO"/>
        </w:rPr>
        <w:t>continuarea, modificarea, completarea sau încetarea realizării Strategiei.0</w:t>
      </w:r>
      <w:r w:rsidR="00EB0214" w:rsidRPr="000C503E">
        <w:rPr>
          <w:rFonts w:ascii="Trebuchet MS" w:hAnsi="Trebuchet MS" w:cs="Times New Roman"/>
          <w:color w:val="000000" w:themeColor="text1"/>
          <w:lang w:val="ro-RO"/>
        </w:rPr>
        <w:t xml:space="preserve"> </w:t>
      </w:r>
    </w:p>
    <w:p w:rsidR="00EB0214" w:rsidRPr="000C503E" w:rsidRDefault="008C0B0B"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Obiectivul principal al monitorizării constă în urmărirea și măsurarea gradului de atingere a obiectivelor strategice și eficiența acestora în mersul realizării lor. În urma monitorizării realizate pot fi aduse corecții în timp util în modalitatea de realizare a Strategiei. Monitorizarea curentă are un rol deosebit de important la Strategiile pe termen lung, </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realizabile în câteva faze. Realizarea fiecărei faze următoare poate fi precedată de monitorizare și evaluare a acțiunilor din etapele precedente.</w:t>
      </w:r>
    </w:p>
    <w:p w:rsidR="00EB0214" w:rsidRPr="000C503E" w:rsidRDefault="001A1352" w:rsidP="00EB0214">
      <w:pPr>
        <w:pStyle w:val="Default"/>
        <w:widowControl w:val="0"/>
        <w:spacing w:before="120" w:after="120" w:line="276" w:lineRule="auto"/>
        <w:ind w:firstLine="709"/>
        <w:jc w:val="both"/>
        <w:rPr>
          <w:rFonts w:ascii="Trebuchet MS" w:hAnsi="Trebuchet MS" w:cs="Times New Roman"/>
          <w:color w:val="000000" w:themeColor="text1"/>
          <w:lang w:val="ro-RO"/>
        </w:rPr>
      </w:pPr>
      <w:r w:rsidRPr="000C503E">
        <w:rPr>
          <w:rFonts w:ascii="Trebuchet MS" w:hAnsi="Trebuchet MS" w:cs="Times New Roman"/>
          <w:color w:val="000000" w:themeColor="text1"/>
          <w:lang w:val="ro-RO"/>
        </w:rPr>
        <w:t xml:space="preserve">Prin monitorizarea se urmărește prezentarea autorității competente și a </w:t>
      </w:r>
      <w:r w:rsidRPr="000C503E">
        <w:rPr>
          <w:rFonts w:ascii="Trebuchet MS" w:hAnsi="Trebuchet MS" w:cs="Times New Roman"/>
          <w:color w:val="000000" w:themeColor="text1"/>
          <w:lang w:val="ro-RO"/>
        </w:rPr>
        <w:lastRenderedPageBreak/>
        <w:t xml:space="preserve">echipei sale, </w:t>
      </w:r>
      <w:r w:rsidR="00EB0214" w:rsidRPr="000C503E">
        <w:rPr>
          <w:rFonts w:ascii="Trebuchet MS" w:hAnsi="Trebuchet MS" w:cs="Times New Roman"/>
          <w:color w:val="000000" w:themeColor="text1"/>
          <w:lang w:val="ro-RO"/>
        </w:rPr>
        <w:t xml:space="preserve"> </w:t>
      </w:r>
      <w:r w:rsidRPr="000C503E">
        <w:rPr>
          <w:rFonts w:ascii="Trebuchet MS" w:hAnsi="Trebuchet MS" w:cs="Times New Roman"/>
          <w:color w:val="000000" w:themeColor="text1"/>
          <w:lang w:val="ro-RO"/>
        </w:rPr>
        <w:t>precum și părților interesate, informație referitoare la progresul înregistrat – sau la lipsa progresului, se va prezenta și un raport privind rezultatele atinse.</w:t>
      </w:r>
      <w:r w:rsidR="00EB0214" w:rsidRPr="000C503E">
        <w:rPr>
          <w:rFonts w:ascii="Trebuchet MS" w:hAnsi="Trebuchet MS" w:cs="Times New Roman"/>
          <w:color w:val="000000" w:themeColor="text1"/>
          <w:lang w:val="ro-RO"/>
        </w:rPr>
        <w:t xml:space="preserve">  </w:t>
      </w:r>
    </w:p>
    <w:p w:rsidR="00EB0214" w:rsidRPr="000C503E" w:rsidRDefault="00321614" w:rsidP="00EB0214">
      <w:pPr>
        <w:widowControl w:val="0"/>
        <w:autoSpaceDE w:val="0"/>
        <w:autoSpaceDN w:val="0"/>
        <w:adjustRightInd w:val="0"/>
        <w:spacing w:before="120" w:after="120"/>
        <w:ind w:firstLine="709"/>
        <w:jc w:val="both"/>
        <w:rPr>
          <w:rFonts w:ascii="Trebuchet MS" w:hAnsi="Trebuchet MS" w:cs="Times New Roman"/>
          <w:color w:val="000000" w:themeColor="text1"/>
          <w:sz w:val="24"/>
          <w:szCs w:val="24"/>
          <w:lang w:val="ro-RO" w:eastAsia="bg-BG"/>
        </w:rPr>
      </w:pPr>
      <w:r w:rsidRPr="000C503E">
        <w:rPr>
          <w:rFonts w:ascii="Trebuchet MS" w:hAnsi="Trebuchet MS" w:cs="Times New Roman"/>
          <w:color w:val="000000" w:themeColor="text1"/>
          <w:sz w:val="24"/>
          <w:szCs w:val="24"/>
          <w:lang w:val="ro-RO"/>
        </w:rPr>
        <w:t xml:space="preserve">Monitorizarea și evaluarea documentelor strategice sunt instrumente ale managementului bun. </w:t>
      </w:r>
      <w:r w:rsidR="005C5DD8" w:rsidRPr="000C503E">
        <w:rPr>
          <w:rFonts w:ascii="Trebuchet MS" w:hAnsi="Trebuchet MS" w:cs="Times New Roman"/>
          <w:color w:val="000000" w:themeColor="text1"/>
          <w:sz w:val="24"/>
          <w:szCs w:val="24"/>
          <w:lang w:val="ro-RO"/>
        </w:rPr>
        <w:t xml:space="preserve">Ele sunt parte importantă a procesului decizional </w:t>
      </w:r>
      <w:r w:rsidR="0046656A" w:rsidRPr="000C503E">
        <w:rPr>
          <w:rFonts w:ascii="Trebuchet MS" w:hAnsi="Trebuchet MS" w:cs="Times New Roman"/>
          <w:color w:val="000000" w:themeColor="text1"/>
          <w:sz w:val="24"/>
          <w:szCs w:val="24"/>
          <w:lang w:val="ro-RO"/>
        </w:rPr>
        <w:t xml:space="preserve">și managerial </w:t>
      </w:r>
      <w:r w:rsidR="006F7AB1" w:rsidRPr="000C503E">
        <w:rPr>
          <w:rFonts w:ascii="Trebuchet MS" w:hAnsi="Trebuchet MS" w:cs="Times New Roman"/>
          <w:color w:val="000000" w:themeColor="text1"/>
          <w:sz w:val="24"/>
          <w:szCs w:val="24"/>
          <w:lang w:val="ro-RO"/>
        </w:rPr>
        <w:t xml:space="preserve">al întregului ciclu de </w:t>
      </w:r>
      <w:r w:rsidR="006F7AB1" w:rsidRPr="000C503E">
        <w:rPr>
          <w:rFonts w:ascii="Trebuchet MS" w:hAnsi="Trebuchet MS" w:cs="Times New Roman"/>
          <w:b/>
          <w:color w:val="000000" w:themeColor="text1"/>
          <w:sz w:val="24"/>
          <w:szCs w:val="24"/>
          <w:lang w:val="ro-RO"/>
        </w:rPr>
        <w:t xml:space="preserve">elaborare, implementare și evaluare </w:t>
      </w:r>
      <w:r w:rsidR="006F7AB1" w:rsidRPr="000C503E">
        <w:rPr>
          <w:rFonts w:ascii="Trebuchet MS" w:hAnsi="Trebuchet MS" w:cs="Times New Roman"/>
          <w:color w:val="000000" w:themeColor="text1"/>
          <w:sz w:val="24"/>
          <w:szCs w:val="24"/>
          <w:lang w:val="ro-RO"/>
        </w:rPr>
        <w:t xml:space="preserve">a Strategiei. Succesul și rezultatele unei Strategii depind de mulți factori, printre care sunt și caracteristicile grupurilor țintă, </w:t>
      </w:r>
      <w:r w:rsidR="00EB0214" w:rsidRPr="000C503E">
        <w:rPr>
          <w:rFonts w:ascii="Trebuchet MS" w:hAnsi="Trebuchet MS" w:cs="Times New Roman"/>
          <w:color w:val="000000" w:themeColor="text1"/>
          <w:sz w:val="24"/>
          <w:szCs w:val="24"/>
          <w:lang w:val="ro-RO"/>
        </w:rPr>
        <w:t xml:space="preserve"> </w:t>
      </w:r>
      <w:r w:rsidR="006F7AB1" w:rsidRPr="000C503E">
        <w:rPr>
          <w:rFonts w:ascii="Trebuchet MS" w:hAnsi="Trebuchet MS" w:cs="Times New Roman"/>
          <w:color w:val="000000" w:themeColor="text1"/>
          <w:sz w:val="24"/>
          <w:szCs w:val="24"/>
          <w:lang w:val="ro-RO" w:eastAsia="bg-BG"/>
        </w:rPr>
        <w:t xml:space="preserve">contractorilor, partenerilor și părților interesate. </w:t>
      </w:r>
    </w:p>
    <w:p w:rsidR="00EB0214" w:rsidRPr="000C503E" w:rsidRDefault="006F7AB1" w:rsidP="00EB0214">
      <w:pPr>
        <w:widowControl w:val="0"/>
        <w:autoSpaceDE w:val="0"/>
        <w:autoSpaceDN w:val="0"/>
        <w:adjustRightInd w:val="0"/>
        <w:spacing w:before="120" w:after="120"/>
        <w:ind w:firstLine="709"/>
        <w:jc w:val="both"/>
        <w:rPr>
          <w:rFonts w:ascii="Trebuchet MS" w:hAnsi="Trebuchet MS" w:cs="Times New Roman"/>
          <w:color w:val="000000" w:themeColor="text1"/>
          <w:sz w:val="24"/>
          <w:szCs w:val="24"/>
          <w:lang w:val="ro-RO" w:eastAsia="bg-BG"/>
        </w:rPr>
      </w:pPr>
      <w:r w:rsidRPr="000C503E">
        <w:rPr>
          <w:rFonts w:ascii="Trebuchet MS" w:hAnsi="Trebuchet MS" w:cs="Times New Roman"/>
          <w:color w:val="000000" w:themeColor="text1"/>
          <w:sz w:val="24"/>
          <w:szCs w:val="24"/>
          <w:lang w:val="ro-RO" w:eastAsia="bg-BG"/>
        </w:rPr>
        <w:t xml:space="preserve">Elaborarea și aplicarea Sistemului de monitorizare și evaluare a Strategiei garantează respectarea principiilor de bază a bunului management, respectiv: </w:t>
      </w:r>
    </w:p>
    <w:p w:rsidR="00EB0214" w:rsidRPr="000C503E" w:rsidRDefault="006F7AB1" w:rsidP="00EB0214">
      <w:pPr>
        <w:pStyle w:val="Default"/>
        <w:widowControl w:val="0"/>
        <w:numPr>
          <w:ilvl w:val="0"/>
          <w:numId w:val="74"/>
        </w:numPr>
        <w:spacing w:before="120" w:after="120" w:line="276" w:lineRule="auto"/>
        <w:ind w:left="0" w:firstLine="312"/>
        <w:contextualSpacing/>
        <w:jc w:val="both"/>
        <w:rPr>
          <w:rFonts w:ascii="Trebuchet MS" w:hAnsi="Trebuchet MS" w:cs="Times New Roman"/>
          <w:color w:val="000000" w:themeColor="text1"/>
          <w:lang w:val="ro-RO"/>
        </w:rPr>
      </w:pPr>
      <w:r w:rsidRPr="000C503E">
        <w:rPr>
          <w:rFonts w:ascii="Trebuchet MS" w:hAnsi="Trebuchet MS" w:cs="Times New Roman"/>
          <w:b/>
          <w:bCs/>
          <w:color w:val="000000" w:themeColor="text1"/>
          <w:lang w:val="ro-RO"/>
        </w:rPr>
        <w:t xml:space="preserve">Calitatea realizării </w:t>
      </w:r>
      <w:r w:rsidRPr="000C503E">
        <w:rPr>
          <w:rFonts w:ascii="Trebuchet MS" w:hAnsi="Trebuchet MS" w:cs="Times New Roman"/>
          <w:bCs/>
          <w:color w:val="000000" w:themeColor="text1"/>
          <w:lang w:val="ro-RO"/>
        </w:rPr>
        <w:t xml:space="preserve">strategiei; </w:t>
      </w:r>
      <w:r w:rsidR="00EB0214" w:rsidRPr="000C503E">
        <w:rPr>
          <w:rFonts w:ascii="Trebuchet MS" w:hAnsi="Trebuchet MS" w:cs="Times New Roman"/>
          <w:b/>
          <w:bCs/>
          <w:color w:val="000000" w:themeColor="text1"/>
          <w:lang w:val="ro-RO"/>
        </w:rPr>
        <w:t xml:space="preserve"> </w:t>
      </w:r>
    </w:p>
    <w:p w:rsidR="00EB0214" w:rsidRPr="000C503E" w:rsidRDefault="006F7AB1" w:rsidP="00EB0214">
      <w:pPr>
        <w:pStyle w:val="Default"/>
        <w:widowControl w:val="0"/>
        <w:numPr>
          <w:ilvl w:val="0"/>
          <w:numId w:val="74"/>
        </w:numPr>
        <w:spacing w:before="120" w:after="120" w:line="276" w:lineRule="auto"/>
        <w:ind w:left="0" w:firstLine="312"/>
        <w:contextualSpacing/>
        <w:jc w:val="both"/>
        <w:rPr>
          <w:rFonts w:ascii="Trebuchet MS" w:hAnsi="Trebuchet MS" w:cs="Times New Roman"/>
          <w:color w:val="000000" w:themeColor="text1"/>
          <w:lang w:val="ro-RO"/>
        </w:rPr>
      </w:pPr>
      <w:r w:rsidRPr="000C503E">
        <w:rPr>
          <w:rFonts w:ascii="Trebuchet MS" w:hAnsi="Trebuchet MS" w:cs="Times New Roman"/>
          <w:b/>
          <w:bCs/>
          <w:color w:val="000000" w:themeColor="text1"/>
          <w:lang w:val="ro-RO"/>
        </w:rPr>
        <w:t>Evidență</w:t>
      </w:r>
      <w:r w:rsidR="00EB0214" w:rsidRPr="000C503E">
        <w:rPr>
          <w:rFonts w:ascii="Trebuchet MS" w:hAnsi="Trebuchet MS" w:cs="Times New Roman"/>
          <w:b/>
          <w:bCs/>
          <w:color w:val="000000" w:themeColor="text1"/>
          <w:lang w:val="ro-RO"/>
        </w:rPr>
        <w:t xml:space="preserve">. </w:t>
      </w:r>
      <w:r w:rsidRPr="000C503E">
        <w:rPr>
          <w:rFonts w:ascii="Trebuchet MS" w:hAnsi="Trebuchet MS" w:cs="Times New Roman"/>
          <w:bCs/>
          <w:color w:val="000000" w:themeColor="text1"/>
          <w:lang w:val="ro-RO"/>
        </w:rPr>
        <w:t>Controlul și monitorizarea sunt instrumentele, care dau răspuns întrebărilor în ce măsură Strategia atinge obiectivele sale, cât de rațional sunt folosite resursele publice, care sunt efectele publice;</w:t>
      </w:r>
    </w:p>
    <w:p w:rsidR="00EB0214" w:rsidRPr="000C503E" w:rsidRDefault="006F7AB1" w:rsidP="00EB0214">
      <w:pPr>
        <w:pStyle w:val="Default"/>
        <w:widowControl w:val="0"/>
        <w:numPr>
          <w:ilvl w:val="0"/>
          <w:numId w:val="74"/>
        </w:numPr>
        <w:spacing w:before="120" w:after="120" w:line="276" w:lineRule="auto"/>
        <w:ind w:left="0" w:firstLine="312"/>
        <w:contextualSpacing/>
        <w:jc w:val="both"/>
        <w:rPr>
          <w:rFonts w:ascii="Trebuchet MS" w:hAnsi="Trebuchet MS" w:cs="Times New Roman"/>
          <w:color w:val="000000" w:themeColor="text1"/>
          <w:lang w:val="ro-RO"/>
        </w:rPr>
      </w:pPr>
      <w:r w:rsidRPr="000C503E">
        <w:rPr>
          <w:rFonts w:ascii="Trebuchet MS" w:hAnsi="Trebuchet MS" w:cs="Times New Roman"/>
          <w:b/>
          <w:bCs/>
          <w:color w:val="000000" w:themeColor="text1"/>
          <w:lang w:val="ro-RO"/>
        </w:rPr>
        <w:t xml:space="preserve">Responsabilitatea managementului. </w:t>
      </w:r>
      <w:r w:rsidRPr="000C503E">
        <w:rPr>
          <w:rFonts w:ascii="Trebuchet MS" w:hAnsi="Trebuchet MS" w:cs="Times New Roman"/>
          <w:bCs/>
          <w:color w:val="000000" w:themeColor="text1"/>
          <w:lang w:val="ro-RO"/>
        </w:rPr>
        <w:t xml:space="preserve">Monitorizarea continuă și controlul, cu participarea tuturor părților interesate, prezintă posibilitatea a fi întreprinse acțiuni corective pentru îmbunătățirea politicii de management; </w:t>
      </w:r>
      <w:r w:rsidR="00EB0214" w:rsidRPr="000C503E">
        <w:rPr>
          <w:rFonts w:ascii="Trebuchet MS" w:hAnsi="Trebuchet MS" w:cs="Times New Roman"/>
          <w:bCs/>
          <w:color w:val="000000" w:themeColor="text1"/>
          <w:lang w:val="ro-RO"/>
        </w:rPr>
        <w:t xml:space="preserve"> </w:t>
      </w:r>
    </w:p>
    <w:p w:rsidR="00EB0214" w:rsidRPr="000C503E" w:rsidRDefault="006F7AB1" w:rsidP="00EB0214">
      <w:pPr>
        <w:pStyle w:val="Default"/>
        <w:widowControl w:val="0"/>
        <w:numPr>
          <w:ilvl w:val="0"/>
          <w:numId w:val="74"/>
        </w:numPr>
        <w:spacing w:before="120" w:after="120" w:line="276" w:lineRule="auto"/>
        <w:ind w:left="0" w:firstLine="312"/>
        <w:contextualSpacing/>
        <w:jc w:val="both"/>
        <w:rPr>
          <w:rFonts w:ascii="Trebuchet MS" w:hAnsi="Trebuchet MS" w:cs="Times New Roman"/>
          <w:color w:val="000000" w:themeColor="text1"/>
          <w:lang w:val="ro-RO"/>
        </w:rPr>
      </w:pPr>
      <w:r w:rsidRPr="000C503E">
        <w:rPr>
          <w:rFonts w:ascii="Trebuchet MS" w:hAnsi="Trebuchet MS" w:cs="Times New Roman"/>
          <w:b/>
          <w:color w:val="000000" w:themeColor="text1"/>
          <w:lang w:val="ro-RO"/>
        </w:rPr>
        <w:t xml:space="preserve">Transparența proceselor manageriale. </w:t>
      </w:r>
      <w:r w:rsidRPr="000C503E">
        <w:rPr>
          <w:rFonts w:ascii="Trebuchet MS" w:hAnsi="Trebuchet MS" w:cs="Times New Roman"/>
          <w:color w:val="000000" w:themeColor="text1"/>
          <w:lang w:val="ro-RO"/>
        </w:rPr>
        <w:t xml:space="preserve">În procesul realizării monitorizării și controlului este obligatorie participarea tuturor părților interesate, </w:t>
      </w:r>
      <w:r w:rsidR="00BF798F" w:rsidRPr="000C503E">
        <w:rPr>
          <w:rFonts w:ascii="Trebuchet MS" w:hAnsi="Trebuchet MS" w:cs="Times New Roman"/>
          <w:color w:val="000000" w:themeColor="text1"/>
          <w:lang w:val="ro-RO"/>
        </w:rPr>
        <w:t>incluse în etapele de elaborare și realizare a politicilor locale;</w:t>
      </w:r>
    </w:p>
    <w:p w:rsidR="00EB0214" w:rsidRPr="000C503E" w:rsidRDefault="00BF798F" w:rsidP="00EB0214">
      <w:pPr>
        <w:pStyle w:val="Default"/>
        <w:widowControl w:val="0"/>
        <w:numPr>
          <w:ilvl w:val="0"/>
          <w:numId w:val="74"/>
        </w:numPr>
        <w:spacing w:before="120" w:after="120" w:line="276" w:lineRule="auto"/>
        <w:ind w:left="0" w:firstLine="312"/>
        <w:contextualSpacing/>
        <w:jc w:val="both"/>
        <w:rPr>
          <w:rFonts w:ascii="Trebuchet MS" w:hAnsi="Trebuchet MS" w:cs="Times New Roman"/>
          <w:color w:val="000000" w:themeColor="text1"/>
          <w:lang w:val="ro-RO"/>
        </w:rPr>
      </w:pPr>
      <w:r w:rsidRPr="000C503E">
        <w:rPr>
          <w:rFonts w:ascii="Trebuchet MS" w:hAnsi="Trebuchet MS" w:cs="Times New Roman"/>
          <w:b/>
          <w:bCs/>
          <w:color w:val="000000" w:themeColor="text1"/>
          <w:lang w:val="ro-RO"/>
        </w:rPr>
        <w:t xml:space="preserve">Eficiența și eficacitatea Strategiei </w:t>
      </w:r>
      <w:r w:rsidRPr="000C503E">
        <w:rPr>
          <w:rFonts w:ascii="Trebuchet MS" w:hAnsi="Trebuchet MS" w:cs="Times New Roman"/>
          <w:bCs/>
          <w:color w:val="000000" w:themeColor="text1"/>
          <w:lang w:val="ro-RO"/>
        </w:rPr>
        <w:t>și crearea unui viziuni strategice, garantează obținerea unor rezultate, care sunt adecvate necesităților publice, resursele disponibile fiind utilizate cât mai bine;</w:t>
      </w:r>
    </w:p>
    <w:p w:rsidR="00EB0214" w:rsidRPr="000C503E" w:rsidRDefault="00BF798F" w:rsidP="00EB0214">
      <w:pPr>
        <w:pStyle w:val="Default"/>
        <w:widowControl w:val="0"/>
        <w:numPr>
          <w:ilvl w:val="0"/>
          <w:numId w:val="74"/>
        </w:numPr>
        <w:spacing w:before="120" w:after="120" w:line="276" w:lineRule="auto"/>
        <w:ind w:left="0" w:firstLine="312"/>
        <w:contextualSpacing/>
        <w:jc w:val="both"/>
        <w:rPr>
          <w:rFonts w:ascii="Trebuchet MS" w:hAnsi="Trebuchet MS" w:cs="Times New Roman"/>
          <w:color w:val="000000" w:themeColor="text1"/>
          <w:lang w:val="ro-RO"/>
        </w:rPr>
      </w:pPr>
      <w:r w:rsidRPr="000C503E">
        <w:rPr>
          <w:rFonts w:ascii="Trebuchet MS" w:hAnsi="Trebuchet MS" w:cs="Times New Roman"/>
          <w:b/>
          <w:bCs/>
          <w:color w:val="000000" w:themeColor="text1"/>
          <w:lang w:val="ro-RO"/>
        </w:rPr>
        <w:t xml:space="preserve">Eficacitate </w:t>
      </w:r>
      <w:r w:rsidRPr="000C503E">
        <w:rPr>
          <w:rFonts w:ascii="Trebuchet MS" w:hAnsi="Trebuchet MS" w:cs="Times New Roman"/>
          <w:bCs/>
          <w:color w:val="000000" w:themeColor="text1"/>
          <w:lang w:val="ro-RO"/>
        </w:rPr>
        <w:t>privind atingerea obiectivelor Strategiei, precum și evaluarea rezultatelor și efectelor reale în comparație cu cele planificate și așteptate</w:t>
      </w:r>
      <w:r w:rsidRPr="000C503E">
        <w:rPr>
          <w:rFonts w:ascii="Trebuchet MS" w:hAnsi="Trebuchet MS" w:cs="Times New Roman"/>
          <w:b/>
          <w:bCs/>
          <w:color w:val="000000" w:themeColor="text1"/>
          <w:lang w:val="ro-RO"/>
        </w:rPr>
        <w:t>;</w:t>
      </w:r>
    </w:p>
    <w:p w:rsidR="00EB0214" w:rsidRPr="000C503E" w:rsidRDefault="00BF798F" w:rsidP="00EB0214">
      <w:pPr>
        <w:pStyle w:val="Default"/>
        <w:widowControl w:val="0"/>
        <w:numPr>
          <w:ilvl w:val="0"/>
          <w:numId w:val="74"/>
        </w:numPr>
        <w:spacing w:before="120" w:after="120" w:line="276" w:lineRule="auto"/>
        <w:ind w:left="0" w:firstLine="312"/>
        <w:jc w:val="both"/>
        <w:rPr>
          <w:rFonts w:ascii="Trebuchet MS" w:hAnsi="Trebuchet MS" w:cs="Times New Roman"/>
          <w:color w:val="000000" w:themeColor="text1"/>
          <w:lang w:val="ro-RO"/>
        </w:rPr>
      </w:pPr>
      <w:r w:rsidRPr="000C503E">
        <w:rPr>
          <w:rFonts w:ascii="Trebuchet MS" w:hAnsi="Trebuchet MS" w:cs="Times New Roman"/>
          <w:b/>
          <w:bCs/>
          <w:color w:val="000000" w:themeColor="text1"/>
          <w:lang w:val="ro-RO"/>
        </w:rPr>
        <w:t xml:space="preserve">Aplicarea principiilor participării civile </w:t>
      </w:r>
      <w:r w:rsidR="00EB0214" w:rsidRPr="000C503E">
        <w:rPr>
          <w:rFonts w:ascii="Trebuchet MS" w:hAnsi="Trebuchet MS" w:cs="Times New Roman"/>
          <w:bCs/>
          <w:color w:val="000000" w:themeColor="text1"/>
          <w:lang w:val="ro-RO"/>
        </w:rPr>
        <w:t>–</w:t>
      </w:r>
      <w:r w:rsidR="00EB0214" w:rsidRPr="000C503E">
        <w:rPr>
          <w:rFonts w:ascii="Trebuchet MS" w:hAnsi="Trebuchet MS" w:cs="Times New Roman"/>
          <w:b/>
          <w:bCs/>
          <w:color w:val="000000" w:themeColor="text1"/>
          <w:lang w:val="ro-RO"/>
        </w:rPr>
        <w:t xml:space="preserve"> </w:t>
      </w:r>
      <w:r w:rsidRPr="000C503E">
        <w:rPr>
          <w:rFonts w:ascii="Trebuchet MS" w:hAnsi="Trebuchet MS" w:cs="Times New Roman"/>
          <w:color w:val="000000" w:themeColor="text1"/>
          <w:lang w:val="ro-RO"/>
        </w:rPr>
        <w:t xml:space="preserve">cetățenii activi au posibilitatea de a participa la luarea deciziilor privind realizarea Strategiei sau necesității de modificare a acesteia. </w:t>
      </w:r>
      <w:r w:rsidR="00EB0214" w:rsidRPr="000C503E">
        <w:rPr>
          <w:rFonts w:ascii="Trebuchet MS" w:hAnsi="Trebuchet MS" w:cs="Times New Roman"/>
          <w:color w:val="000000" w:themeColor="text1"/>
          <w:lang w:val="ro-RO"/>
        </w:rPr>
        <w:t xml:space="preserve">  </w:t>
      </w:r>
    </w:p>
    <w:p w:rsidR="008E0166" w:rsidRPr="00E22996" w:rsidRDefault="008E0166" w:rsidP="008E0166">
      <w:pPr>
        <w:widowControl w:val="0"/>
        <w:pBdr>
          <w:top w:val="single" w:sz="6" w:space="0" w:color="F09415"/>
        </w:pBdr>
        <w:spacing w:before="120" w:after="120"/>
        <w:jc w:val="both"/>
        <w:outlineLvl w:val="2"/>
        <w:rPr>
          <w:rFonts w:ascii="Trebuchet MS" w:eastAsia="Times New Roman" w:hAnsi="Trebuchet MS" w:cs="Times New Roman"/>
          <w:b/>
          <w:caps/>
          <w:color w:val="794908"/>
          <w:spacing w:val="15"/>
          <w:sz w:val="24"/>
          <w:szCs w:val="22"/>
          <w:lang w:val="bg-BG"/>
        </w:rPr>
      </w:pPr>
      <w:bookmarkStart w:id="151" w:name="_Toc508695849"/>
      <w:bookmarkStart w:id="152" w:name="_Toc504242569"/>
      <w:bookmarkStart w:id="153" w:name="_Toc502132991"/>
      <w:bookmarkStart w:id="154" w:name="_Toc502132992"/>
      <w:r w:rsidRPr="00E22996">
        <w:rPr>
          <w:rFonts w:ascii="Trebuchet MS" w:eastAsia="Times New Roman" w:hAnsi="Trebuchet MS" w:cs="Times New Roman"/>
          <w:b/>
          <w:caps/>
          <w:color w:val="794908"/>
          <w:spacing w:val="15"/>
          <w:sz w:val="24"/>
          <w:szCs w:val="22"/>
          <w:lang w:val="bg-BG"/>
        </w:rPr>
        <w:t>VІІ.4.2. SFERA DE ACOPERIRE A MONITORIZĂRII ȘI EVALUAREA STRATEGIEI</w:t>
      </w:r>
      <w:bookmarkEnd w:id="151"/>
      <w:r w:rsidRPr="00E22996">
        <w:rPr>
          <w:rFonts w:ascii="Trebuchet MS" w:eastAsia="Times New Roman" w:hAnsi="Trebuchet MS" w:cs="Times New Roman"/>
          <w:b/>
          <w:caps/>
          <w:color w:val="794908"/>
          <w:spacing w:val="15"/>
          <w:sz w:val="24"/>
          <w:szCs w:val="22"/>
          <w:lang w:val="bg-BG"/>
        </w:rPr>
        <w:t xml:space="preserve">  </w:t>
      </w:r>
      <w:bookmarkEnd w:id="152"/>
      <w:bookmarkEnd w:id="153"/>
    </w:p>
    <w:p w:rsidR="00EB0214" w:rsidRPr="000C503E" w:rsidRDefault="00BF798F" w:rsidP="00EB0214">
      <w:pPr>
        <w:widowControl w:val="0"/>
        <w:spacing w:before="120" w:after="120"/>
        <w:ind w:firstLine="709"/>
        <w:jc w:val="both"/>
        <w:rPr>
          <w:rFonts w:ascii="Trebuchet MS" w:hAnsi="Trebuchet MS" w:cs="Times New Roman"/>
          <w:sz w:val="24"/>
          <w:szCs w:val="24"/>
          <w:lang w:val="ro-RO"/>
        </w:rPr>
      </w:pPr>
      <w:r w:rsidRPr="000C503E">
        <w:rPr>
          <w:rFonts w:ascii="Trebuchet MS" w:hAnsi="Trebuchet MS" w:cs="Times New Roman"/>
          <w:sz w:val="24"/>
          <w:szCs w:val="24"/>
          <w:lang w:val="ro-RO" w:eastAsia="bg-BG"/>
        </w:rPr>
        <w:t>Evaluarea documentelor strategice poate avea o sferă de acoperire diferită, printre cele mai des folosite fiind:</w:t>
      </w:r>
      <w:bookmarkEnd w:id="154"/>
    </w:p>
    <w:p w:rsidR="00EB0214" w:rsidRPr="000C503E" w:rsidRDefault="00BF798F" w:rsidP="00EB0214">
      <w:pPr>
        <w:widowControl w:val="0"/>
        <w:autoSpaceDE w:val="0"/>
        <w:autoSpaceDN w:val="0"/>
        <w:adjustRightInd w:val="0"/>
        <w:spacing w:before="120" w:after="120"/>
        <w:ind w:firstLine="709"/>
        <w:jc w:val="both"/>
        <w:rPr>
          <w:rFonts w:ascii="Trebuchet MS" w:hAnsi="Trebuchet MS" w:cs="Times New Roman"/>
          <w:color w:val="000000" w:themeColor="text1"/>
          <w:sz w:val="24"/>
          <w:szCs w:val="24"/>
          <w:lang w:val="ro-RO" w:eastAsia="bg-BG"/>
        </w:rPr>
      </w:pPr>
      <w:r w:rsidRPr="000C503E">
        <w:rPr>
          <w:rFonts w:ascii="Trebuchet MS" w:hAnsi="Trebuchet MS" w:cs="Times New Roman"/>
          <w:b/>
          <w:bCs/>
          <w:color w:val="000000" w:themeColor="text1"/>
          <w:sz w:val="24"/>
          <w:szCs w:val="24"/>
          <w:lang w:val="ro-RO" w:eastAsia="bg-BG"/>
        </w:rPr>
        <w:t xml:space="preserve">Evaluarea procesului. </w:t>
      </w:r>
      <w:r w:rsidR="00B05BE5" w:rsidRPr="000C503E">
        <w:rPr>
          <w:rFonts w:ascii="Trebuchet MS" w:hAnsi="Trebuchet MS" w:cs="Times New Roman"/>
          <w:color w:val="000000" w:themeColor="text1"/>
          <w:sz w:val="24"/>
          <w:szCs w:val="24"/>
          <w:lang w:val="ro-RO" w:eastAsia="bg-BG"/>
        </w:rPr>
        <w:t>Este evaluat modul și măsură în care este realizată Strategia și dacă Programul pentru realizarea Strategiei funcționează, conform planului</w:t>
      </w:r>
      <w:r w:rsidR="00EB0214" w:rsidRPr="000C503E">
        <w:rPr>
          <w:rFonts w:ascii="Trebuchet MS" w:hAnsi="Trebuchet MS" w:cs="Times New Roman"/>
          <w:color w:val="000000" w:themeColor="text1"/>
          <w:sz w:val="24"/>
          <w:szCs w:val="24"/>
          <w:lang w:val="ro-RO" w:eastAsia="bg-BG"/>
        </w:rPr>
        <w:t xml:space="preserve">. </w:t>
      </w:r>
      <w:r w:rsidR="00B05BE5" w:rsidRPr="000C503E">
        <w:rPr>
          <w:rFonts w:ascii="Trebuchet MS" w:hAnsi="Trebuchet MS" w:cs="Times New Roman"/>
          <w:color w:val="000000" w:themeColor="text1"/>
          <w:sz w:val="24"/>
          <w:szCs w:val="24"/>
          <w:lang w:val="ro-RO" w:eastAsia="bg-BG"/>
        </w:rPr>
        <w:t xml:space="preserve">De obicei evaluarea se referă la conformitatea acțiunilor și intervențiilor efectuate cu cerințele legale și normative, </w:t>
      </w:r>
      <w:r w:rsidR="00EB0214" w:rsidRPr="000C503E">
        <w:rPr>
          <w:rFonts w:ascii="Trebuchet MS" w:hAnsi="Trebuchet MS" w:cs="Times New Roman"/>
          <w:color w:val="000000" w:themeColor="text1"/>
          <w:sz w:val="24"/>
          <w:szCs w:val="24"/>
          <w:lang w:val="ro-RO" w:eastAsia="bg-BG"/>
        </w:rPr>
        <w:t xml:space="preserve"> </w:t>
      </w:r>
      <w:r w:rsidR="00B05BE5" w:rsidRPr="000C503E">
        <w:rPr>
          <w:rFonts w:ascii="Trebuchet MS" w:hAnsi="Trebuchet MS" w:cs="Times New Roman"/>
          <w:color w:val="000000" w:themeColor="text1"/>
          <w:sz w:val="24"/>
          <w:szCs w:val="24"/>
          <w:lang w:val="ro-RO" w:eastAsia="bg-BG"/>
        </w:rPr>
        <w:t>conținutul Strategiei sau a Programului de realizare și așteptărilor părților interesate.</w:t>
      </w:r>
    </w:p>
    <w:p w:rsidR="00EB0214" w:rsidRPr="000C503E" w:rsidRDefault="008D71EF" w:rsidP="00EB0214">
      <w:pPr>
        <w:widowControl w:val="0"/>
        <w:autoSpaceDE w:val="0"/>
        <w:autoSpaceDN w:val="0"/>
        <w:adjustRightInd w:val="0"/>
        <w:spacing w:before="120" w:after="120"/>
        <w:ind w:firstLine="709"/>
        <w:jc w:val="both"/>
        <w:rPr>
          <w:rFonts w:ascii="Trebuchet MS" w:hAnsi="Trebuchet MS" w:cs="Times New Roman"/>
          <w:color w:val="000000" w:themeColor="text1"/>
          <w:sz w:val="24"/>
          <w:szCs w:val="24"/>
          <w:lang w:val="ro-RO" w:eastAsia="bg-BG"/>
        </w:rPr>
      </w:pPr>
      <w:r w:rsidRPr="000C503E">
        <w:rPr>
          <w:rFonts w:ascii="Trebuchet MS" w:hAnsi="Trebuchet MS" w:cs="Times New Roman"/>
          <w:b/>
          <w:bCs/>
          <w:color w:val="000000" w:themeColor="text1"/>
          <w:sz w:val="24"/>
          <w:szCs w:val="24"/>
          <w:lang w:val="ro-RO" w:eastAsia="bg-BG"/>
        </w:rPr>
        <w:t xml:space="preserve">Analiza raportului </w:t>
      </w:r>
      <w:r w:rsidR="00EB0214" w:rsidRPr="000C503E">
        <w:rPr>
          <w:rFonts w:ascii="Trebuchet MS" w:hAnsi="Trebuchet MS" w:cs="Times New Roman"/>
          <w:b/>
          <w:bCs/>
          <w:color w:val="000000" w:themeColor="text1"/>
          <w:sz w:val="24"/>
          <w:szCs w:val="24"/>
          <w:lang w:val="ro-RO" w:eastAsia="bg-BG"/>
        </w:rPr>
        <w:t>„</w:t>
      </w:r>
      <w:r w:rsidRPr="000C503E">
        <w:rPr>
          <w:rFonts w:ascii="Trebuchet MS" w:hAnsi="Trebuchet MS" w:cs="Times New Roman"/>
          <w:b/>
          <w:bCs/>
          <w:color w:val="000000" w:themeColor="text1"/>
          <w:sz w:val="24"/>
          <w:szCs w:val="24"/>
          <w:lang w:val="ro-RO" w:eastAsia="bg-BG"/>
        </w:rPr>
        <w:t>cheltuieli</w:t>
      </w:r>
      <w:r w:rsidR="00EB0214" w:rsidRPr="000C503E">
        <w:rPr>
          <w:rFonts w:ascii="Trebuchet MS" w:hAnsi="Trebuchet MS" w:cs="Times New Roman"/>
          <w:b/>
          <w:bCs/>
          <w:color w:val="000000" w:themeColor="text1"/>
          <w:sz w:val="24"/>
          <w:szCs w:val="24"/>
          <w:lang w:val="ro-RO" w:eastAsia="bg-BG"/>
        </w:rPr>
        <w:t>/</w:t>
      </w:r>
      <w:r w:rsidRPr="000C503E">
        <w:rPr>
          <w:rFonts w:ascii="Trebuchet MS" w:hAnsi="Trebuchet MS" w:cs="Times New Roman"/>
          <w:b/>
          <w:bCs/>
          <w:color w:val="000000" w:themeColor="text1"/>
          <w:sz w:val="24"/>
          <w:szCs w:val="24"/>
          <w:lang w:val="ro-RO" w:eastAsia="bg-BG"/>
        </w:rPr>
        <w:t>beneficii</w:t>
      </w:r>
      <w:r w:rsidR="00EB0214" w:rsidRPr="000C503E">
        <w:rPr>
          <w:rFonts w:ascii="Trebuchet MS" w:hAnsi="Trebuchet MS" w:cs="Times New Roman"/>
          <w:b/>
          <w:bCs/>
          <w:color w:val="000000" w:themeColor="text1"/>
          <w:sz w:val="24"/>
          <w:szCs w:val="24"/>
          <w:lang w:val="ro-RO" w:eastAsia="bg-BG"/>
        </w:rPr>
        <w:t xml:space="preserve">“ </w:t>
      </w:r>
      <w:r w:rsidRPr="000C503E">
        <w:rPr>
          <w:rFonts w:ascii="Trebuchet MS" w:hAnsi="Trebuchet MS" w:cs="Times New Roman"/>
          <w:b/>
          <w:bCs/>
          <w:color w:val="000000" w:themeColor="text1"/>
          <w:sz w:val="24"/>
          <w:szCs w:val="24"/>
          <w:lang w:val="ro-RO" w:eastAsia="bg-BG"/>
        </w:rPr>
        <w:t xml:space="preserve">și analiza eficienței cheltuielilor. </w:t>
      </w:r>
      <w:r w:rsidR="007A188E" w:rsidRPr="000C503E">
        <w:rPr>
          <w:rFonts w:ascii="Trebuchet MS" w:hAnsi="Trebuchet MS" w:cs="Times New Roman"/>
          <w:color w:val="000000" w:themeColor="text1"/>
          <w:sz w:val="24"/>
          <w:szCs w:val="24"/>
          <w:lang w:val="ro-RO" w:eastAsia="bg-BG"/>
        </w:rPr>
        <w:t xml:space="preserve">Aceste analize permit compararea rezultatelor și performanțelor Strategiei de realizare cu cheltuielile </w:t>
      </w:r>
      <w:r w:rsidR="00EB0214" w:rsidRPr="000C503E">
        <w:rPr>
          <w:rFonts w:ascii="Trebuchet MS" w:hAnsi="Trebuchet MS" w:cs="Times New Roman"/>
          <w:color w:val="000000" w:themeColor="text1"/>
          <w:sz w:val="24"/>
          <w:szCs w:val="24"/>
          <w:lang w:val="ro-RO" w:eastAsia="bg-BG"/>
        </w:rPr>
        <w:t xml:space="preserve"> (</w:t>
      </w:r>
      <w:r w:rsidR="007A188E" w:rsidRPr="000C503E">
        <w:rPr>
          <w:rFonts w:ascii="Trebuchet MS" w:hAnsi="Trebuchet MS" w:cs="Times New Roman"/>
          <w:color w:val="000000" w:themeColor="text1"/>
          <w:sz w:val="24"/>
          <w:szCs w:val="24"/>
          <w:lang w:val="ro-RO" w:eastAsia="bg-BG"/>
        </w:rPr>
        <w:t>resursele consumate</w:t>
      </w:r>
      <w:r w:rsidR="00EB0214" w:rsidRPr="000C503E">
        <w:rPr>
          <w:rFonts w:ascii="Trebuchet MS" w:hAnsi="Trebuchet MS" w:cs="Times New Roman"/>
          <w:color w:val="000000" w:themeColor="text1"/>
          <w:sz w:val="24"/>
          <w:szCs w:val="24"/>
          <w:lang w:val="ro-RO" w:eastAsia="bg-BG"/>
        </w:rPr>
        <w:t xml:space="preserve">) </w:t>
      </w:r>
      <w:r w:rsidR="007A188E" w:rsidRPr="000C503E">
        <w:rPr>
          <w:rFonts w:ascii="Trebuchet MS" w:hAnsi="Trebuchet MS" w:cs="Times New Roman"/>
          <w:color w:val="000000" w:themeColor="text1"/>
          <w:sz w:val="24"/>
          <w:szCs w:val="24"/>
          <w:lang w:val="ro-RO" w:eastAsia="bg-BG"/>
        </w:rPr>
        <w:t xml:space="preserve">pentru </w:t>
      </w:r>
      <w:r w:rsidR="00FE6370" w:rsidRPr="000C503E">
        <w:rPr>
          <w:rFonts w:ascii="Trebuchet MS" w:hAnsi="Trebuchet MS" w:cs="Times New Roman"/>
          <w:color w:val="000000" w:themeColor="text1"/>
          <w:sz w:val="24"/>
          <w:szCs w:val="24"/>
          <w:lang w:val="ro-RO" w:eastAsia="bg-BG"/>
        </w:rPr>
        <w:t xml:space="preserve">atingerea acestora. Prin </w:t>
      </w:r>
      <w:r w:rsidR="00FE6370" w:rsidRPr="000C503E">
        <w:rPr>
          <w:rFonts w:ascii="Trebuchet MS" w:hAnsi="Trebuchet MS" w:cs="Times New Roman"/>
          <w:color w:val="000000" w:themeColor="text1"/>
          <w:sz w:val="24"/>
          <w:szCs w:val="24"/>
          <w:lang w:val="ro-RO" w:eastAsia="bg-BG"/>
        </w:rPr>
        <w:lastRenderedPageBreak/>
        <w:t xml:space="preserve">analiza raportului </w:t>
      </w:r>
      <w:r w:rsidR="00EB0214" w:rsidRPr="000C503E">
        <w:rPr>
          <w:rFonts w:ascii="Trebuchet MS" w:hAnsi="Trebuchet MS" w:cs="Times New Roman"/>
          <w:color w:val="000000" w:themeColor="text1"/>
          <w:sz w:val="24"/>
          <w:szCs w:val="24"/>
          <w:lang w:val="ro-RO" w:eastAsia="bg-BG"/>
        </w:rPr>
        <w:t>„</w:t>
      </w:r>
      <w:r w:rsidR="00FE6370" w:rsidRPr="000C503E">
        <w:rPr>
          <w:rFonts w:ascii="Trebuchet MS" w:hAnsi="Trebuchet MS" w:cs="Times New Roman"/>
          <w:color w:val="000000" w:themeColor="text1"/>
          <w:sz w:val="24"/>
          <w:szCs w:val="24"/>
          <w:lang w:val="ro-RO" w:eastAsia="bg-BG"/>
        </w:rPr>
        <w:t>cheltuieli</w:t>
      </w:r>
      <w:r w:rsidR="00EB0214" w:rsidRPr="000C503E">
        <w:rPr>
          <w:rFonts w:ascii="Trebuchet MS" w:hAnsi="Trebuchet MS" w:cs="Times New Roman"/>
          <w:color w:val="000000" w:themeColor="text1"/>
          <w:sz w:val="24"/>
          <w:szCs w:val="24"/>
          <w:lang w:val="ro-RO" w:eastAsia="bg-BG"/>
        </w:rPr>
        <w:t>/</w:t>
      </w:r>
      <w:r w:rsidR="00FE6370" w:rsidRPr="000C503E">
        <w:rPr>
          <w:rFonts w:ascii="Trebuchet MS" w:hAnsi="Trebuchet MS" w:cs="Times New Roman"/>
          <w:color w:val="000000" w:themeColor="text1"/>
          <w:sz w:val="24"/>
          <w:szCs w:val="24"/>
          <w:lang w:val="ro-RO" w:eastAsia="bg-BG"/>
        </w:rPr>
        <w:t>beneficii</w:t>
      </w:r>
      <w:r w:rsidR="00EB0214" w:rsidRPr="000C503E">
        <w:rPr>
          <w:rFonts w:ascii="Trebuchet MS" w:hAnsi="Trebuchet MS" w:cs="Times New Roman"/>
          <w:color w:val="000000" w:themeColor="text1"/>
          <w:sz w:val="24"/>
          <w:szCs w:val="24"/>
          <w:lang w:val="ro-RO" w:eastAsia="bg-BG"/>
        </w:rPr>
        <w:t xml:space="preserve">“ </w:t>
      </w:r>
      <w:r w:rsidR="00FE6370" w:rsidRPr="000C503E">
        <w:rPr>
          <w:rFonts w:ascii="Trebuchet MS" w:hAnsi="Trebuchet MS" w:cs="Times New Roman"/>
          <w:color w:val="000000" w:themeColor="text1"/>
          <w:sz w:val="24"/>
          <w:szCs w:val="24"/>
          <w:lang w:val="ro-RO" w:eastAsia="bg-BG"/>
        </w:rPr>
        <w:t>sunt determinate raționalitatea resurselor încorporate și adecvarea beneficiilor obținute</w:t>
      </w:r>
      <w:r w:rsidR="00EB0214" w:rsidRPr="000C503E">
        <w:rPr>
          <w:rFonts w:ascii="Trebuchet MS" w:hAnsi="Trebuchet MS" w:cs="Times New Roman"/>
          <w:color w:val="000000" w:themeColor="text1"/>
          <w:sz w:val="24"/>
          <w:szCs w:val="24"/>
          <w:lang w:val="ro-RO" w:eastAsia="bg-BG"/>
        </w:rPr>
        <w:t xml:space="preserve">. </w:t>
      </w:r>
      <w:r w:rsidR="00FE6370" w:rsidRPr="000C503E">
        <w:rPr>
          <w:rFonts w:ascii="Trebuchet MS" w:hAnsi="Trebuchet MS" w:cs="Times New Roman"/>
          <w:color w:val="000000" w:themeColor="text1"/>
          <w:sz w:val="24"/>
          <w:szCs w:val="24"/>
          <w:lang w:val="ro-RO" w:eastAsia="bg-BG"/>
        </w:rPr>
        <w:t xml:space="preserve">Analiza eficacității cheltuielilor evaluează adecvarea cheltuielilor pentru atingerea unui obiectiv dat, </w:t>
      </w:r>
      <w:r w:rsidR="00EB0214" w:rsidRPr="000C503E">
        <w:rPr>
          <w:rFonts w:ascii="Trebuchet MS" w:hAnsi="Trebuchet MS" w:cs="Times New Roman"/>
          <w:color w:val="000000" w:themeColor="text1"/>
          <w:sz w:val="24"/>
          <w:szCs w:val="24"/>
          <w:lang w:val="ro-RO" w:eastAsia="bg-BG"/>
        </w:rPr>
        <w:t xml:space="preserve"> </w:t>
      </w:r>
      <w:r w:rsidR="00FE6370" w:rsidRPr="000C503E">
        <w:rPr>
          <w:rFonts w:ascii="Trebuchet MS" w:hAnsi="Trebuchet MS" w:cs="Times New Roman"/>
          <w:color w:val="000000" w:themeColor="text1"/>
          <w:sz w:val="24"/>
          <w:szCs w:val="24"/>
          <w:lang w:val="ro-RO" w:eastAsia="bg-BG"/>
        </w:rPr>
        <w:t>pentru identificarea celor mai favorabile posibilități și modalități de atingere a obiectivelor prevăzute.</w:t>
      </w:r>
    </w:p>
    <w:p w:rsidR="00EB0214" w:rsidRPr="000C503E" w:rsidRDefault="00FE6370" w:rsidP="00EB0214">
      <w:pPr>
        <w:widowControl w:val="0"/>
        <w:autoSpaceDE w:val="0"/>
        <w:autoSpaceDN w:val="0"/>
        <w:adjustRightInd w:val="0"/>
        <w:spacing w:before="120" w:after="120"/>
        <w:ind w:firstLine="709"/>
        <w:jc w:val="both"/>
        <w:rPr>
          <w:rFonts w:ascii="Trebuchet MS" w:hAnsi="Trebuchet MS" w:cs="Times New Roman"/>
          <w:color w:val="000000" w:themeColor="text1"/>
          <w:sz w:val="24"/>
          <w:szCs w:val="24"/>
          <w:lang w:val="ro-RO" w:eastAsia="bg-BG"/>
        </w:rPr>
      </w:pPr>
      <w:r w:rsidRPr="000C503E">
        <w:rPr>
          <w:rFonts w:ascii="Trebuchet MS" w:hAnsi="Trebuchet MS" w:cs="Times New Roman"/>
          <w:b/>
          <w:bCs/>
          <w:color w:val="000000" w:themeColor="text1"/>
          <w:sz w:val="24"/>
          <w:szCs w:val="24"/>
          <w:lang w:val="ro-RO" w:eastAsia="bg-BG"/>
        </w:rPr>
        <w:t xml:space="preserve">Evaluarea rezultatelor. </w:t>
      </w:r>
      <w:r w:rsidRPr="000C503E">
        <w:rPr>
          <w:rFonts w:ascii="Trebuchet MS" w:hAnsi="Trebuchet MS" w:cs="Times New Roman"/>
          <w:color w:val="000000" w:themeColor="text1"/>
          <w:sz w:val="24"/>
          <w:szCs w:val="24"/>
          <w:lang w:val="ro-RO" w:eastAsia="bg-BG"/>
        </w:rPr>
        <w:t xml:space="preserve">Este evaluată măsură în care sunt atinse rezultatele așteptate în urma realizării Strategiei. Această evaluare este concentrată  cu precădere asupra rezultatelor și performanțelor </w:t>
      </w:r>
      <w:r w:rsidR="00EB0214" w:rsidRPr="000C503E">
        <w:rPr>
          <w:rFonts w:ascii="Trebuchet MS" w:hAnsi="Trebuchet MS" w:cs="Times New Roman"/>
          <w:color w:val="000000" w:themeColor="text1"/>
          <w:sz w:val="24"/>
          <w:szCs w:val="24"/>
          <w:lang w:val="ro-RO" w:eastAsia="bg-BG"/>
        </w:rPr>
        <w:t>(</w:t>
      </w:r>
      <w:r w:rsidRPr="000C503E">
        <w:rPr>
          <w:rFonts w:ascii="Trebuchet MS" w:hAnsi="Trebuchet MS" w:cs="Times New Roman"/>
          <w:color w:val="000000" w:themeColor="text1"/>
          <w:sz w:val="24"/>
          <w:szCs w:val="24"/>
          <w:lang w:val="ro-RO" w:eastAsia="bg-BG"/>
        </w:rPr>
        <w:t>inclusiv efecte adverse, neplanificate și nedorite</w:t>
      </w:r>
      <w:r w:rsidR="00EB0214" w:rsidRPr="000C503E">
        <w:rPr>
          <w:rFonts w:ascii="Trebuchet MS" w:hAnsi="Trebuchet MS" w:cs="Times New Roman"/>
          <w:color w:val="000000" w:themeColor="text1"/>
          <w:sz w:val="24"/>
          <w:szCs w:val="24"/>
          <w:lang w:val="ro-RO" w:eastAsia="bg-BG"/>
        </w:rPr>
        <w:t xml:space="preserve">), </w:t>
      </w:r>
      <w:r w:rsidRPr="000C503E">
        <w:rPr>
          <w:rFonts w:ascii="Trebuchet MS" w:hAnsi="Trebuchet MS" w:cs="Times New Roman"/>
          <w:color w:val="000000" w:themeColor="text1"/>
          <w:sz w:val="24"/>
          <w:szCs w:val="24"/>
          <w:lang w:val="ro-RO" w:eastAsia="bg-BG"/>
        </w:rPr>
        <w:t xml:space="preserve">pentru aprecierea eficacității Strategiei. Pot fi puse și întrebări legate de evaluarea calității produselor și serviciilor, furnizate unor grupuri țintă diferite. La evaluarea performanțelor pot fi evaluate și procedurile de program, pentru înțelegerea modului în care sunt obținute rezultatele sau din ce cauză nu sunt atinse efectele așteptate. </w:t>
      </w:r>
    </w:p>
    <w:p w:rsidR="00EB0214" w:rsidRPr="000C503E" w:rsidRDefault="00FE6370" w:rsidP="00EB0214">
      <w:pPr>
        <w:widowControl w:val="0"/>
        <w:autoSpaceDE w:val="0"/>
        <w:autoSpaceDN w:val="0"/>
        <w:adjustRightInd w:val="0"/>
        <w:spacing w:before="120" w:after="120"/>
        <w:ind w:firstLine="709"/>
        <w:jc w:val="both"/>
        <w:rPr>
          <w:rFonts w:ascii="Trebuchet MS" w:hAnsi="Trebuchet MS" w:cs="Times New Roman"/>
          <w:b/>
          <w:bCs/>
          <w:color w:val="000000" w:themeColor="text1"/>
          <w:sz w:val="24"/>
          <w:szCs w:val="24"/>
          <w:lang w:val="ro-RO" w:eastAsia="bg-BG"/>
        </w:rPr>
      </w:pPr>
      <w:r w:rsidRPr="000C503E">
        <w:rPr>
          <w:rFonts w:ascii="Trebuchet MS" w:hAnsi="Trebuchet MS" w:cs="Times New Roman"/>
          <w:b/>
          <w:bCs/>
          <w:color w:val="000000" w:themeColor="text1"/>
          <w:sz w:val="24"/>
          <w:szCs w:val="24"/>
          <w:lang w:val="ro-RO" w:eastAsia="bg-BG"/>
        </w:rPr>
        <w:t xml:space="preserve">Evaluarea impactului. </w:t>
      </w:r>
      <w:r w:rsidRPr="000C503E">
        <w:rPr>
          <w:rFonts w:ascii="Trebuchet MS" w:hAnsi="Trebuchet MS" w:cs="Times New Roman"/>
          <w:color w:val="000000" w:themeColor="text1"/>
          <w:sz w:val="24"/>
          <w:szCs w:val="24"/>
          <w:lang w:val="ro-RO" w:eastAsia="bg-BG"/>
        </w:rPr>
        <w:t>Sunt evaluate efectele Strategiei în diferite aspecte, precum și efectul real asupra grupurilor țintă, cărora este destinată. Pot fi comparate efectele Strategiei cu situația în care Strategia nu ar fi fost aplicată. Această evaluare este folosită</w:t>
      </w:r>
      <w:r w:rsidR="00EB0214" w:rsidRPr="000C503E">
        <w:rPr>
          <w:rFonts w:ascii="Trebuchet MS" w:hAnsi="Trebuchet MS" w:cs="Times New Roman"/>
          <w:color w:val="000000" w:themeColor="text1"/>
          <w:sz w:val="24"/>
          <w:szCs w:val="24"/>
          <w:lang w:val="ro-RO" w:eastAsia="bg-BG"/>
        </w:rPr>
        <w:t xml:space="preserve"> </w:t>
      </w:r>
      <w:r w:rsidRPr="000C503E">
        <w:rPr>
          <w:rFonts w:ascii="Trebuchet MS" w:hAnsi="Trebuchet MS" w:cs="Times New Roman"/>
          <w:color w:val="000000" w:themeColor="text1"/>
          <w:sz w:val="24"/>
          <w:szCs w:val="24"/>
          <w:lang w:val="ro-RO" w:eastAsia="bg-BG"/>
        </w:rPr>
        <w:t xml:space="preserve">când se cunoaște faptul că rezultatele Strategiei sunt influențate de factori externi, pentru delimitarea aportului Strategiei la atingerea obiectivelor sale. În cazul acesta evaluarea este adresată cu precădere gradului de atingere a obiectivelor Strategiei, precum și rezultatelor reale atinse. </w:t>
      </w:r>
    </w:p>
    <w:p w:rsidR="00EB0214" w:rsidRPr="008E0166" w:rsidRDefault="00EB0214" w:rsidP="008E0166">
      <w:pPr>
        <w:widowControl w:val="0"/>
        <w:pBdr>
          <w:top w:val="single" w:sz="6" w:space="0" w:color="F09415"/>
        </w:pBdr>
        <w:spacing w:before="120" w:after="120"/>
        <w:jc w:val="both"/>
        <w:outlineLvl w:val="2"/>
        <w:rPr>
          <w:rFonts w:ascii="Trebuchet MS" w:eastAsia="Times New Roman" w:hAnsi="Trebuchet MS" w:cs="Times New Roman"/>
          <w:b/>
          <w:caps/>
          <w:color w:val="794908"/>
          <w:spacing w:val="15"/>
          <w:sz w:val="24"/>
          <w:szCs w:val="22"/>
          <w:lang w:val="bg-BG"/>
        </w:rPr>
      </w:pPr>
      <w:bookmarkStart w:id="155" w:name="_Toc508695850"/>
      <w:bookmarkStart w:id="156" w:name="_Toc502132993"/>
      <w:bookmarkStart w:id="157" w:name="_Toc504242570"/>
      <w:r w:rsidRPr="008E0166">
        <w:rPr>
          <w:rFonts w:ascii="Trebuchet MS" w:eastAsia="Times New Roman" w:hAnsi="Trebuchet MS" w:cs="Times New Roman"/>
          <w:b/>
          <w:caps/>
          <w:color w:val="794908"/>
          <w:spacing w:val="15"/>
          <w:sz w:val="24"/>
          <w:szCs w:val="22"/>
          <w:lang w:val="bg-BG"/>
        </w:rPr>
        <w:t xml:space="preserve">VІІ.4.3. </w:t>
      </w:r>
      <w:r w:rsidR="00C40C2E" w:rsidRPr="008E0166">
        <w:rPr>
          <w:rFonts w:ascii="Trebuchet MS" w:eastAsia="Times New Roman" w:hAnsi="Trebuchet MS" w:cs="Times New Roman"/>
          <w:b/>
          <w:caps/>
          <w:color w:val="794908"/>
          <w:spacing w:val="15"/>
          <w:sz w:val="24"/>
          <w:szCs w:val="22"/>
          <w:lang w:val="bg-BG"/>
        </w:rPr>
        <w:t xml:space="preserve">TIPURI DE MONITORIZARE </w:t>
      </w:r>
      <w:r w:rsidRPr="008E0166">
        <w:rPr>
          <w:rFonts w:ascii="Trebuchet MS" w:eastAsia="Times New Roman" w:hAnsi="Trebuchet MS" w:cs="Times New Roman"/>
          <w:b/>
          <w:caps/>
          <w:color w:val="794908"/>
          <w:spacing w:val="15"/>
          <w:sz w:val="24"/>
          <w:szCs w:val="22"/>
          <w:lang w:val="bg-BG"/>
        </w:rPr>
        <w:t xml:space="preserve">– </w:t>
      </w:r>
      <w:r w:rsidR="00C40C2E" w:rsidRPr="008E0166">
        <w:rPr>
          <w:rFonts w:ascii="Trebuchet MS" w:eastAsia="Times New Roman" w:hAnsi="Trebuchet MS" w:cs="Times New Roman"/>
          <w:b/>
          <w:caps/>
          <w:color w:val="794908"/>
          <w:spacing w:val="15"/>
          <w:sz w:val="24"/>
          <w:szCs w:val="22"/>
          <w:lang w:val="bg-BG"/>
        </w:rPr>
        <w:t>EXTERNĂ ȘI INTERNĂ. EVALUAREA REALIZĂRII STRATEGIEI</w:t>
      </w:r>
      <w:bookmarkEnd w:id="155"/>
      <w:r w:rsidR="00C40C2E" w:rsidRPr="008E0166">
        <w:rPr>
          <w:rFonts w:ascii="Trebuchet MS" w:eastAsia="Times New Roman" w:hAnsi="Trebuchet MS" w:cs="Times New Roman"/>
          <w:b/>
          <w:caps/>
          <w:color w:val="794908"/>
          <w:spacing w:val="15"/>
          <w:sz w:val="24"/>
          <w:szCs w:val="22"/>
          <w:lang w:val="bg-BG"/>
        </w:rPr>
        <w:t xml:space="preserve"> </w:t>
      </w:r>
      <w:r w:rsidRPr="008E0166">
        <w:rPr>
          <w:rFonts w:ascii="Trebuchet MS" w:eastAsia="Times New Roman" w:hAnsi="Trebuchet MS" w:cs="Times New Roman"/>
          <w:b/>
          <w:caps/>
          <w:color w:val="794908"/>
          <w:spacing w:val="15"/>
          <w:sz w:val="24"/>
          <w:szCs w:val="22"/>
          <w:lang w:val="bg-BG"/>
        </w:rPr>
        <w:t xml:space="preserve"> </w:t>
      </w:r>
      <w:bookmarkEnd w:id="156"/>
      <w:bookmarkEnd w:id="157"/>
    </w:p>
    <w:p w:rsidR="00EB0214" w:rsidRPr="000C503E" w:rsidRDefault="00CC02E7" w:rsidP="00EB0214">
      <w:pPr>
        <w:pStyle w:val="Default"/>
        <w:widowControl w:val="0"/>
        <w:spacing w:before="120" w:after="120" w:line="276" w:lineRule="auto"/>
        <w:ind w:firstLine="709"/>
        <w:jc w:val="both"/>
        <w:rPr>
          <w:rFonts w:ascii="Trebuchet MS" w:hAnsi="Trebuchet MS" w:cs="Times New Roman"/>
          <w:b/>
          <w:color w:val="000000" w:themeColor="text1"/>
          <w:lang w:val="ro-RO"/>
        </w:rPr>
      </w:pPr>
      <w:r w:rsidRPr="000C503E">
        <w:rPr>
          <w:rFonts w:ascii="Trebuchet MS" w:hAnsi="Trebuchet MS" w:cs="Times New Roman"/>
          <w:b/>
          <w:color w:val="000000" w:themeColor="text1"/>
          <w:lang w:val="ro-RO"/>
        </w:rPr>
        <w:t xml:space="preserve">Monitorizarea Strategiei ar putea fi </w:t>
      </w:r>
      <w:r w:rsidR="009530C0" w:rsidRPr="000C503E">
        <w:rPr>
          <w:rFonts w:ascii="Trebuchet MS" w:hAnsi="Trebuchet MS" w:cs="Times New Roman"/>
          <w:b/>
          <w:color w:val="000000" w:themeColor="text1"/>
          <w:lang w:val="ro-RO"/>
        </w:rPr>
        <w:t xml:space="preserve">împărțită condițional </w:t>
      </w:r>
      <w:r w:rsidR="00EB0214" w:rsidRPr="000C503E">
        <w:rPr>
          <w:rFonts w:ascii="Trebuchet MS" w:hAnsi="Trebuchet MS" w:cs="Times New Roman"/>
          <w:b/>
          <w:color w:val="000000" w:themeColor="text1"/>
          <w:lang w:val="ro-RO"/>
        </w:rPr>
        <w:t xml:space="preserve"> </w:t>
      </w:r>
      <w:r w:rsidR="009530C0" w:rsidRPr="000C503E">
        <w:rPr>
          <w:rFonts w:ascii="Trebuchet MS" w:hAnsi="Trebuchet MS" w:cs="Times New Roman"/>
          <w:b/>
          <w:color w:val="000000" w:themeColor="text1"/>
          <w:lang w:val="ro-RO"/>
        </w:rPr>
        <w:t>în internă și externă.</w:t>
      </w:r>
    </w:p>
    <w:p w:rsidR="00EB0214" w:rsidRPr="000C503E" w:rsidRDefault="009530C0" w:rsidP="00EB0214">
      <w:pPr>
        <w:pStyle w:val="Default"/>
        <w:widowControl w:val="0"/>
        <w:spacing w:before="120" w:after="120" w:line="276" w:lineRule="auto"/>
        <w:ind w:firstLine="709"/>
        <w:jc w:val="both"/>
        <w:rPr>
          <w:rFonts w:ascii="Trebuchet MS" w:hAnsi="Trebuchet MS" w:cs="Times New Roman"/>
          <w:color w:val="000000" w:themeColor="text1"/>
          <w:lang w:val="ro-RO"/>
        </w:rPr>
      </w:pPr>
      <w:r w:rsidRPr="000C503E">
        <w:rPr>
          <w:rFonts w:ascii="Trebuchet MS" w:hAnsi="Trebuchet MS" w:cs="Times New Roman"/>
          <w:b/>
          <w:lang w:val="ro-RO"/>
        </w:rPr>
        <w:t xml:space="preserve">Monitorizarea internă </w:t>
      </w:r>
      <w:r w:rsidRPr="000C503E">
        <w:rPr>
          <w:rFonts w:ascii="Trebuchet MS" w:hAnsi="Trebuchet MS" w:cs="Times New Roman"/>
          <w:lang w:val="ro-RO"/>
        </w:rPr>
        <w:t xml:space="preserve">este efectuată de către echipei operative </w:t>
      </w:r>
      <w:r w:rsidR="00EB0214" w:rsidRPr="000C503E">
        <w:rPr>
          <w:rFonts w:ascii="Trebuchet MS" w:hAnsi="Trebuchet MS" w:cs="Times New Roman"/>
          <w:color w:val="000000" w:themeColor="text1"/>
          <w:lang w:val="ro-RO"/>
        </w:rPr>
        <w:t>(</w:t>
      </w:r>
      <w:r w:rsidRPr="000C503E">
        <w:rPr>
          <w:rFonts w:ascii="Trebuchet MS" w:hAnsi="Trebuchet MS" w:cs="Times New Roman"/>
          <w:color w:val="000000" w:themeColor="text1"/>
          <w:lang w:val="ro-RO"/>
        </w:rPr>
        <w:t>parte din Comitetul transfrontalier pentru monitorizarea Strategiei</w:t>
      </w:r>
      <w:r w:rsidR="00EB0214" w:rsidRPr="000C503E">
        <w:rPr>
          <w:rFonts w:ascii="Trebuchet MS" w:hAnsi="Trebuchet MS" w:cs="Times New Roman"/>
          <w:color w:val="000000" w:themeColor="text1"/>
          <w:lang w:val="ro-RO"/>
        </w:rPr>
        <w:t>)</w:t>
      </w:r>
      <w:r w:rsidRPr="000C503E">
        <w:rPr>
          <w:rFonts w:ascii="Trebuchet MS" w:hAnsi="Trebuchet MS" w:cs="Times New Roman"/>
          <w:color w:val="000000" w:themeColor="text1"/>
          <w:lang w:val="ro-RO"/>
        </w:rPr>
        <w:t>, sub conducerea conducătorilor celor două organizații partenere. Accentul se pune pe repartizarea resurselor disponibile, consumarea fondurilor alocate, realizarea sarcinilor, respectarea termenelor, apariția unor circumstanțe imprevizibile</w:t>
      </w:r>
      <w:r w:rsidR="00EB0214" w:rsidRPr="000C503E">
        <w:rPr>
          <w:rFonts w:ascii="Trebuchet MS" w:hAnsi="Trebuchet MS" w:cs="Times New Roman"/>
          <w:color w:val="000000" w:themeColor="text1"/>
          <w:lang w:val="ro-RO"/>
        </w:rPr>
        <w:t xml:space="preserve">, </w:t>
      </w:r>
      <w:r w:rsidRPr="000C503E">
        <w:rPr>
          <w:rFonts w:ascii="Trebuchet MS" w:hAnsi="Trebuchet MS" w:cs="Times New Roman"/>
          <w:color w:val="000000" w:themeColor="text1"/>
          <w:lang w:val="ro-RO"/>
        </w:rPr>
        <w:t>propunerea unor modificări adecvate, aducerea unor corecții în timp util, precum și pe progresul real atins în realizarea Strategiei.</w:t>
      </w:r>
      <w:r w:rsidR="00EB0214" w:rsidRPr="000C503E">
        <w:rPr>
          <w:rFonts w:ascii="Trebuchet MS" w:hAnsi="Trebuchet MS" w:cs="Times New Roman"/>
          <w:color w:val="000000" w:themeColor="text1"/>
          <w:lang w:val="ro-RO"/>
        </w:rPr>
        <w:t xml:space="preserve"> </w:t>
      </w:r>
    </w:p>
    <w:p w:rsidR="00EB0214" w:rsidRPr="000C503E" w:rsidRDefault="009530C0" w:rsidP="00EB0214">
      <w:pPr>
        <w:pStyle w:val="Default"/>
        <w:widowControl w:val="0"/>
        <w:spacing w:before="120" w:after="120" w:line="276" w:lineRule="auto"/>
        <w:ind w:firstLine="709"/>
        <w:jc w:val="both"/>
        <w:rPr>
          <w:rFonts w:ascii="Trebuchet MS" w:hAnsi="Trebuchet MS" w:cs="Times New Roman"/>
          <w:b/>
          <w:bCs/>
          <w:color w:val="000000" w:themeColor="text1"/>
          <w:lang w:val="ro-RO"/>
        </w:rPr>
      </w:pPr>
      <w:r w:rsidRPr="000C503E">
        <w:rPr>
          <w:rFonts w:ascii="Trebuchet MS" w:hAnsi="Trebuchet MS" w:cs="Times New Roman"/>
          <w:color w:val="000000" w:themeColor="text1"/>
          <w:lang w:val="ro-RO"/>
        </w:rPr>
        <w:t xml:space="preserve">Monitorizarea internă trebuie introdusă ca o acțiune repetată periodic a membrilor echipei operative, stabiliți de cei doi conducători ai Comitetului, angajați cu realizarea și </w:t>
      </w:r>
      <w:r w:rsidR="00EB0214" w:rsidRPr="000C503E">
        <w:rPr>
          <w:rFonts w:ascii="Trebuchet MS" w:hAnsi="Trebuchet MS" w:cs="Times New Roman"/>
          <w:color w:val="000000" w:themeColor="text1"/>
          <w:lang w:val="ro-RO"/>
        </w:rPr>
        <w:t xml:space="preserve"> </w:t>
      </w:r>
      <w:r w:rsidR="00AE6913" w:rsidRPr="000C503E">
        <w:rPr>
          <w:rFonts w:ascii="Trebuchet MS" w:hAnsi="Trebuchet MS" w:cs="Times New Roman"/>
          <w:color w:val="000000" w:themeColor="text1"/>
          <w:lang w:val="ro-RO"/>
        </w:rPr>
        <w:t xml:space="preserve">aplicarea Strategiei. </w:t>
      </w:r>
      <w:r w:rsidR="00EB0214" w:rsidRPr="000C503E">
        <w:rPr>
          <w:rFonts w:ascii="Trebuchet MS" w:hAnsi="Trebuchet MS" w:cs="Times New Roman"/>
          <w:color w:val="000000" w:themeColor="text1"/>
          <w:lang w:val="ro-RO"/>
        </w:rPr>
        <w:t xml:space="preserve"> </w:t>
      </w:r>
    </w:p>
    <w:p w:rsidR="00EB0214" w:rsidRPr="000C503E" w:rsidRDefault="00AE6913" w:rsidP="00EB0214">
      <w:pPr>
        <w:pStyle w:val="Default"/>
        <w:widowControl w:val="0"/>
        <w:spacing w:before="120" w:after="120" w:line="276" w:lineRule="auto"/>
        <w:ind w:firstLine="709"/>
        <w:jc w:val="both"/>
        <w:rPr>
          <w:rFonts w:ascii="Trebuchet MS" w:hAnsi="Trebuchet MS" w:cs="Times New Roman"/>
          <w:color w:val="000000" w:themeColor="text1"/>
          <w:lang w:val="ro-RO"/>
        </w:rPr>
      </w:pPr>
      <w:r w:rsidRPr="000C503E">
        <w:rPr>
          <w:rFonts w:ascii="Trebuchet MS" w:hAnsi="Trebuchet MS" w:cs="Times New Roman"/>
          <w:b/>
          <w:bCs/>
          <w:color w:val="000000" w:themeColor="text1"/>
          <w:lang w:val="ro-RO"/>
        </w:rPr>
        <w:t xml:space="preserve">Monitorizarea externă </w:t>
      </w:r>
      <w:r w:rsidRPr="000C503E">
        <w:rPr>
          <w:rFonts w:ascii="Trebuchet MS" w:hAnsi="Trebuchet MS" w:cs="Times New Roman"/>
          <w:bCs/>
          <w:color w:val="000000" w:themeColor="text1"/>
          <w:lang w:val="ro-RO"/>
        </w:rPr>
        <w:t xml:space="preserve">este atribuită de către Conducătorii Comitetului, la inițiativa organelor de conducere ale celor două organizații partenere, unor experți sau organizații externi. </w:t>
      </w:r>
      <w:r w:rsidRPr="000C503E">
        <w:rPr>
          <w:rFonts w:ascii="Trebuchet MS" w:hAnsi="Trebuchet MS" w:cs="Times New Roman"/>
          <w:color w:val="000000" w:themeColor="text1"/>
          <w:lang w:val="ro-RO"/>
        </w:rPr>
        <w:t xml:space="preserve">Această creează o siguranță suplimentar cu privire la independența, deschiderea, obiectivitatea și transparența la evaluarea rezultatelor intermediare și a celor finale. La realizarea monitorizării externe este de importanță majoră includerea tuturor părților interesate și a grupurilor țintă, cărora este </w:t>
      </w:r>
      <w:r w:rsidRPr="000C503E">
        <w:rPr>
          <w:rFonts w:ascii="Trebuchet MS" w:hAnsi="Trebuchet MS" w:cs="Times New Roman"/>
          <w:color w:val="000000" w:themeColor="text1"/>
          <w:lang w:val="ro-RO"/>
        </w:rPr>
        <w:lastRenderedPageBreak/>
        <w:t>adresată Strategia.</w:t>
      </w:r>
      <w:r w:rsidR="00EB0214" w:rsidRPr="000C503E">
        <w:rPr>
          <w:rFonts w:ascii="Trebuchet MS" w:hAnsi="Trebuchet MS" w:cs="Times New Roman"/>
          <w:color w:val="000000" w:themeColor="text1"/>
          <w:lang w:val="ro-RO"/>
        </w:rPr>
        <w:t xml:space="preserve"> </w:t>
      </w:r>
    </w:p>
    <w:p w:rsidR="00EB0214" w:rsidRPr="000C503E" w:rsidRDefault="00AE6913" w:rsidP="00EB0214">
      <w:pPr>
        <w:pStyle w:val="Default"/>
        <w:widowControl w:val="0"/>
        <w:spacing w:before="120" w:after="120" w:line="276" w:lineRule="auto"/>
        <w:ind w:firstLine="709"/>
        <w:jc w:val="both"/>
        <w:rPr>
          <w:rFonts w:ascii="Trebuchet MS" w:hAnsi="Trebuchet MS" w:cs="Times New Roman"/>
          <w:color w:val="000000" w:themeColor="text1"/>
          <w:lang w:val="ro-RO"/>
        </w:rPr>
      </w:pPr>
      <w:r w:rsidRPr="000C503E">
        <w:rPr>
          <w:rFonts w:ascii="Trebuchet MS" w:hAnsi="Trebuchet MS" w:cs="Times New Roman"/>
          <w:color w:val="000000" w:themeColor="text1"/>
          <w:lang w:val="ro-RO"/>
        </w:rPr>
        <w:t xml:space="preserve">Evaluarea este un element obligatoriu al procesului de realizare a Strategiei. </w:t>
      </w:r>
      <w:r w:rsidR="00EB0214" w:rsidRPr="000C503E">
        <w:rPr>
          <w:rFonts w:ascii="Trebuchet MS" w:hAnsi="Trebuchet MS" w:cs="Times New Roman"/>
          <w:color w:val="000000" w:themeColor="text1"/>
          <w:lang w:val="ro-RO"/>
        </w:rPr>
        <w:t xml:space="preserve"> </w:t>
      </w:r>
    </w:p>
    <w:p w:rsidR="00EB0214" w:rsidRPr="000C503E" w:rsidRDefault="00AE6913" w:rsidP="00EB0214">
      <w:pPr>
        <w:pStyle w:val="Default"/>
        <w:widowControl w:val="0"/>
        <w:spacing w:before="120" w:after="120" w:line="276" w:lineRule="auto"/>
        <w:ind w:firstLine="709"/>
        <w:jc w:val="both"/>
        <w:rPr>
          <w:rFonts w:ascii="Trebuchet MS" w:hAnsi="Trebuchet MS" w:cs="Times New Roman"/>
          <w:b/>
          <w:color w:val="000000" w:themeColor="text1"/>
          <w:lang w:val="ro-RO"/>
        </w:rPr>
      </w:pPr>
      <w:r w:rsidRPr="000C503E">
        <w:rPr>
          <w:rFonts w:ascii="Trebuchet MS" w:hAnsi="Trebuchet MS" w:cs="Times New Roman"/>
          <w:color w:val="000000" w:themeColor="text1"/>
          <w:lang w:val="ro-RO"/>
        </w:rPr>
        <w:t xml:space="preserve">În funcție de obiectul evaluării – dacă este vorbă de îmbunătățirea planificării, </w:t>
      </w:r>
      <w:r w:rsidR="00BB7EF3" w:rsidRPr="000C503E">
        <w:rPr>
          <w:rFonts w:ascii="Trebuchet MS" w:hAnsi="Trebuchet MS" w:cs="Times New Roman"/>
          <w:color w:val="000000" w:themeColor="text1"/>
          <w:lang w:val="ro-RO"/>
        </w:rPr>
        <w:t xml:space="preserve">dacă este destinată verificării gradului de realizare sau pentru o evidență mai bună – momentul evaluării impune diferențierea următoarelor tipuri de evaluare: </w:t>
      </w:r>
      <w:r w:rsidR="00BB7EF3" w:rsidRPr="000C503E">
        <w:rPr>
          <w:rFonts w:ascii="Trebuchet MS" w:hAnsi="Trebuchet MS" w:cs="Times New Roman"/>
          <w:b/>
          <w:color w:val="000000" w:themeColor="text1"/>
          <w:lang w:val="ro-RO"/>
        </w:rPr>
        <w:t>evaluare</w:t>
      </w:r>
      <w:r w:rsidR="00BB7EF3" w:rsidRPr="000C503E">
        <w:rPr>
          <w:rFonts w:ascii="Trebuchet MS" w:hAnsi="Trebuchet MS" w:cs="Times New Roman"/>
          <w:color w:val="000000" w:themeColor="text1"/>
          <w:lang w:val="ro-RO"/>
        </w:rPr>
        <w:t xml:space="preserve"> </w:t>
      </w:r>
      <w:r w:rsidR="00BB7EF3" w:rsidRPr="000C503E">
        <w:rPr>
          <w:rFonts w:ascii="Trebuchet MS" w:hAnsi="Trebuchet MS" w:cs="Times New Roman"/>
          <w:b/>
          <w:color w:val="000000" w:themeColor="text1"/>
          <w:lang w:val="ro-RO"/>
        </w:rPr>
        <w:t>prealabilă</w:t>
      </w:r>
      <w:r w:rsidR="00EB0214" w:rsidRPr="000C503E">
        <w:rPr>
          <w:rFonts w:ascii="Trebuchet MS" w:hAnsi="Trebuchet MS" w:cs="Times New Roman"/>
          <w:b/>
          <w:color w:val="000000" w:themeColor="text1"/>
          <w:lang w:val="ro-RO"/>
        </w:rPr>
        <w:t xml:space="preserve"> (Ex-ante), </w:t>
      </w:r>
      <w:r w:rsidR="00BB7EF3" w:rsidRPr="000C503E">
        <w:rPr>
          <w:rFonts w:ascii="Trebuchet MS" w:hAnsi="Trebuchet MS" w:cs="Times New Roman"/>
          <w:b/>
          <w:color w:val="000000" w:themeColor="text1"/>
          <w:lang w:val="ro-RO"/>
        </w:rPr>
        <w:t xml:space="preserve">intermediară și ulterioară. </w:t>
      </w:r>
      <w:r w:rsidR="00EB0214" w:rsidRPr="000C503E">
        <w:rPr>
          <w:rFonts w:ascii="Trebuchet MS" w:hAnsi="Trebuchet MS" w:cs="Times New Roman"/>
          <w:b/>
          <w:color w:val="000000" w:themeColor="text1"/>
          <w:lang w:val="ro-RO"/>
        </w:rPr>
        <w:t xml:space="preserve"> </w:t>
      </w:r>
    </w:p>
    <w:p w:rsidR="00EB0214" w:rsidRPr="000C503E" w:rsidRDefault="00BB7EF3" w:rsidP="00EB0214">
      <w:pPr>
        <w:pStyle w:val="Default"/>
        <w:widowControl w:val="0"/>
        <w:spacing w:before="120" w:after="120" w:line="276" w:lineRule="auto"/>
        <w:ind w:firstLine="709"/>
        <w:jc w:val="both"/>
        <w:rPr>
          <w:rFonts w:ascii="Trebuchet MS" w:hAnsi="Trebuchet MS" w:cs="Times New Roman"/>
          <w:color w:val="000000" w:themeColor="text1"/>
          <w:lang w:val="ro-RO"/>
        </w:rPr>
      </w:pPr>
      <w:r w:rsidRPr="000C503E">
        <w:rPr>
          <w:rFonts w:ascii="Trebuchet MS" w:hAnsi="Trebuchet MS" w:cs="Times New Roman"/>
          <w:color w:val="000000" w:themeColor="text1"/>
          <w:lang w:val="ro-RO"/>
        </w:rPr>
        <w:t xml:space="preserve">Evaluarea reprezintă o verificare periodică a </w:t>
      </w:r>
      <w:r w:rsidRPr="000C503E">
        <w:rPr>
          <w:rFonts w:ascii="Trebuchet MS" w:hAnsi="Trebuchet MS" w:cs="Times New Roman"/>
          <w:b/>
          <w:color w:val="000000" w:themeColor="text1"/>
          <w:lang w:val="ro-RO"/>
        </w:rPr>
        <w:t xml:space="preserve">conformității, eficacității, eficienței, impactului, durabilității </w:t>
      </w:r>
      <w:r w:rsidRPr="000C503E">
        <w:rPr>
          <w:rFonts w:ascii="Trebuchet MS" w:hAnsi="Trebuchet MS" w:cs="Times New Roman"/>
          <w:color w:val="000000" w:themeColor="text1"/>
          <w:lang w:val="ro-RO"/>
        </w:rPr>
        <w:t>Strategiei, conform obiectivelor stabilite în prealabil. Aceasta</w:t>
      </w:r>
      <w:r w:rsidRPr="000C503E">
        <w:rPr>
          <w:rFonts w:ascii="Trebuchet MS" w:hAnsi="Trebuchet MS" w:cs="Times New Roman"/>
          <w:b/>
          <w:color w:val="000000" w:themeColor="text1"/>
          <w:lang w:val="ro-RO"/>
        </w:rPr>
        <w:t xml:space="preserve"> </w:t>
      </w:r>
      <w:r w:rsidRPr="000C503E">
        <w:rPr>
          <w:rFonts w:ascii="Trebuchet MS" w:hAnsi="Trebuchet MS" w:cs="Times New Roman"/>
          <w:color w:val="000000" w:themeColor="text1"/>
          <w:lang w:val="ro-RO"/>
        </w:rPr>
        <w:t>este bazată pe rapoartele curente, elaborate în timpul aplicării</w:t>
      </w:r>
      <w:r w:rsidR="00EB0214" w:rsidRPr="000C503E">
        <w:rPr>
          <w:rFonts w:ascii="Trebuchet MS" w:hAnsi="Trebuchet MS" w:cs="Times New Roman"/>
          <w:color w:val="000000" w:themeColor="text1"/>
          <w:lang w:val="ro-RO"/>
        </w:rPr>
        <w:t xml:space="preserve">, </w:t>
      </w:r>
      <w:r w:rsidRPr="000C503E">
        <w:rPr>
          <w:rFonts w:ascii="Trebuchet MS" w:hAnsi="Trebuchet MS" w:cs="Times New Roman"/>
          <w:color w:val="000000" w:themeColor="text1"/>
          <w:lang w:val="ro-RO"/>
        </w:rPr>
        <w:t>dar poate include și studii suplimentare efectuate de observatori externi.</w:t>
      </w:r>
      <w:r w:rsidR="00EB0214" w:rsidRPr="000C503E">
        <w:rPr>
          <w:rFonts w:ascii="Trebuchet MS" w:hAnsi="Trebuchet MS" w:cs="Times New Roman"/>
          <w:color w:val="000000" w:themeColor="text1"/>
          <w:lang w:val="ro-RO"/>
        </w:rPr>
        <w:t xml:space="preserve"> </w:t>
      </w:r>
    </w:p>
    <w:p w:rsidR="00EB0214" w:rsidRPr="000C503E" w:rsidRDefault="00431FAE" w:rsidP="00EB0214">
      <w:pPr>
        <w:pStyle w:val="Default"/>
        <w:widowControl w:val="0"/>
        <w:spacing w:before="120" w:after="120" w:line="276" w:lineRule="auto"/>
        <w:ind w:firstLine="709"/>
        <w:jc w:val="both"/>
        <w:rPr>
          <w:rFonts w:ascii="Trebuchet MS" w:hAnsi="Trebuchet MS" w:cs="Times New Roman"/>
          <w:color w:val="000000" w:themeColor="text1"/>
          <w:lang w:val="ro-RO"/>
        </w:rPr>
      </w:pPr>
      <w:r w:rsidRPr="000C503E">
        <w:rPr>
          <w:rFonts w:ascii="Trebuchet MS" w:hAnsi="Trebuchet MS" w:cs="Times New Roman"/>
          <w:color w:val="000000" w:themeColor="text1"/>
          <w:lang w:val="ro-RO"/>
        </w:rPr>
        <w:t xml:space="preserve">Obiectivul principal al evaluării este îmbunătățirea experienței Comitetului la planificarea și aplicarea Strategiei, din acest motiv obiectivele principale ale evaluării Strategiei sunt legate de planificarea, realizarea și evidență. Evaluarea este de importanță majoră pentru identificarea tendințelor, urmărirea procesului, învățarea lecțiilor, sincronizarea activităților cu </w:t>
      </w:r>
      <w:r w:rsidR="00EB0214" w:rsidRPr="000C503E">
        <w:rPr>
          <w:rFonts w:ascii="Trebuchet MS" w:hAnsi="Trebuchet MS" w:cs="Times New Roman"/>
          <w:color w:val="000000" w:themeColor="text1"/>
          <w:lang w:val="ro-RO"/>
        </w:rPr>
        <w:t xml:space="preserve"> </w:t>
      </w:r>
      <w:r w:rsidRPr="000C503E">
        <w:rPr>
          <w:rFonts w:ascii="Trebuchet MS" w:hAnsi="Trebuchet MS" w:cs="Times New Roman"/>
          <w:color w:val="000000" w:themeColor="text1"/>
          <w:lang w:val="ro-RO"/>
        </w:rPr>
        <w:t>condițiile schimbătoare, răspunderea provocărilor noi, asigurarea evidenței și nu în ultimul loc – dezvoltării capacității prin învățare.</w:t>
      </w:r>
    </w:p>
    <w:p w:rsidR="00EB0214" w:rsidRPr="000C503E" w:rsidRDefault="00431FAE" w:rsidP="00EB0214">
      <w:pPr>
        <w:pStyle w:val="Default"/>
        <w:widowControl w:val="0"/>
        <w:spacing w:before="120" w:after="120" w:line="276" w:lineRule="auto"/>
        <w:ind w:firstLine="709"/>
        <w:jc w:val="both"/>
        <w:rPr>
          <w:rFonts w:ascii="Trebuchet MS" w:hAnsi="Trebuchet MS" w:cs="Times New Roman"/>
          <w:b/>
          <w:color w:val="000000" w:themeColor="text1"/>
          <w:lang w:val="ro-RO"/>
        </w:rPr>
      </w:pPr>
      <w:r w:rsidRPr="000C503E">
        <w:rPr>
          <w:rFonts w:ascii="Trebuchet MS" w:hAnsi="Trebuchet MS" w:cs="Times New Roman"/>
          <w:color w:val="000000" w:themeColor="text1"/>
          <w:lang w:val="ro-RO"/>
        </w:rPr>
        <w:t>Principalele criterii, folosite pentru atingerea unei evaluări obiective, sunt criteriile legate de</w:t>
      </w:r>
      <w:r w:rsidR="00EB0214" w:rsidRPr="000C503E">
        <w:rPr>
          <w:rFonts w:ascii="Trebuchet MS" w:hAnsi="Trebuchet MS" w:cs="Times New Roman"/>
          <w:color w:val="000000" w:themeColor="text1"/>
          <w:lang w:val="ro-RO"/>
        </w:rPr>
        <w:t xml:space="preserve"> </w:t>
      </w:r>
      <w:r w:rsidRPr="000C503E">
        <w:rPr>
          <w:rFonts w:ascii="Trebuchet MS" w:hAnsi="Trebuchet MS" w:cs="Times New Roman"/>
          <w:b/>
          <w:color w:val="000000" w:themeColor="text1"/>
          <w:lang w:val="ro-RO"/>
        </w:rPr>
        <w:t xml:space="preserve">aplicabilitate, justificare, eficacitate, eficiență, impact și durabilitate. </w:t>
      </w:r>
      <w:r w:rsidR="00EB0214" w:rsidRPr="000C503E">
        <w:rPr>
          <w:rFonts w:ascii="Trebuchet MS" w:hAnsi="Trebuchet MS" w:cs="Times New Roman"/>
          <w:b/>
          <w:color w:val="000000" w:themeColor="text1"/>
          <w:lang w:val="ro-RO"/>
        </w:rPr>
        <w:t xml:space="preserve">   </w:t>
      </w:r>
      <w:r w:rsidR="00EB0214" w:rsidRPr="000C503E">
        <w:rPr>
          <w:rFonts w:ascii="Trebuchet MS" w:hAnsi="Trebuchet MS" w:cs="Times New Roman"/>
          <w:b/>
          <w:color w:val="000000" w:themeColor="text1"/>
          <w:lang w:val="ro-RO"/>
        </w:rPr>
        <w:tab/>
      </w:r>
    </w:p>
    <w:p w:rsidR="00EB0214" w:rsidRPr="000C503E" w:rsidRDefault="00431FAE" w:rsidP="00EB0214">
      <w:pPr>
        <w:pStyle w:val="Default"/>
        <w:widowControl w:val="0"/>
        <w:spacing w:before="120" w:after="120" w:line="276" w:lineRule="auto"/>
        <w:ind w:firstLine="709"/>
        <w:jc w:val="both"/>
        <w:rPr>
          <w:rFonts w:ascii="Trebuchet MS" w:hAnsi="Trebuchet MS" w:cs="Times New Roman"/>
          <w:color w:val="000000" w:themeColor="text1"/>
          <w:lang w:val="ro-RO"/>
        </w:rPr>
      </w:pPr>
      <w:r w:rsidRPr="000C503E">
        <w:rPr>
          <w:rFonts w:ascii="Trebuchet MS" w:hAnsi="Trebuchet MS" w:cs="Times New Roman"/>
          <w:color w:val="000000" w:themeColor="text1"/>
          <w:lang w:val="ro-RO"/>
        </w:rPr>
        <w:t xml:space="preserve">Evaluarea este efectuată prin parcurgerea de trei etape – evaluare prealabilă, evaluare intermediară și evaluare ulterioară. </w:t>
      </w:r>
      <w:r w:rsidR="00EB0214" w:rsidRPr="000C503E">
        <w:rPr>
          <w:rFonts w:ascii="Trebuchet MS" w:hAnsi="Trebuchet MS" w:cs="Times New Roman"/>
          <w:color w:val="000000" w:themeColor="text1"/>
          <w:lang w:val="ro-RO"/>
        </w:rPr>
        <w:t xml:space="preserve">  </w:t>
      </w:r>
    </w:p>
    <w:p w:rsidR="00EB0214" w:rsidRPr="000C503E" w:rsidRDefault="00431FAE" w:rsidP="00410231">
      <w:pPr>
        <w:pStyle w:val="Default"/>
        <w:widowControl w:val="0"/>
        <w:spacing w:before="120" w:after="120" w:line="276" w:lineRule="auto"/>
        <w:ind w:firstLine="709"/>
        <w:jc w:val="both"/>
        <w:rPr>
          <w:rFonts w:ascii="Trebuchet MS" w:hAnsi="Trebuchet MS" w:cs="Times New Roman"/>
          <w:color w:val="000000" w:themeColor="text1"/>
          <w:lang w:val="ro-RO"/>
        </w:rPr>
      </w:pPr>
      <w:r w:rsidRPr="000C503E">
        <w:rPr>
          <w:rFonts w:ascii="Trebuchet MS" w:hAnsi="Trebuchet MS" w:cs="Times New Roman"/>
          <w:b/>
          <w:color w:val="000000" w:themeColor="text1"/>
          <w:lang w:val="ro-RO"/>
        </w:rPr>
        <w:t>Evaluarea prealabilă</w:t>
      </w:r>
      <w:r w:rsidR="00EB0214" w:rsidRPr="000C503E">
        <w:rPr>
          <w:rFonts w:ascii="Trebuchet MS" w:hAnsi="Trebuchet MS" w:cs="Times New Roman"/>
          <w:color w:val="000000" w:themeColor="text1"/>
          <w:lang w:val="ro-RO"/>
        </w:rPr>
        <w:t xml:space="preserve"> </w:t>
      </w:r>
      <w:r w:rsidRPr="000C503E">
        <w:rPr>
          <w:rFonts w:ascii="Trebuchet MS" w:hAnsi="Trebuchet MS" w:cs="Times New Roman"/>
          <w:color w:val="000000" w:themeColor="text1"/>
          <w:lang w:val="ro-RO"/>
        </w:rPr>
        <w:t>–</w:t>
      </w:r>
      <w:r w:rsidR="00EB0214" w:rsidRPr="000C503E">
        <w:rPr>
          <w:rFonts w:ascii="Trebuchet MS" w:hAnsi="Trebuchet MS" w:cs="Times New Roman"/>
          <w:color w:val="000000" w:themeColor="text1"/>
          <w:lang w:val="ro-RO"/>
        </w:rPr>
        <w:t xml:space="preserve"> </w:t>
      </w:r>
      <w:r w:rsidRPr="000C503E">
        <w:rPr>
          <w:rFonts w:ascii="Trebuchet MS" w:hAnsi="Trebuchet MS" w:cs="Times New Roman"/>
          <w:color w:val="000000" w:themeColor="text1"/>
          <w:lang w:val="ro-RO"/>
        </w:rPr>
        <w:t>obiectivul său principal este îmbunătățirea calității documentului strategic cu privire la caracterul adecvat al părții strategice</w:t>
      </w:r>
      <w:r w:rsidR="00EB0214" w:rsidRPr="000C503E">
        <w:rPr>
          <w:rFonts w:ascii="Trebuchet MS" w:hAnsi="Trebuchet MS" w:cs="Times New Roman"/>
          <w:color w:val="000000" w:themeColor="text1"/>
          <w:lang w:val="ro-RO"/>
        </w:rPr>
        <w:t xml:space="preserve">, </w:t>
      </w:r>
      <w:r w:rsidR="00410231" w:rsidRPr="000C503E">
        <w:rPr>
          <w:rFonts w:ascii="Trebuchet MS" w:hAnsi="Trebuchet MS" w:cs="Times New Roman"/>
          <w:color w:val="000000" w:themeColor="text1"/>
          <w:lang w:val="ro-RO"/>
        </w:rPr>
        <w:t>resursele prevăzute pentru atingerea obiectivelor și priorităților planificate, eficacitatea sistemului de management al planului, precum și conformarea cu politicile la nivel european, celor naționale, regionale, județene din sectorul respectiv și conformarea și sincronizarea Strategiei cu restul politicilor  și programelor deja adoptate la nivel european, național, regional, județean și local. Evaluare prealabilă a Strategiei este realizată prin dezbaterea tuturor componentelor strategiei descrise mai sus, în cadrul meselor rotunde desfășurate în regiunea transfrontalieră România – Bulgaria, în perioada noiembrie – decembrie 2017</w:t>
      </w:r>
      <w:r w:rsidR="00EB0214" w:rsidRPr="000C503E">
        <w:rPr>
          <w:rFonts w:ascii="Trebuchet MS" w:hAnsi="Trebuchet MS" w:cs="Times New Roman"/>
          <w:color w:val="000000" w:themeColor="text1"/>
          <w:lang w:val="ro-RO"/>
        </w:rPr>
        <w:t>.</w:t>
      </w:r>
    </w:p>
    <w:p w:rsidR="00EB0214" w:rsidRPr="000C503E" w:rsidRDefault="00077115" w:rsidP="00EB0214">
      <w:pPr>
        <w:widowControl w:val="0"/>
        <w:autoSpaceDE w:val="0"/>
        <w:autoSpaceDN w:val="0"/>
        <w:adjustRightInd w:val="0"/>
        <w:spacing w:before="120" w:after="120"/>
        <w:ind w:firstLine="709"/>
        <w:jc w:val="both"/>
        <w:rPr>
          <w:rFonts w:ascii="Trebuchet MS" w:hAnsi="Trebuchet MS" w:cs="Times New Roman"/>
          <w:color w:val="000000" w:themeColor="text1"/>
          <w:sz w:val="24"/>
          <w:szCs w:val="24"/>
          <w:lang w:val="ro-RO" w:eastAsia="bg-BG"/>
        </w:rPr>
      </w:pPr>
      <w:r w:rsidRPr="000C503E">
        <w:rPr>
          <w:rFonts w:ascii="Trebuchet MS" w:hAnsi="Trebuchet MS" w:cs="Times New Roman"/>
          <w:b/>
          <w:color w:val="000000" w:themeColor="text1"/>
          <w:sz w:val="24"/>
          <w:szCs w:val="24"/>
          <w:lang w:val="ro-RO"/>
        </w:rPr>
        <w:t>Evaluare intermediară</w:t>
      </w:r>
      <w:r w:rsidR="00EB0214" w:rsidRPr="000C503E">
        <w:rPr>
          <w:rFonts w:ascii="Trebuchet MS" w:hAnsi="Trebuchet MS" w:cs="Times New Roman"/>
          <w:color w:val="000000" w:themeColor="text1"/>
          <w:sz w:val="24"/>
          <w:szCs w:val="24"/>
          <w:lang w:val="ro-RO"/>
        </w:rPr>
        <w:t xml:space="preserve"> –</w:t>
      </w:r>
      <w:r w:rsidR="00EB0214" w:rsidRPr="000C503E">
        <w:rPr>
          <w:rFonts w:ascii="Trebuchet MS" w:hAnsi="Trebuchet MS" w:cs="Times New Roman"/>
          <w:color w:val="000000" w:themeColor="text1"/>
          <w:sz w:val="24"/>
          <w:szCs w:val="24"/>
          <w:lang w:val="ro-RO" w:eastAsia="bg-BG"/>
        </w:rPr>
        <w:t xml:space="preserve"> </w:t>
      </w:r>
      <w:r w:rsidRPr="000C503E">
        <w:rPr>
          <w:rFonts w:ascii="Trebuchet MS" w:hAnsi="Trebuchet MS" w:cs="Times New Roman"/>
          <w:color w:val="000000" w:themeColor="text1"/>
          <w:sz w:val="24"/>
          <w:szCs w:val="24"/>
          <w:lang w:val="ro-RO" w:eastAsia="bg-BG"/>
        </w:rPr>
        <w:t xml:space="preserve">evaluarea intermediară este obligatorie pentru documentele de planificare. Evaluarea intermediară este un instrument important pentru evaluarea sistematică a rezultatelor obținute în urma realizării acestora, după începutul perioadei de acțiune a documentelor, fiind evaluat progresul obținut cu privire la atingerea obiectivelor programate. Obiectivele și evaluările în diferitele faze ale ciclului de evaluare sunt diferite, </w:t>
      </w:r>
      <w:r w:rsidR="00EB0214" w:rsidRPr="000C503E">
        <w:rPr>
          <w:rFonts w:ascii="Trebuchet MS" w:hAnsi="Trebuchet MS" w:cs="Times New Roman"/>
          <w:color w:val="000000" w:themeColor="text1"/>
          <w:sz w:val="24"/>
          <w:szCs w:val="24"/>
          <w:lang w:val="ro-RO" w:eastAsia="bg-BG"/>
        </w:rPr>
        <w:t xml:space="preserve"> </w:t>
      </w:r>
      <w:r w:rsidRPr="000C503E">
        <w:rPr>
          <w:rFonts w:ascii="Trebuchet MS" w:hAnsi="Trebuchet MS" w:cs="Times New Roman"/>
          <w:color w:val="000000" w:themeColor="text1"/>
          <w:sz w:val="24"/>
          <w:szCs w:val="24"/>
          <w:lang w:val="ro-RO" w:eastAsia="bg-BG"/>
        </w:rPr>
        <w:t xml:space="preserve">diferă și aspectele cheie, cărora trebuie prezentat un răspuns la diferitele tipuri de evaluări. </w:t>
      </w:r>
      <w:r w:rsidR="00EB0214" w:rsidRPr="000C503E">
        <w:rPr>
          <w:rFonts w:ascii="Trebuchet MS" w:hAnsi="Trebuchet MS" w:cs="Times New Roman"/>
          <w:color w:val="000000" w:themeColor="text1"/>
          <w:sz w:val="24"/>
          <w:szCs w:val="24"/>
          <w:lang w:val="ro-RO" w:eastAsia="bg-BG"/>
        </w:rPr>
        <w:t xml:space="preserve">  </w:t>
      </w:r>
    </w:p>
    <w:p w:rsidR="00EB0214" w:rsidRPr="000C503E" w:rsidRDefault="00077115" w:rsidP="00EB0214">
      <w:pPr>
        <w:widowControl w:val="0"/>
        <w:spacing w:before="120" w:after="120"/>
        <w:ind w:firstLine="709"/>
        <w:jc w:val="both"/>
        <w:rPr>
          <w:rFonts w:ascii="Trebuchet MS" w:hAnsi="Trebuchet MS" w:cs="Times New Roman"/>
          <w:color w:val="000000" w:themeColor="text1"/>
          <w:sz w:val="24"/>
          <w:szCs w:val="24"/>
          <w:lang w:val="ro-RO" w:eastAsia="bg-BG"/>
        </w:rPr>
      </w:pPr>
      <w:r w:rsidRPr="000C503E">
        <w:rPr>
          <w:rFonts w:ascii="Trebuchet MS" w:hAnsi="Trebuchet MS" w:cs="Times New Roman"/>
          <w:b/>
          <w:color w:val="000000" w:themeColor="text1"/>
          <w:sz w:val="24"/>
          <w:szCs w:val="24"/>
          <w:lang w:val="ro-RO" w:eastAsia="bg-BG"/>
        </w:rPr>
        <w:t>Evaluare ulterioară</w:t>
      </w:r>
      <w:r w:rsidR="00EB0214" w:rsidRPr="000C503E">
        <w:rPr>
          <w:rFonts w:ascii="Trebuchet MS" w:hAnsi="Trebuchet MS" w:cs="Times New Roman"/>
          <w:b/>
          <w:color w:val="000000" w:themeColor="text1"/>
          <w:sz w:val="24"/>
          <w:szCs w:val="24"/>
          <w:lang w:val="ro-RO" w:eastAsia="bg-BG"/>
        </w:rPr>
        <w:t xml:space="preserve"> </w:t>
      </w:r>
      <w:r w:rsidRPr="000C503E">
        <w:rPr>
          <w:rFonts w:ascii="Trebuchet MS" w:hAnsi="Trebuchet MS" w:cs="Times New Roman"/>
          <w:color w:val="000000" w:themeColor="text1"/>
          <w:sz w:val="24"/>
          <w:szCs w:val="24"/>
          <w:lang w:val="ro-RO" w:eastAsia="bg-BG"/>
        </w:rPr>
        <w:t>–</w:t>
      </w:r>
      <w:r w:rsidR="00EB0214" w:rsidRPr="000C503E">
        <w:rPr>
          <w:rFonts w:ascii="Trebuchet MS" w:hAnsi="Trebuchet MS" w:cs="Times New Roman"/>
          <w:b/>
          <w:color w:val="000000" w:themeColor="text1"/>
          <w:sz w:val="24"/>
          <w:szCs w:val="24"/>
          <w:lang w:val="ro-RO" w:eastAsia="bg-BG"/>
        </w:rPr>
        <w:t xml:space="preserve"> </w:t>
      </w:r>
      <w:r w:rsidRPr="000C503E">
        <w:rPr>
          <w:rFonts w:ascii="Trebuchet MS" w:hAnsi="Trebuchet MS" w:cs="Times New Roman"/>
          <w:color w:val="000000" w:themeColor="text1"/>
          <w:sz w:val="24"/>
          <w:szCs w:val="24"/>
          <w:lang w:val="ro-RO" w:eastAsia="bg-BG"/>
        </w:rPr>
        <w:t xml:space="preserve">stabilirea unor criterii clare și obiective este foarte </w:t>
      </w:r>
      <w:r w:rsidRPr="000C503E">
        <w:rPr>
          <w:rFonts w:ascii="Trebuchet MS" w:hAnsi="Trebuchet MS" w:cs="Times New Roman"/>
          <w:color w:val="000000" w:themeColor="text1"/>
          <w:sz w:val="24"/>
          <w:szCs w:val="24"/>
          <w:lang w:val="ro-RO" w:eastAsia="bg-BG"/>
        </w:rPr>
        <w:lastRenderedPageBreak/>
        <w:t xml:space="preserve">importantă pentru realizarea evaluării intermediare și ulterioare de calitate corespunzătoare a realizării Strategiei. Raportarea rezultatelor atinse, conform criteriilor stabilite, este o cerință esențială la elaborarea raportului final privind realizarea Strategiei. </w:t>
      </w:r>
      <w:r w:rsidR="00EB0214" w:rsidRPr="000C503E">
        <w:rPr>
          <w:rFonts w:ascii="Trebuchet MS" w:hAnsi="Trebuchet MS" w:cs="Times New Roman"/>
          <w:color w:val="000000" w:themeColor="text1"/>
          <w:sz w:val="24"/>
          <w:szCs w:val="24"/>
          <w:lang w:val="ro-RO" w:eastAsia="bg-BG"/>
        </w:rPr>
        <w:t xml:space="preserve"> </w:t>
      </w:r>
    </w:p>
    <w:p w:rsidR="00415E52" w:rsidRPr="00420DB7" w:rsidRDefault="00415E52" w:rsidP="00415E52">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smallCaps/>
          <w:spacing w:val="15"/>
          <w:sz w:val="24"/>
          <w:szCs w:val="24"/>
        </w:rPr>
      </w:pPr>
      <w:bookmarkStart w:id="158" w:name="_Toc508695851"/>
      <w:bookmarkStart w:id="159" w:name="_Toc502132994"/>
      <w:bookmarkStart w:id="160" w:name="_Toc504242571"/>
      <w:r w:rsidRPr="00420DB7">
        <w:rPr>
          <w:rFonts w:ascii="Trebuchet MS" w:eastAsia="Times New Roman" w:hAnsi="Trebuchet MS" w:cs="Times New Roman"/>
          <w:b/>
          <w:smallCaps/>
          <w:spacing w:val="15"/>
          <w:sz w:val="24"/>
          <w:szCs w:val="24"/>
        </w:rPr>
        <w:t>VII.5 Reguli procedurale privind realizarea monitorizării, evaluarea realizării</w:t>
      </w:r>
      <w:bookmarkEnd w:id="158"/>
      <w:r w:rsidRPr="00420DB7">
        <w:rPr>
          <w:rFonts w:ascii="Trebuchet MS" w:eastAsia="Times New Roman" w:hAnsi="Trebuchet MS" w:cs="Times New Roman"/>
          <w:b/>
          <w:smallCaps/>
          <w:spacing w:val="15"/>
          <w:sz w:val="24"/>
          <w:szCs w:val="24"/>
        </w:rPr>
        <w:t xml:space="preserve">  </w:t>
      </w:r>
      <w:bookmarkEnd w:id="159"/>
      <w:bookmarkEnd w:id="160"/>
    </w:p>
    <w:p w:rsidR="00EB0214" w:rsidRPr="000C503E" w:rsidRDefault="00077115"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Regulile procedurale reglementează condițiile și ordinea de coordonare și parteneriat </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în procesele de monitorizare, control și evaluare realizării Strategiei. </w:t>
      </w:r>
    </w:p>
    <w:p w:rsidR="00EB0214" w:rsidRPr="000C503E" w:rsidRDefault="00077115"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Regulile sunt menite concretizării unui mecanism de coordonare și documentare a proceselor de monitorizare, evaluare și control la realizarea Strategiei. </w:t>
      </w:r>
      <w:r w:rsidR="00EB0214" w:rsidRPr="000C503E">
        <w:rPr>
          <w:rFonts w:ascii="Trebuchet MS" w:hAnsi="Trebuchet MS" w:cs="Times New Roman"/>
          <w:color w:val="000000" w:themeColor="text1"/>
          <w:sz w:val="24"/>
          <w:szCs w:val="24"/>
          <w:lang w:val="ro-RO"/>
        </w:rPr>
        <w:t xml:space="preserve">  </w:t>
      </w:r>
    </w:p>
    <w:p w:rsidR="00EB0214" w:rsidRPr="000C503E" w:rsidRDefault="001953BD"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Regulile sunt întemeiate pe abordările </w:t>
      </w:r>
      <w:r w:rsidR="00EB0214" w:rsidRPr="000C503E">
        <w:rPr>
          <w:rFonts w:ascii="Trebuchet MS" w:hAnsi="Trebuchet MS" w:cs="Times New Roman"/>
          <w:color w:val="000000" w:themeColor="text1"/>
          <w:sz w:val="24"/>
          <w:szCs w:val="24"/>
          <w:lang w:val="ro-RO"/>
        </w:rPr>
        <w:t>„</w:t>
      </w:r>
      <w:r w:rsidRPr="000C503E">
        <w:rPr>
          <w:rFonts w:ascii="Trebuchet MS" w:hAnsi="Trebuchet MS" w:cs="Times New Roman"/>
          <w:color w:val="000000" w:themeColor="text1"/>
          <w:sz w:val="24"/>
          <w:szCs w:val="24"/>
          <w:lang w:val="ro-RO"/>
        </w:rPr>
        <w:t>de jos</w:t>
      </w:r>
      <w:r w:rsidR="00EB0214" w:rsidRPr="000C503E">
        <w:rPr>
          <w:rFonts w:ascii="Trebuchet MS" w:hAnsi="Trebuchet MS" w:cs="Times New Roman"/>
          <w:color w:val="000000" w:themeColor="text1"/>
          <w:sz w:val="24"/>
          <w:szCs w:val="24"/>
          <w:lang w:val="ro-RO"/>
        </w:rPr>
        <w:t>-</w:t>
      </w:r>
      <w:r w:rsidRPr="000C503E">
        <w:rPr>
          <w:rFonts w:ascii="Trebuchet MS" w:hAnsi="Trebuchet MS" w:cs="Times New Roman"/>
          <w:color w:val="000000" w:themeColor="text1"/>
          <w:sz w:val="24"/>
          <w:szCs w:val="24"/>
          <w:lang w:val="ro-RO"/>
        </w:rPr>
        <w:t>în sus“ și</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de sus</w:t>
      </w:r>
      <w:r w:rsidR="00EB0214" w:rsidRPr="000C503E">
        <w:rPr>
          <w:rFonts w:ascii="Trebuchet MS" w:hAnsi="Trebuchet MS" w:cs="Times New Roman"/>
          <w:color w:val="000000" w:themeColor="text1"/>
          <w:sz w:val="24"/>
          <w:szCs w:val="24"/>
          <w:lang w:val="ro-RO"/>
        </w:rPr>
        <w:t>–</w:t>
      </w:r>
      <w:r w:rsidRPr="000C503E">
        <w:rPr>
          <w:rFonts w:ascii="Trebuchet MS" w:hAnsi="Trebuchet MS" w:cs="Times New Roman"/>
          <w:color w:val="000000" w:themeColor="text1"/>
          <w:sz w:val="24"/>
          <w:szCs w:val="24"/>
          <w:lang w:val="ro-RO"/>
        </w:rPr>
        <w:t>în jos</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precum și necesității de documentare a proceselor legate de coordonarea internă și interinstituțională a activităților de monitorizare, evaluare și control la realizarea Strategiei. </w:t>
      </w:r>
    </w:p>
    <w:p w:rsidR="00EB0214" w:rsidRPr="008E0166" w:rsidRDefault="00EB0214" w:rsidP="008E0166">
      <w:pPr>
        <w:widowControl w:val="0"/>
        <w:pBdr>
          <w:top w:val="single" w:sz="6" w:space="0" w:color="F09415"/>
        </w:pBdr>
        <w:spacing w:before="120" w:after="120"/>
        <w:jc w:val="both"/>
        <w:outlineLvl w:val="2"/>
        <w:rPr>
          <w:rFonts w:ascii="Trebuchet MS" w:eastAsia="Times New Roman" w:hAnsi="Trebuchet MS" w:cs="Times New Roman"/>
          <w:b/>
          <w:caps/>
          <w:color w:val="794908"/>
          <w:spacing w:val="15"/>
          <w:sz w:val="24"/>
          <w:szCs w:val="22"/>
          <w:lang w:val="bg-BG"/>
        </w:rPr>
      </w:pPr>
      <w:bookmarkStart w:id="161" w:name="_Toc508695852"/>
      <w:bookmarkStart w:id="162" w:name="_Toc261771552"/>
      <w:bookmarkStart w:id="163" w:name="_Toc392141740"/>
      <w:bookmarkStart w:id="164" w:name="_Toc399249236"/>
      <w:bookmarkStart w:id="165" w:name="_Toc496181790"/>
      <w:bookmarkStart w:id="166" w:name="_Toc502132995"/>
      <w:bookmarkStart w:id="167" w:name="_Toc504242572"/>
      <w:r w:rsidRPr="008E0166">
        <w:rPr>
          <w:rFonts w:ascii="Trebuchet MS" w:eastAsia="Times New Roman" w:hAnsi="Trebuchet MS" w:cs="Times New Roman"/>
          <w:b/>
          <w:caps/>
          <w:color w:val="794908"/>
          <w:spacing w:val="15"/>
          <w:sz w:val="24"/>
          <w:szCs w:val="22"/>
          <w:lang w:val="bg-BG"/>
        </w:rPr>
        <w:t xml:space="preserve">VII.5.1. </w:t>
      </w:r>
      <w:r w:rsidR="001953BD" w:rsidRPr="008E0166">
        <w:rPr>
          <w:rFonts w:ascii="Trebuchet MS" w:eastAsia="Times New Roman" w:hAnsi="Trebuchet MS" w:cs="Times New Roman"/>
          <w:b/>
          <w:caps/>
          <w:color w:val="794908"/>
          <w:spacing w:val="15"/>
          <w:sz w:val="24"/>
          <w:szCs w:val="22"/>
          <w:lang w:val="bg-BG"/>
        </w:rPr>
        <w:t>COMPLET ȘI FUNCȚII ALE ECHIPEI</w:t>
      </w:r>
      <w:r w:rsidRPr="008E0166">
        <w:rPr>
          <w:rFonts w:ascii="Trebuchet MS" w:eastAsia="Times New Roman" w:hAnsi="Trebuchet MS" w:cs="Times New Roman"/>
          <w:b/>
          <w:caps/>
          <w:color w:val="794908"/>
          <w:spacing w:val="15"/>
          <w:sz w:val="24"/>
          <w:szCs w:val="22"/>
          <w:lang w:val="bg-BG"/>
        </w:rPr>
        <w:t xml:space="preserve"> </w:t>
      </w:r>
      <w:r w:rsidR="001953BD" w:rsidRPr="008E0166">
        <w:rPr>
          <w:rFonts w:ascii="Trebuchet MS" w:eastAsia="Times New Roman" w:hAnsi="Trebuchet MS" w:cs="Times New Roman"/>
          <w:b/>
          <w:caps/>
          <w:color w:val="794908"/>
          <w:spacing w:val="15"/>
          <w:sz w:val="24"/>
          <w:szCs w:val="22"/>
          <w:lang w:val="bg-BG"/>
        </w:rPr>
        <w:t>DE EVALUARE</w:t>
      </w:r>
      <w:bookmarkEnd w:id="161"/>
      <w:r w:rsidR="001953BD" w:rsidRPr="008E0166">
        <w:rPr>
          <w:rFonts w:ascii="Trebuchet MS" w:eastAsia="Times New Roman" w:hAnsi="Trebuchet MS" w:cs="Times New Roman"/>
          <w:b/>
          <w:caps/>
          <w:color w:val="794908"/>
          <w:spacing w:val="15"/>
          <w:sz w:val="24"/>
          <w:szCs w:val="22"/>
          <w:lang w:val="bg-BG"/>
        </w:rPr>
        <w:t xml:space="preserve"> </w:t>
      </w:r>
      <w:r w:rsidRPr="008E0166">
        <w:rPr>
          <w:rFonts w:ascii="Trebuchet MS" w:eastAsia="Times New Roman" w:hAnsi="Trebuchet MS" w:cs="Times New Roman"/>
          <w:b/>
          <w:caps/>
          <w:color w:val="794908"/>
          <w:spacing w:val="15"/>
          <w:sz w:val="24"/>
          <w:szCs w:val="22"/>
          <w:lang w:val="bg-BG"/>
        </w:rPr>
        <w:t xml:space="preserve"> </w:t>
      </w:r>
      <w:bookmarkEnd w:id="162"/>
      <w:bookmarkEnd w:id="163"/>
      <w:bookmarkEnd w:id="164"/>
      <w:bookmarkEnd w:id="165"/>
      <w:bookmarkEnd w:id="166"/>
      <w:bookmarkEnd w:id="167"/>
    </w:p>
    <w:p w:rsidR="00EB0214" w:rsidRPr="000C503E" w:rsidRDefault="00955C2C"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Pentru formarea echipelor de evaluare sunt responsabili Conducătorii Comitetului. Propunerile acestora sunt aprobate de către organele de conducere ale celor două organizații partenere.</w:t>
      </w:r>
      <w:r w:rsidR="00EB0214" w:rsidRPr="000C503E">
        <w:rPr>
          <w:rFonts w:ascii="Trebuchet MS" w:hAnsi="Trebuchet MS" w:cs="Times New Roman"/>
          <w:color w:val="000000" w:themeColor="text1"/>
          <w:sz w:val="24"/>
          <w:szCs w:val="24"/>
          <w:lang w:val="ro-RO"/>
        </w:rPr>
        <w:t xml:space="preserve"> </w:t>
      </w:r>
    </w:p>
    <w:p w:rsidR="00EB0214" w:rsidRPr="000C503E" w:rsidRDefault="00E17A3B" w:rsidP="00EB0214">
      <w:pPr>
        <w:widowControl w:val="0"/>
        <w:spacing w:before="120" w:after="120"/>
        <w:ind w:firstLine="709"/>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 xml:space="preserve">Se recomandă includerea și a </w:t>
      </w:r>
      <w:r w:rsidRPr="000C503E">
        <w:rPr>
          <w:rFonts w:ascii="Trebuchet MS" w:eastAsia="MS Mincho" w:hAnsi="Trebuchet MS" w:cs="Times New Roman"/>
          <w:b/>
          <w:color w:val="000000" w:themeColor="text1"/>
          <w:sz w:val="24"/>
          <w:szCs w:val="24"/>
          <w:lang w:val="ro-RO"/>
        </w:rPr>
        <w:t xml:space="preserve">reprezentanților părților interesate </w:t>
      </w:r>
      <w:r w:rsidRPr="000C503E">
        <w:rPr>
          <w:rFonts w:ascii="Trebuchet MS" w:eastAsia="MS Mincho" w:hAnsi="Trebuchet MS" w:cs="Times New Roman"/>
          <w:color w:val="000000" w:themeColor="text1"/>
          <w:sz w:val="24"/>
          <w:szCs w:val="24"/>
          <w:lang w:val="ro-RO"/>
        </w:rPr>
        <w:t>pentru o evaluare mai obiectivă și mai transparentă.</w:t>
      </w:r>
    </w:p>
    <w:p w:rsidR="00EB0214" w:rsidRPr="000C503E" w:rsidRDefault="00E17A3B" w:rsidP="00EB0214">
      <w:pPr>
        <w:pStyle w:val="Heading2"/>
        <w:widowControl w:val="0"/>
        <w:numPr>
          <w:ilvl w:val="0"/>
          <w:numId w:val="89"/>
        </w:numPr>
        <w:pBdr>
          <w:top w:val="none" w:sz="0" w:space="0" w:color="auto"/>
          <w:left w:val="none" w:sz="0" w:space="0" w:color="auto"/>
          <w:bottom w:val="none" w:sz="0" w:space="0" w:color="auto"/>
          <w:right w:val="none" w:sz="0" w:space="0" w:color="auto"/>
        </w:pBdr>
        <w:shd w:val="clear" w:color="auto" w:fill="auto"/>
        <w:spacing w:before="120" w:after="120"/>
        <w:ind w:left="0" w:firstLine="357"/>
        <w:rPr>
          <w:rFonts w:ascii="Trebuchet MS" w:hAnsi="Trebuchet MS" w:cs="Times New Roman"/>
          <w:b/>
          <w:i/>
          <w:color w:val="000000" w:themeColor="text1"/>
          <w:sz w:val="24"/>
          <w:szCs w:val="24"/>
          <w:lang w:val="ro-RO"/>
        </w:rPr>
      </w:pPr>
      <w:bookmarkStart w:id="168" w:name="_Toc508695853"/>
      <w:bookmarkStart w:id="169" w:name="_Toc261771553"/>
      <w:bookmarkStart w:id="170" w:name="_Toc392141741"/>
      <w:bookmarkStart w:id="171" w:name="_Toc399249237"/>
      <w:bookmarkStart w:id="172" w:name="_Toc496181791"/>
      <w:bookmarkStart w:id="173" w:name="_Toc502132996"/>
      <w:bookmarkStart w:id="174" w:name="_Toc504242573"/>
      <w:r w:rsidRPr="000C503E">
        <w:rPr>
          <w:rFonts w:ascii="Trebuchet MS" w:hAnsi="Trebuchet MS" w:cs="Times New Roman"/>
          <w:b/>
          <w:color w:val="000000" w:themeColor="text1"/>
          <w:sz w:val="24"/>
          <w:szCs w:val="24"/>
          <w:lang w:val="ro-RO"/>
        </w:rPr>
        <w:t>NUMĂRUL DE MEMBRI AL ECHIPEI DE EVALUARE</w:t>
      </w:r>
      <w:bookmarkEnd w:id="168"/>
      <w:r w:rsidRPr="000C503E">
        <w:rPr>
          <w:rFonts w:ascii="Trebuchet MS" w:hAnsi="Trebuchet MS" w:cs="Times New Roman"/>
          <w:b/>
          <w:color w:val="000000" w:themeColor="text1"/>
          <w:sz w:val="24"/>
          <w:szCs w:val="24"/>
          <w:lang w:val="ro-RO"/>
        </w:rPr>
        <w:t xml:space="preserve"> </w:t>
      </w:r>
      <w:r w:rsidR="00EB0214" w:rsidRPr="000C503E">
        <w:rPr>
          <w:rFonts w:ascii="Trebuchet MS" w:hAnsi="Trebuchet MS" w:cs="Times New Roman"/>
          <w:b/>
          <w:color w:val="000000" w:themeColor="text1"/>
          <w:sz w:val="24"/>
          <w:szCs w:val="24"/>
          <w:lang w:val="ro-RO"/>
        </w:rPr>
        <w:t xml:space="preserve"> </w:t>
      </w:r>
      <w:bookmarkEnd w:id="169"/>
      <w:bookmarkEnd w:id="170"/>
      <w:bookmarkEnd w:id="171"/>
      <w:bookmarkEnd w:id="172"/>
      <w:bookmarkEnd w:id="173"/>
      <w:bookmarkEnd w:id="174"/>
    </w:p>
    <w:p w:rsidR="00EB0214" w:rsidRPr="000C503E" w:rsidRDefault="00E17A3B" w:rsidP="00EB0214">
      <w:pPr>
        <w:widowControl w:val="0"/>
        <w:spacing w:before="120" w:after="120"/>
        <w:ind w:firstLine="709"/>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 xml:space="preserve">Se recomandă echipa de evaluare a Strategiei să fie compusă de minim trei și de maxim șapte persoane, pentru a fi o structură flexibilă și cu funcționare corespunzătoare, iar deciziile să fie luate prin </w:t>
      </w:r>
      <w:r w:rsidR="00EB0214" w:rsidRPr="000C503E">
        <w:rPr>
          <w:rFonts w:ascii="Trebuchet MS" w:eastAsia="MS Mincho" w:hAnsi="Trebuchet MS" w:cs="Times New Roman"/>
          <w:color w:val="000000" w:themeColor="text1"/>
          <w:sz w:val="24"/>
          <w:szCs w:val="24"/>
          <w:lang w:val="ro-RO"/>
        </w:rPr>
        <w:t xml:space="preserve"> </w:t>
      </w:r>
      <w:r w:rsidRPr="000C503E">
        <w:rPr>
          <w:rFonts w:ascii="Trebuchet MS" w:eastAsia="MS Mincho" w:hAnsi="Trebuchet MS" w:cs="Times New Roman"/>
          <w:color w:val="000000" w:themeColor="text1"/>
          <w:sz w:val="24"/>
          <w:szCs w:val="24"/>
          <w:lang w:val="ro-RO"/>
        </w:rPr>
        <w:t>vot majoritar de</w:t>
      </w:r>
      <w:r w:rsidR="00EB0214" w:rsidRPr="000C503E">
        <w:rPr>
          <w:rFonts w:ascii="Trebuchet MS" w:eastAsia="MS Mincho" w:hAnsi="Trebuchet MS" w:cs="Times New Roman"/>
          <w:color w:val="000000" w:themeColor="text1"/>
          <w:sz w:val="24"/>
          <w:szCs w:val="24"/>
          <w:lang w:val="ro-RO"/>
        </w:rPr>
        <w:t xml:space="preserve"> 2/3.</w:t>
      </w:r>
    </w:p>
    <w:p w:rsidR="00EB0214" w:rsidRPr="000C503E" w:rsidRDefault="00E17A3B" w:rsidP="00EB0214">
      <w:pPr>
        <w:pStyle w:val="Heading2"/>
        <w:widowControl w:val="0"/>
        <w:numPr>
          <w:ilvl w:val="0"/>
          <w:numId w:val="89"/>
        </w:numPr>
        <w:pBdr>
          <w:top w:val="none" w:sz="0" w:space="0" w:color="auto"/>
          <w:left w:val="none" w:sz="0" w:space="0" w:color="auto"/>
          <w:bottom w:val="none" w:sz="0" w:space="0" w:color="auto"/>
          <w:right w:val="none" w:sz="0" w:space="0" w:color="auto"/>
        </w:pBdr>
        <w:shd w:val="clear" w:color="auto" w:fill="auto"/>
        <w:spacing w:before="120" w:after="120"/>
        <w:ind w:left="0" w:firstLine="357"/>
        <w:rPr>
          <w:rFonts w:ascii="Trebuchet MS" w:hAnsi="Trebuchet MS" w:cs="Times New Roman"/>
          <w:b/>
          <w:i/>
          <w:color w:val="000000" w:themeColor="text1"/>
          <w:sz w:val="24"/>
          <w:szCs w:val="24"/>
          <w:lang w:val="ro-RO"/>
        </w:rPr>
      </w:pPr>
      <w:bookmarkStart w:id="175" w:name="_Toc261771554"/>
      <w:bookmarkStart w:id="176" w:name="_Toc392141742"/>
      <w:bookmarkStart w:id="177" w:name="_Toc399249238"/>
      <w:bookmarkStart w:id="178" w:name="_Toc496181792"/>
      <w:bookmarkStart w:id="179" w:name="_Toc502132997"/>
      <w:bookmarkStart w:id="180" w:name="_Toc504242574"/>
      <w:bookmarkStart w:id="181" w:name="_Toc508695854"/>
      <w:r w:rsidRPr="000C503E">
        <w:rPr>
          <w:rFonts w:ascii="Trebuchet MS" w:hAnsi="Trebuchet MS" w:cs="Times New Roman"/>
          <w:b/>
          <w:color w:val="000000" w:themeColor="text1"/>
          <w:sz w:val="24"/>
          <w:szCs w:val="24"/>
          <w:lang w:val="ro-RO"/>
        </w:rPr>
        <w:t xml:space="preserve">ORGANIZARE ȘI STRUCTURA ECHIPEI DE EVALUARE </w:t>
      </w:r>
      <w:r w:rsidR="00EB0214" w:rsidRPr="000C503E">
        <w:rPr>
          <w:rFonts w:ascii="Trebuchet MS" w:hAnsi="Trebuchet MS" w:cs="Times New Roman"/>
          <w:b/>
          <w:color w:val="000000" w:themeColor="text1"/>
          <w:sz w:val="24"/>
          <w:szCs w:val="24"/>
          <w:lang w:val="ro-RO"/>
        </w:rPr>
        <w:t xml:space="preserve"> </w:t>
      </w:r>
      <w:bookmarkEnd w:id="175"/>
      <w:bookmarkEnd w:id="176"/>
      <w:bookmarkEnd w:id="177"/>
      <w:r w:rsidR="00EB0214" w:rsidRPr="000C503E">
        <w:rPr>
          <w:rFonts w:ascii="Trebuchet MS" w:hAnsi="Trebuchet MS" w:cs="Times New Roman"/>
          <w:b/>
          <w:color w:val="000000" w:themeColor="text1"/>
          <w:sz w:val="24"/>
          <w:szCs w:val="24"/>
          <w:lang w:val="ro-RO"/>
        </w:rPr>
        <w:t>п</w:t>
      </w:r>
      <w:bookmarkEnd w:id="178"/>
      <w:bookmarkEnd w:id="179"/>
      <w:bookmarkEnd w:id="180"/>
      <w:bookmarkEnd w:id="181"/>
    </w:p>
    <w:p w:rsidR="00EB0214" w:rsidRPr="000C503E" w:rsidRDefault="00E17A3B" w:rsidP="00EB0214">
      <w:pPr>
        <w:widowControl w:val="0"/>
        <w:spacing w:before="120" w:after="120"/>
        <w:ind w:firstLine="709"/>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 xml:space="preserve">Conducătorii Comitetului trebuie să stabilească: </w:t>
      </w:r>
      <w:r w:rsidR="00EB0214" w:rsidRPr="000C503E">
        <w:rPr>
          <w:rFonts w:ascii="Trebuchet MS" w:eastAsia="MS Mincho" w:hAnsi="Trebuchet MS" w:cs="Times New Roman"/>
          <w:color w:val="000000" w:themeColor="text1"/>
          <w:sz w:val="24"/>
          <w:szCs w:val="24"/>
          <w:lang w:val="ro-RO"/>
        </w:rPr>
        <w:t xml:space="preserve">  </w:t>
      </w:r>
    </w:p>
    <w:p w:rsidR="00EB0214" w:rsidRPr="000C503E" w:rsidRDefault="00E17A3B" w:rsidP="00EB0214">
      <w:pPr>
        <w:widowControl w:val="0"/>
        <w:numPr>
          <w:ilvl w:val="0"/>
          <w:numId w:val="75"/>
        </w:numPr>
        <w:spacing w:before="120" w:after="120"/>
        <w:ind w:left="0" w:firstLine="357"/>
        <w:contextualSpacing/>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 xml:space="preserve">Structura echipei de evaluare; </w:t>
      </w:r>
      <w:r w:rsidR="00EB0214" w:rsidRPr="000C503E">
        <w:rPr>
          <w:rFonts w:ascii="Trebuchet MS" w:eastAsia="MS Mincho" w:hAnsi="Trebuchet MS" w:cs="Times New Roman"/>
          <w:color w:val="000000" w:themeColor="text1"/>
          <w:sz w:val="24"/>
          <w:szCs w:val="24"/>
          <w:lang w:val="ro-RO"/>
        </w:rPr>
        <w:t xml:space="preserve">  </w:t>
      </w:r>
    </w:p>
    <w:p w:rsidR="00EB0214" w:rsidRPr="000C503E" w:rsidRDefault="00E17A3B" w:rsidP="00EB0214">
      <w:pPr>
        <w:widowControl w:val="0"/>
        <w:numPr>
          <w:ilvl w:val="0"/>
          <w:numId w:val="75"/>
        </w:numPr>
        <w:spacing w:before="120" w:after="120"/>
        <w:ind w:left="0" w:firstLine="357"/>
        <w:contextualSpacing/>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Coordonatorul</w:t>
      </w:r>
      <w:r w:rsidR="00EB0214" w:rsidRPr="000C503E">
        <w:rPr>
          <w:rFonts w:ascii="Trebuchet MS" w:eastAsia="MS Mincho" w:hAnsi="Trebuchet MS" w:cs="Times New Roman"/>
          <w:color w:val="000000" w:themeColor="text1"/>
          <w:sz w:val="24"/>
          <w:szCs w:val="24"/>
          <w:lang w:val="ro-RO"/>
        </w:rPr>
        <w:t xml:space="preserve">; </w:t>
      </w:r>
    </w:p>
    <w:p w:rsidR="00EB0214" w:rsidRPr="000C503E" w:rsidRDefault="00E17A3B" w:rsidP="00EB0214">
      <w:pPr>
        <w:widowControl w:val="0"/>
        <w:numPr>
          <w:ilvl w:val="0"/>
          <w:numId w:val="75"/>
        </w:numPr>
        <w:spacing w:before="120" w:after="120"/>
        <w:ind w:left="0" w:firstLine="357"/>
        <w:contextualSpacing/>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Obiective și sarcini</w:t>
      </w:r>
      <w:r w:rsidR="00EB0214" w:rsidRPr="000C503E">
        <w:rPr>
          <w:rFonts w:ascii="Trebuchet MS" w:eastAsia="MS Mincho" w:hAnsi="Trebuchet MS" w:cs="Times New Roman"/>
          <w:color w:val="000000" w:themeColor="text1"/>
          <w:sz w:val="24"/>
          <w:szCs w:val="24"/>
          <w:lang w:val="ro-RO"/>
        </w:rPr>
        <w:t xml:space="preserve">; </w:t>
      </w:r>
    </w:p>
    <w:p w:rsidR="00EB0214" w:rsidRPr="000C503E" w:rsidRDefault="00E17A3B" w:rsidP="00EB0214">
      <w:pPr>
        <w:widowControl w:val="0"/>
        <w:numPr>
          <w:ilvl w:val="0"/>
          <w:numId w:val="75"/>
        </w:numPr>
        <w:spacing w:before="120" w:after="120"/>
        <w:ind w:left="0" w:firstLine="357"/>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Termenul, în care urmează să fie efectuată evaluarea.</w:t>
      </w:r>
      <w:r w:rsidR="00EB0214" w:rsidRPr="000C503E">
        <w:rPr>
          <w:rFonts w:ascii="Trebuchet MS" w:eastAsia="MS Mincho" w:hAnsi="Trebuchet MS" w:cs="Times New Roman"/>
          <w:color w:val="000000" w:themeColor="text1"/>
          <w:sz w:val="24"/>
          <w:szCs w:val="24"/>
          <w:lang w:val="ro-RO"/>
        </w:rPr>
        <w:t xml:space="preserve"> </w:t>
      </w:r>
    </w:p>
    <w:p w:rsidR="00EB0214" w:rsidRPr="000C503E" w:rsidRDefault="00E17A3B" w:rsidP="00EB0214">
      <w:pPr>
        <w:pStyle w:val="Heading2"/>
        <w:widowControl w:val="0"/>
        <w:numPr>
          <w:ilvl w:val="0"/>
          <w:numId w:val="89"/>
        </w:numPr>
        <w:pBdr>
          <w:top w:val="none" w:sz="0" w:space="0" w:color="auto"/>
          <w:left w:val="none" w:sz="0" w:space="0" w:color="auto"/>
          <w:bottom w:val="none" w:sz="0" w:space="0" w:color="auto"/>
          <w:right w:val="none" w:sz="0" w:space="0" w:color="auto"/>
        </w:pBdr>
        <w:shd w:val="clear" w:color="auto" w:fill="auto"/>
        <w:spacing w:before="120" w:after="120"/>
        <w:ind w:left="0" w:firstLine="357"/>
        <w:rPr>
          <w:rFonts w:ascii="Trebuchet MS" w:hAnsi="Trebuchet MS" w:cs="Times New Roman"/>
          <w:b/>
          <w:i/>
          <w:color w:val="000000" w:themeColor="text1"/>
          <w:sz w:val="24"/>
          <w:szCs w:val="24"/>
          <w:lang w:val="ro-RO"/>
        </w:rPr>
      </w:pPr>
      <w:bookmarkStart w:id="182" w:name="_Toc508695855"/>
      <w:bookmarkStart w:id="183" w:name="_Toc261771555"/>
      <w:bookmarkStart w:id="184" w:name="_Toc392141743"/>
      <w:bookmarkStart w:id="185" w:name="_Toc399249239"/>
      <w:bookmarkStart w:id="186" w:name="_Toc496181793"/>
      <w:bookmarkStart w:id="187" w:name="_Toc502132998"/>
      <w:bookmarkStart w:id="188" w:name="_Toc504242575"/>
      <w:r w:rsidRPr="000C503E">
        <w:rPr>
          <w:rFonts w:ascii="Trebuchet MS" w:hAnsi="Trebuchet MS" w:cs="Times New Roman"/>
          <w:b/>
          <w:color w:val="000000" w:themeColor="text1"/>
          <w:sz w:val="24"/>
          <w:szCs w:val="24"/>
          <w:lang w:val="ro-RO"/>
        </w:rPr>
        <w:t>COLECTAREA DATELOR NECESARE EVALUĂRII</w:t>
      </w:r>
      <w:bookmarkEnd w:id="182"/>
      <w:r w:rsidRPr="000C503E">
        <w:rPr>
          <w:rFonts w:ascii="Trebuchet MS" w:hAnsi="Trebuchet MS" w:cs="Times New Roman"/>
          <w:b/>
          <w:color w:val="000000" w:themeColor="text1"/>
          <w:sz w:val="24"/>
          <w:szCs w:val="24"/>
          <w:lang w:val="ro-RO"/>
        </w:rPr>
        <w:t xml:space="preserve"> </w:t>
      </w:r>
      <w:r w:rsidR="00EB0214" w:rsidRPr="000C503E">
        <w:rPr>
          <w:rFonts w:ascii="Trebuchet MS" w:hAnsi="Trebuchet MS" w:cs="Times New Roman"/>
          <w:b/>
          <w:color w:val="000000" w:themeColor="text1"/>
          <w:sz w:val="24"/>
          <w:szCs w:val="24"/>
          <w:lang w:val="ro-RO"/>
        </w:rPr>
        <w:t xml:space="preserve"> </w:t>
      </w:r>
      <w:bookmarkEnd w:id="183"/>
      <w:bookmarkEnd w:id="184"/>
      <w:bookmarkEnd w:id="185"/>
      <w:bookmarkEnd w:id="186"/>
      <w:bookmarkEnd w:id="187"/>
      <w:bookmarkEnd w:id="188"/>
    </w:p>
    <w:p w:rsidR="00EB0214" w:rsidRPr="000C503E" w:rsidRDefault="000D2C63" w:rsidP="00EB0214">
      <w:pPr>
        <w:widowControl w:val="0"/>
        <w:spacing w:before="120" w:after="120"/>
        <w:ind w:firstLine="709"/>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Membrii echipei de evaluare au sarcina de a colecta datele și informația necesară, care dovedesc gradul și/sau realizarea indicatorilor de monitorizare, urmând a primi un sprijin în acest scop de către toți participanții la realizarea Strategiei.</w:t>
      </w:r>
    </w:p>
    <w:p w:rsidR="00EB0214" w:rsidRPr="000C503E" w:rsidRDefault="000D2C63" w:rsidP="00EB0214">
      <w:pPr>
        <w:widowControl w:val="0"/>
        <w:spacing w:before="120" w:after="120"/>
        <w:ind w:firstLine="709"/>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 xml:space="preserve">Colectarea datelor necesare s-ar putea realiza și prin completarea unor </w:t>
      </w:r>
      <w:r w:rsidRPr="000C503E">
        <w:rPr>
          <w:rFonts w:ascii="Trebuchet MS" w:eastAsia="MS Mincho" w:hAnsi="Trebuchet MS" w:cs="Times New Roman"/>
          <w:color w:val="000000" w:themeColor="text1"/>
          <w:sz w:val="24"/>
          <w:szCs w:val="24"/>
          <w:lang w:val="ro-RO"/>
        </w:rPr>
        <w:lastRenderedPageBreak/>
        <w:t xml:space="preserve">chestionare semi-structurate și structurate, desfășurarea unor interviuri, dezbateri, întâlniri de lucru și altele. </w:t>
      </w:r>
      <w:r w:rsidR="00EB0214" w:rsidRPr="000C503E">
        <w:rPr>
          <w:rFonts w:ascii="Trebuchet MS" w:eastAsia="MS Mincho" w:hAnsi="Trebuchet MS" w:cs="Times New Roman"/>
          <w:color w:val="000000" w:themeColor="text1"/>
          <w:sz w:val="24"/>
          <w:szCs w:val="24"/>
          <w:lang w:val="ro-RO"/>
        </w:rPr>
        <w:t xml:space="preserve"> </w:t>
      </w:r>
    </w:p>
    <w:p w:rsidR="00EB0214" w:rsidRPr="000C503E" w:rsidRDefault="000D2C63" w:rsidP="00EB0214">
      <w:pPr>
        <w:pStyle w:val="Heading2"/>
        <w:widowControl w:val="0"/>
        <w:numPr>
          <w:ilvl w:val="0"/>
          <w:numId w:val="89"/>
        </w:numPr>
        <w:pBdr>
          <w:top w:val="none" w:sz="0" w:space="0" w:color="auto"/>
          <w:left w:val="none" w:sz="0" w:space="0" w:color="auto"/>
          <w:bottom w:val="none" w:sz="0" w:space="0" w:color="auto"/>
          <w:right w:val="none" w:sz="0" w:space="0" w:color="auto"/>
        </w:pBdr>
        <w:shd w:val="clear" w:color="auto" w:fill="auto"/>
        <w:spacing w:before="120" w:after="120"/>
        <w:ind w:left="0" w:firstLine="357"/>
        <w:rPr>
          <w:rFonts w:ascii="Trebuchet MS" w:hAnsi="Trebuchet MS" w:cs="Times New Roman"/>
          <w:b/>
          <w:i/>
          <w:color w:val="000000" w:themeColor="text1"/>
          <w:sz w:val="24"/>
          <w:szCs w:val="24"/>
          <w:lang w:val="ro-RO"/>
        </w:rPr>
      </w:pPr>
      <w:bookmarkStart w:id="189" w:name="_Toc508695856"/>
      <w:bookmarkStart w:id="190" w:name="_Toc261771556"/>
      <w:bookmarkStart w:id="191" w:name="_Toc392141744"/>
      <w:bookmarkStart w:id="192" w:name="_Toc399249240"/>
      <w:bookmarkStart w:id="193" w:name="_Toc496181794"/>
      <w:bookmarkStart w:id="194" w:name="_Toc502132999"/>
      <w:bookmarkStart w:id="195" w:name="_Toc504242576"/>
      <w:r w:rsidRPr="000C503E">
        <w:rPr>
          <w:rFonts w:ascii="Trebuchet MS" w:hAnsi="Trebuchet MS" w:cs="Times New Roman"/>
          <w:b/>
          <w:color w:val="000000" w:themeColor="text1"/>
          <w:sz w:val="24"/>
          <w:szCs w:val="24"/>
          <w:lang w:val="ro-RO"/>
        </w:rPr>
        <w:t>ACTIVITATEA DE EVALUARE A ECHIPEI</w:t>
      </w:r>
      <w:bookmarkEnd w:id="189"/>
      <w:r w:rsidRPr="000C503E">
        <w:rPr>
          <w:rFonts w:ascii="Trebuchet MS" w:hAnsi="Trebuchet MS" w:cs="Times New Roman"/>
          <w:b/>
          <w:color w:val="000000" w:themeColor="text1"/>
          <w:sz w:val="24"/>
          <w:szCs w:val="24"/>
          <w:lang w:val="ro-RO"/>
        </w:rPr>
        <w:t xml:space="preserve"> </w:t>
      </w:r>
      <w:bookmarkEnd w:id="190"/>
      <w:bookmarkEnd w:id="191"/>
      <w:bookmarkEnd w:id="192"/>
      <w:bookmarkEnd w:id="193"/>
      <w:bookmarkEnd w:id="194"/>
      <w:bookmarkEnd w:id="195"/>
    </w:p>
    <w:p w:rsidR="00EB0214" w:rsidRPr="000C503E" w:rsidRDefault="00B4482A" w:rsidP="00EB0214">
      <w:pPr>
        <w:widowControl w:val="0"/>
        <w:snapToGrid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La începerea activității echipei de evaluare, coordonatorul prezintă membrilor echipei obiectivul principal al evaluării și indicatorii de monitorizare prevăzuți, </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iar ședința trebuie să se finalizeze prin decizie, care în mod obligatoriu include următoarele: </w:t>
      </w:r>
      <w:r w:rsidR="00EB0214" w:rsidRPr="000C503E">
        <w:rPr>
          <w:rFonts w:ascii="Trebuchet MS" w:hAnsi="Trebuchet MS" w:cs="Times New Roman"/>
          <w:color w:val="000000" w:themeColor="text1"/>
          <w:sz w:val="24"/>
          <w:szCs w:val="24"/>
          <w:lang w:val="ro-RO"/>
        </w:rPr>
        <w:t xml:space="preserve"> </w:t>
      </w:r>
    </w:p>
    <w:p w:rsidR="00EB0214" w:rsidRPr="000C503E" w:rsidRDefault="00E93019" w:rsidP="00EB0214">
      <w:pPr>
        <w:widowControl w:val="0"/>
        <w:numPr>
          <w:ilvl w:val="0"/>
          <w:numId w:val="76"/>
        </w:numPr>
        <w:spacing w:before="120" w:after="120"/>
        <w:ind w:left="0" w:firstLine="357"/>
        <w:contextualSpacing/>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 xml:space="preserve">Documentele probante necesare, care urmează să fie prezentate și examinate, pentru colectarea informației și datelor necesare – unde și cum vor fi colectate și modul în care vor fi prezentate comisiei; </w:t>
      </w:r>
      <w:r w:rsidR="00EB0214" w:rsidRPr="000C503E">
        <w:rPr>
          <w:rFonts w:ascii="Trebuchet MS" w:eastAsia="MS Mincho" w:hAnsi="Trebuchet MS" w:cs="Times New Roman"/>
          <w:color w:val="000000" w:themeColor="text1"/>
          <w:sz w:val="24"/>
          <w:szCs w:val="24"/>
          <w:lang w:val="ro-RO"/>
        </w:rPr>
        <w:t xml:space="preserve"> </w:t>
      </w:r>
    </w:p>
    <w:p w:rsidR="00EB0214" w:rsidRPr="000C503E" w:rsidRDefault="00E93019" w:rsidP="00EB0214">
      <w:pPr>
        <w:widowControl w:val="0"/>
        <w:numPr>
          <w:ilvl w:val="0"/>
          <w:numId w:val="76"/>
        </w:numPr>
        <w:spacing w:before="120" w:after="120"/>
        <w:ind w:left="0" w:firstLine="357"/>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 xml:space="preserve">Graficele de activitate și următoarele ședințe ale comisie de evaluare. </w:t>
      </w:r>
      <w:r w:rsidR="00EB0214" w:rsidRPr="000C503E">
        <w:rPr>
          <w:rFonts w:ascii="Trebuchet MS" w:eastAsia="MS Mincho" w:hAnsi="Trebuchet MS" w:cs="Times New Roman"/>
          <w:color w:val="000000" w:themeColor="text1"/>
          <w:sz w:val="24"/>
          <w:szCs w:val="24"/>
          <w:lang w:val="ro-RO"/>
        </w:rPr>
        <w:t xml:space="preserve"> </w:t>
      </w:r>
    </w:p>
    <w:p w:rsidR="00EB0214" w:rsidRPr="000C503E" w:rsidRDefault="00E93019" w:rsidP="00EB0214">
      <w:pPr>
        <w:widowControl w:val="0"/>
        <w:snapToGrid w:val="0"/>
        <w:spacing w:before="120" w:after="120"/>
        <w:ind w:firstLine="709"/>
        <w:jc w:val="both"/>
        <w:rPr>
          <w:rFonts w:ascii="Trebuchet MS" w:eastAsia="MS Mincho"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Decizia este prezentată Conducătorilor Comitetului. </w:t>
      </w:r>
      <w:r w:rsidR="00EB0214" w:rsidRPr="000C503E">
        <w:rPr>
          <w:rFonts w:ascii="Trebuchet MS" w:hAnsi="Trebuchet MS" w:cs="Times New Roman"/>
          <w:color w:val="000000" w:themeColor="text1"/>
          <w:sz w:val="24"/>
          <w:szCs w:val="24"/>
          <w:lang w:val="ro-RO"/>
        </w:rPr>
        <w:t xml:space="preserve"> </w:t>
      </w:r>
    </w:p>
    <w:p w:rsidR="00EB0214" w:rsidRPr="000C503E" w:rsidRDefault="00E93019" w:rsidP="00EB0214">
      <w:pPr>
        <w:widowControl w:val="0"/>
        <w:snapToGrid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La următoarele ședințe membrii echipei au sarcină a activa pe fond, prin dezbaterea datelor colectate și atingerea unui acord cu privire la indicatorii realizați. </w:t>
      </w:r>
      <w:r w:rsidR="00EB0214" w:rsidRPr="000C503E">
        <w:rPr>
          <w:rFonts w:ascii="Trebuchet MS" w:hAnsi="Trebuchet MS" w:cs="Times New Roman"/>
          <w:color w:val="000000" w:themeColor="text1"/>
          <w:sz w:val="24"/>
          <w:szCs w:val="24"/>
          <w:lang w:val="ro-RO"/>
        </w:rPr>
        <w:t xml:space="preserve"> </w:t>
      </w:r>
    </w:p>
    <w:p w:rsidR="00EB0214" w:rsidRPr="000C503E" w:rsidRDefault="00E93019" w:rsidP="00EB0214">
      <w:pPr>
        <w:widowControl w:val="0"/>
        <w:snapToGrid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Obiectivul fiecărei ședințe constă în examinarea indicatorilor de monitorizare a Strategiei.</w:t>
      </w:r>
    </w:p>
    <w:p w:rsidR="00EB0214" w:rsidRPr="000C503E" w:rsidRDefault="00E93019" w:rsidP="00EB0214">
      <w:pPr>
        <w:widowControl w:val="0"/>
        <w:snapToGrid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Dacă trebuie colectată informație și/sau date suplimentare, echipa decide cine și cum  anume va colecta această informație pentru ședința următoare.</w:t>
      </w:r>
    </w:p>
    <w:p w:rsidR="00EB0214" w:rsidRPr="000C503E" w:rsidRDefault="00E93019" w:rsidP="00EB0214">
      <w:pPr>
        <w:widowControl w:val="0"/>
        <w:snapToGrid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În timpul fiecărei ședințe se întocmește un proces verbal în care se consemnează următoarele date:</w:t>
      </w:r>
      <w:r w:rsidR="00EB0214" w:rsidRPr="000C503E">
        <w:rPr>
          <w:rFonts w:ascii="Trebuchet MS" w:hAnsi="Trebuchet MS" w:cs="Times New Roman"/>
          <w:color w:val="000000" w:themeColor="text1"/>
          <w:sz w:val="24"/>
          <w:szCs w:val="24"/>
          <w:lang w:val="ro-RO"/>
        </w:rPr>
        <w:t xml:space="preserve"> </w:t>
      </w:r>
    </w:p>
    <w:p w:rsidR="00EB0214" w:rsidRPr="000C503E" w:rsidRDefault="00E93019" w:rsidP="00EB0214">
      <w:pPr>
        <w:widowControl w:val="0"/>
        <w:numPr>
          <w:ilvl w:val="0"/>
          <w:numId w:val="77"/>
        </w:numPr>
        <w:spacing w:before="120" w:after="120"/>
        <w:ind w:left="0" w:firstLine="357"/>
        <w:contextualSpacing/>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Persoanele prezente</w:t>
      </w:r>
      <w:r w:rsidR="00EB0214" w:rsidRPr="000C503E">
        <w:rPr>
          <w:rFonts w:ascii="Trebuchet MS" w:eastAsia="MS Mincho" w:hAnsi="Trebuchet MS" w:cs="Times New Roman"/>
          <w:color w:val="000000" w:themeColor="text1"/>
          <w:sz w:val="24"/>
          <w:szCs w:val="24"/>
          <w:lang w:val="ro-RO"/>
        </w:rPr>
        <w:t xml:space="preserve"> (</w:t>
      </w:r>
      <w:r w:rsidRPr="000C503E">
        <w:rPr>
          <w:rFonts w:ascii="Trebuchet MS" w:eastAsia="MS Mincho" w:hAnsi="Trebuchet MS" w:cs="Times New Roman"/>
          <w:color w:val="000000" w:themeColor="text1"/>
          <w:sz w:val="24"/>
          <w:szCs w:val="24"/>
          <w:lang w:val="ro-RO"/>
        </w:rPr>
        <w:t>membrii echipei de evaluare</w:t>
      </w:r>
      <w:r w:rsidR="00EB0214" w:rsidRPr="000C503E">
        <w:rPr>
          <w:rFonts w:ascii="Trebuchet MS" w:eastAsia="MS Mincho" w:hAnsi="Trebuchet MS" w:cs="Times New Roman"/>
          <w:color w:val="000000" w:themeColor="text1"/>
          <w:sz w:val="24"/>
          <w:szCs w:val="24"/>
          <w:lang w:val="ro-RO"/>
        </w:rPr>
        <w:t xml:space="preserve">); </w:t>
      </w:r>
    </w:p>
    <w:p w:rsidR="00EB0214" w:rsidRPr="000C503E" w:rsidRDefault="00E93019" w:rsidP="00EB0214">
      <w:pPr>
        <w:widowControl w:val="0"/>
        <w:numPr>
          <w:ilvl w:val="0"/>
          <w:numId w:val="77"/>
        </w:numPr>
        <w:spacing w:before="120" w:after="120"/>
        <w:ind w:left="0" w:firstLine="357"/>
        <w:contextualSpacing/>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 xml:space="preserve">Ordinea de zi a ședinței </w:t>
      </w:r>
      <w:r w:rsidR="00EB0214" w:rsidRPr="000C503E">
        <w:rPr>
          <w:rFonts w:ascii="Trebuchet MS" w:eastAsia="MS Mincho" w:hAnsi="Trebuchet MS" w:cs="Times New Roman"/>
          <w:color w:val="000000" w:themeColor="text1"/>
          <w:sz w:val="24"/>
          <w:szCs w:val="24"/>
          <w:lang w:val="ro-RO"/>
        </w:rPr>
        <w:t xml:space="preserve">– </w:t>
      </w:r>
      <w:r w:rsidRPr="000C503E">
        <w:rPr>
          <w:rFonts w:ascii="Trebuchet MS" w:eastAsia="MS Mincho" w:hAnsi="Trebuchet MS" w:cs="Times New Roman"/>
          <w:color w:val="000000" w:themeColor="text1"/>
          <w:sz w:val="24"/>
          <w:szCs w:val="24"/>
          <w:lang w:val="ro-RO"/>
        </w:rPr>
        <w:t xml:space="preserve">este foarte important să fie menționate indicatorii de supraveghere și criteriile, care vor fi examinați la ședința respectivă; </w:t>
      </w:r>
    </w:p>
    <w:p w:rsidR="00EB0214" w:rsidRPr="000C503E" w:rsidRDefault="00E93019" w:rsidP="00EB0214">
      <w:pPr>
        <w:widowControl w:val="0"/>
        <w:numPr>
          <w:ilvl w:val="0"/>
          <w:numId w:val="77"/>
        </w:numPr>
        <w:spacing w:before="120" w:after="120"/>
        <w:ind w:left="0" w:firstLine="357"/>
        <w:contextualSpacing/>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 xml:space="preserve">Dezbaterii și discutări pe fond; </w:t>
      </w:r>
      <w:r w:rsidR="00EB0214" w:rsidRPr="000C503E">
        <w:rPr>
          <w:rFonts w:ascii="Trebuchet MS" w:eastAsia="MS Mincho" w:hAnsi="Trebuchet MS" w:cs="Times New Roman"/>
          <w:color w:val="000000" w:themeColor="text1"/>
          <w:sz w:val="24"/>
          <w:szCs w:val="24"/>
          <w:lang w:val="ro-RO"/>
        </w:rPr>
        <w:t xml:space="preserve">  </w:t>
      </w:r>
    </w:p>
    <w:p w:rsidR="00EB0214" w:rsidRPr="000C503E" w:rsidRDefault="00E93019" w:rsidP="00EB0214">
      <w:pPr>
        <w:widowControl w:val="0"/>
        <w:numPr>
          <w:ilvl w:val="0"/>
          <w:numId w:val="77"/>
        </w:numPr>
        <w:spacing w:before="120" w:after="120"/>
        <w:ind w:left="0" w:firstLine="357"/>
        <w:contextualSpacing/>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 xml:space="preserve">Opis al materialelor probante prezentate pentru fiecare indicator de monitorizare; </w:t>
      </w:r>
      <w:r w:rsidR="00EB0214" w:rsidRPr="000C503E">
        <w:rPr>
          <w:rFonts w:ascii="Trebuchet MS" w:eastAsia="MS Mincho" w:hAnsi="Trebuchet MS" w:cs="Times New Roman"/>
          <w:color w:val="000000" w:themeColor="text1"/>
          <w:sz w:val="24"/>
          <w:szCs w:val="24"/>
          <w:lang w:val="ro-RO"/>
        </w:rPr>
        <w:t xml:space="preserve"> </w:t>
      </w:r>
    </w:p>
    <w:p w:rsidR="00EB0214" w:rsidRPr="000C503E" w:rsidRDefault="00E93019" w:rsidP="00EB0214">
      <w:pPr>
        <w:widowControl w:val="0"/>
        <w:numPr>
          <w:ilvl w:val="0"/>
          <w:numId w:val="77"/>
        </w:numPr>
        <w:spacing w:before="120" w:after="120"/>
        <w:ind w:left="0" w:firstLine="357"/>
        <w:contextualSpacing/>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Concluzii</w:t>
      </w:r>
      <w:r w:rsidR="00EB0214" w:rsidRPr="000C503E">
        <w:rPr>
          <w:rFonts w:ascii="Trebuchet MS" w:eastAsia="MS Mincho" w:hAnsi="Trebuchet MS" w:cs="Times New Roman"/>
          <w:color w:val="000000" w:themeColor="text1"/>
          <w:sz w:val="24"/>
          <w:szCs w:val="24"/>
          <w:lang w:val="ro-RO"/>
        </w:rPr>
        <w:t xml:space="preserve">; </w:t>
      </w:r>
    </w:p>
    <w:p w:rsidR="00EB0214" w:rsidRPr="000C503E" w:rsidRDefault="00E93019" w:rsidP="00EB0214">
      <w:pPr>
        <w:widowControl w:val="0"/>
        <w:numPr>
          <w:ilvl w:val="0"/>
          <w:numId w:val="77"/>
        </w:numPr>
        <w:spacing w:before="120" w:after="120"/>
        <w:ind w:left="0" w:firstLine="357"/>
        <w:jc w:val="both"/>
        <w:rPr>
          <w:rFonts w:ascii="Trebuchet MS" w:eastAsia="MS Mincho" w:hAnsi="Trebuchet MS" w:cs="Times New Roman"/>
          <w:color w:val="000000" w:themeColor="text1"/>
          <w:sz w:val="24"/>
          <w:szCs w:val="24"/>
          <w:lang w:val="ro-RO"/>
        </w:rPr>
      </w:pPr>
      <w:r w:rsidRPr="000C503E">
        <w:rPr>
          <w:rFonts w:ascii="Trebuchet MS" w:eastAsia="MS Mincho" w:hAnsi="Trebuchet MS" w:cs="Times New Roman"/>
          <w:color w:val="000000" w:themeColor="text1"/>
          <w:sz w:val="24"/>
          <w:szCs w:val="24"/>
          <w:lang w:val="ro-RO"/>
        </w:rPr>
        <w:t xml:space="preserve">Deciziile comisiei. </w:t>
      </w:r>
      <w:r w:rsidR="00EB0214" w:rsidRPr="000C503E">
        <w:rPr>
          <w:rFonts w:ascii="Trebuchet MS" w:eastAsia="MS Mincho" w:hAnsi="Trebuchet MS" w:cs="Times New Roman"/>
          <w:color w:val="000000" w:themeColor="text1"/>
          <w:sz w:val="24"/>
          <w:szCs w:val="24"/>
          <w:lang w:val="ro-RO"/>
        </w:rPr>
        <w:t xml:space="preserve"> </w:t>
      </w:r>
    </w:p>
    <w:p w:rsidR="00EB0214" w:rsidRPr="000C503E" w:rsidRDefault="00E93019" w:rsidP="00EB0214">
      <w:pPr>
        <w:widowControl w:val="0"/>
        <w:snapToGrid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După terminarea activității comisiei de evaluare, coordonatorul rezumă datele.  </w:t>
      </w:r>
    </w:p>
    <w:p w:rsidR="00EB0214" w:rsidRPr="0071568B" w:rsidRDefault="00E93019" w:rsidP="0071568B">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În urma evaluării realizate se întocmește un raport de sinteză</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care include o analiză descriptivă a datelor colectate și rezumate, în conformitate cu etapa de evaluare </w:t>
      </w:r>
      <w:r w:rsidR="00EB0214" w:rsidRPr="000C503E">
        <w:rPr>
          <w:rFonts w:ascii="Trebuchet MS" w:hAnsi="Trebuchet MS" w:cs="Times New Roman"/>
          <w:color w:val="000000" w:themeColor="text1"/>
          <w:sz w:val="24"/>
          <w:szCs w:val="24"/>
          <w:lang w:val="ro-RO"/>
        </w:rPr>
        <w:t>(</w:t>
      </w:r>
      <w:r w:rsidRPr="000C503E">
        <w:rPr>
          <w:rFonts w:ascii="Trebuchet MS" w:hAnsi="Trebuchet MS" w:cs="Times New Roman"/>
          <w:color w:val="000000" w:themeColor="text1"/>
          <w:sz w:val="24"/>
          <w:szCs w:val="24"/>
          <w:lang w:val="ro-RO"/>
        </w:rPr>
        <w:t>raport periodic privind realizarea, evaluare intermediară sau evaluare ulterioară</w:t>
      </w:r>
      <w:r w:rsidR="00EB0214" w:rsidRPr="000C503E">
        <w:rPr>
          <w:rFonts w:ascii="Trebuchet MS" w:hAnsi="Trebuchet MS" w:cs="Times New Roman"/>
          <w:color w:val="000000" w:themeColor="text1"/>
          <w:sz w:val="24"/>
          <w:szCs w:val="24"/>
          <w:lang w:val="ro-RO"/>
        </w:rPr>
        <w:t>).</w:t>
      </w:r>
    </w:p>
    <w:p w:rsidR="00EB0214" w:rsidRPr="0071568B" w:rsidRDefault="00EB0214" w:rsidP="0071568B">
      <w:pPr>
        <w:widowControl w:val="0"/>
        <w:pBdr>
          <w:top w:val="single" w:sz="6" w:space="0" w:color="F09415"/>
        </w:pBdr>
        <w:spacing w:before="120" w:after="120"/>
        <w:jc w:val="both"/>
        <w:outlineLvl w:val="2"/>
        <w:rPr>
          <w:rFonts w:ascii="Trebuchet MS" w:eastAsia="Times New Roman" w:hAnsi="Trebuchet MS" w:cs="Times New Roman"/>
          <w:b/>
          <w:caps/>
          <w:color w:val="794908"/>
          <w:spacing w:val="15"/>
          <w:sz w:val="24"/>
          <w:szCs w:val="22"/>
          <w:lang w:val="bg-BG"/>
        </w:rPr>
      </w:pPr>
      <w:bookmarkStart w:id="196" w:name="_Toc508695857"/>
      <w:bookmarkStart w:id="197" w:name="_Toc502133000"/>
      <w:bookmarkStart w:id="198" w:name="_Toc504242577"/>
      <w:r w:rsidRPr="0071568B">
        <w:rPr>
          <w:rFonts w:ascii="Trebuchet MS" w:eastAsia="Times New Roman" w:hAnsi="Trebuchet MS" w:cs="Times New Roman"/>
          <w:b/>
          <w:caps/>
          <w:color w:val="794908"/>
          <w:spacing w:val="15"/>
          <w:sz w:val="24"/>
          <w:szCs w:val="22"/>
          <w:lang w:val="bg-BG"/>
        </w:rPr>
        <w:t xml:space="preserve">VII.5.2. </w:t>
      </w:r>
      <w:r w:rsidR="00C220E8" w:rsidRPr="0071568B">
        <w:rPr>
          <w:rFonts w:ascii="Trebuchet MS" w:eastAsia="Times New Roman" w:hAnsi="Trebuchet MS" w:cs="Times New Roman"/>
          <w:b/>
          <w:caps/>
          <w:color w:val="794908"/>
          <w:spacing w:val="15"/>
          <w:sz w:val="24"/>
          <w:szCs w:val="22"/>
          <w:lang w:val="bg-BG"/>
        </w:rPr>
        <w:t xml:space="preserve">RAPOARTE </w:t>
      </w:r>
      <w:r w:rsidRPr="0071568B">
        <w:rPr>
          <w:rFonts w:ascii="Trebuchet MS" w:eastAsia="Times New Roman" w:hAnsi="Trebuchet MS" w:cs="Times New Roman"/>
          <w:b/>
          <w:caps/>
          <w:color w:val="794908"/>
          <w:spacing w:val="15"/>
          <w:sz w:val="24"/>
          <w:szCs w:val="22"/>
          <w:lang w:val="bg-BG"/>
        </w:rPr>
        <w:t xml:space="preserve"> </w:t>
      </w:r>
      <w:r w:rsidR="00C220E8" w:rsidRPr="0071568B">
        <w:rPr>
          <w:rFonts w:ascii="Trebuchet MS" w:eastAsia="Times New Roman" w:hAnsi="Trebuchet MS" w:cs="Times New Roman"/>
          <w:b/>
          <w:caps/>
          <w:color w:val="794908"/>
          <w:spacing w:val="15"/>
          <w:sz w:val="24"/>
          <w:szCs w:val="22"/>
          <w:lang w:val="bg-BG"/>
        </w:rPr>
        <w:t>PRIVIND EVALUAREA STRATEGIEI</w:t>
      </w:r>
      <w:bookmarkEnd w:id="196"/>
      <w:r w:rsidR="00C220E8" w:rsidRPr="0071568B">
        <w:rPr>
          <w:rFonts w:ascii="Trebuchet MS" w:eastAsia="Times New Roman" w:hAnsi="Trebuchet MS" w:cs="Times New Roman"/>
          <w:b/>
          <w:caps/>
          <w:color w:val="794908"/>
          <w:spacing w:val="15"/>
          <w:sz w:val="24"/>
          <w:szCs w:val="22"/>
          <w:lang w:val="bg-BG"/>
        </w:rPr>
        <w:t xml:space="preserve"> </w:t>
      </w:r>
      <w:bookmarkEnd w:id="197"/>
      <w:bookmarkEnd w:id="198"/>
    </w:p>
    <w:p w:rsidR="00EB0214" w:rsidRPr="000C503E" w:rsidRDefault="00C220E8" w:rsidP="00EB0214">
      <w:pPr>
        <w:widowControl w:val="0"/>
        <w:shd w:val="clear" w:color="auto" w:fill="FFFFFF"/>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Strategia este evaluată periodic, în funcție de tipul evaluării. Echipele operative din Bulgaria și România prezintă rapoarte privind progresul Strategiei. </w:t>
      </w:r>
      <w:r w:rsidRPr="000C503E">
        <w:rPr>
          <w:rFonts w:ascii="Trebuchet MS" w:hAnsi="Trebuchet MS" w:cs="Times New Roman"/>
          <w:color w:val="000000" w:themeColor="text1"/>
          <w:sz w:val="24"/>
          <w:szCs w:val="24"/>
          <w:lang w:val="ro-RO"/>
        </w:rPr>
        <w:lastRenderedPageBreak/>
        <w:t>Rapoartele conțin raport pentru acțiunile realizate, riscurile identificate și măsurile luate pentru depășirea acestora.</w:t>
      </w:r>
    </w:p>
    <w:p w:rsidR="00EB0214" w:rsidRPr="000C503E" w:rsidRDefault="00C220E8" w:rsidP="00EB0214">
      <w:pPr>
        <w:pStyle w:val="Heading2"/>
        <w:widowControl w:val="0"/>
        <w:numPr>
          <w:ilvl w:val="0"/>
          <w:numId w:val="90"/>
        </w:numPr>
        <w:pBdr>
          <w:top w:val="none" w:sz="0" w:space="0" w:color="auto"/>
          <w:left w:val="none" w:sz="0" w:space="0" w:color="auto"/>
          <w:bottom w:val="none" w:sz="0" w:space="0" w:color="auto"/>
          <w:right w:val="none" w:sz="0" w:space="0" w:color="auto"/>
        </w:pBdr>
        <w:shd w:val="clear" w:color="auto" w:fill="auto"/>
        <w:spacing w:before="120" w:after="120"/>
        <w:ind w:left="0" w:firstLine="349"/>
        <w:jc w:val="both"/>
        <w:rPr>
          <w:rFonts w:ascii="Trebuchet MS" w:hAnsi="Trebuchet MS" w:cs="Times New Roman"/>
          <w:b/>
          <w:i/>
          <w:color w:val="000000" w:themeColor="text1"/>
          <w:sz w:val="24"/>
          <w:szCs w:val="24"/>
          <w:lang w:val="ro-RO"/>
        </w:rPr>
      </w:pPr>
      <w:bookmarkStart w:id="199" w:name="_Toc508695858"/>
      <w:bookmarkStart w:id="200" w:name="_Toc496181796"/>
      <w:bookmarkStart w:id="201" w:name="_Toc502133001"/>
      <w:bookmarkStart w:id="202" w:name="_Toc504242578"/>
      <w:r w:rsidRPr="000C503E">
        <w:rPr>
          <w:rFonts w:ascii="Trebuchet MS" w:hAnsi="Trebuchet MS" w:cs="Times New Roman"/>
          <w:b/>
          <w:color w:val="000000" w:themeColor="text1"/>
          <w:sz w:val="24"/>
          <w:szCs w:val="24"/>
          <w:lang w:val="ro-RO"/>
        </w:rPr>
        <w:t>RAPOARTE PERIODICE PRIVIND REALIZAREA STRATEGIEI</w:t>
      </w:r>
      <w:bookmarkEnd w:id="199"/>
      <w:r w:rsidRPr="000C503E">
        <w:rPr>
          <w:rFonts w:ascii="Trebuchet MS" w:hAnsi="Trebuchet MS" w:cs="Times New Roman"/>
          <w:b/>
          <w:color w:val="000000" w:themeColor="text1"/>
          <w:sz w:val="24"/>
          <w:szCs w:val="24"/>
          <w:lang w:val="ro-RO"/>
        </w:rPr>
        <w:t xml:space="preserve"> </w:t>
      </w:r>
      <w:r w:rsidR="00EB0214" w:rsidRPr="000C503E">
        <w:rPr>
          <w:rFonts w:ascii="Trebuchet MS" w:hAnsi="Trebuchet MS" w:cs="Times New Roman"/>
          <w:b/>
          <w:color w:val="000000" w:themeColor="text1"/>
          <w:sz w:val="24"/>
          <w:szCs w:val="24"/>
          <w:lang w:val="ro-RO"/>
        </w:rPr>
        <w:t xml:space="preserve"> </w:t>
      </w:r>
      <w:bookmarkEnd w:id="200"/>
      <w:bookmarkEnd w:id="201"/>
      <w:bookmarkEnd w:id="202"/>
    </w:p>
    <w:p w:rsidR="00EB0214" w:rsidRPr="000C503E" w:rsidRDefault="00C220E8"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Organele de conducere ale celor două organizații stabilesc perioada, în care echipele de evaluare formate de către Conducătorii </w:t>
      </w:r>
      <w:r w:rsidR="00EB0214" w:rsidRPr="000C503E">
        <w:rPr>
          <w:rFonts w:ascii="Trebuchet MS" w:hAnsi="Trebuchet MS" w:cs="Times New Roman"/>
          <w:color w:val="000000" w:themeColor="text1"/>
          <w:sz w:val="24"/>
          <w:szCs w:val="24"/>
          <w:lang w:val="ro-RO"/>
        </w:rPr>
        <w:t>(</w:t>
      </w:r>
      <w:r w:rsidRPr="000C503E">
        <w:rPr>
          <w:rFonts w:ascii="Trebuchet MS" w:hAnsi="Trebuchet MS" w:cs="Times New Roman"/>
          <w:color w:val="000000" w:themeColor="text1"/>
          <w:sz w:val="24"/>
          <w:szCs w:val="24"/>
          <w:lang w:val="ro-RO"/>
        </w:rPr>
        <w:t>experți din echipele operative</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pregătesc rapoarte periodice privind realizarea Strategiei. </w:t>
      </w:r>
      <w:r w:rsidR="00EB0214" w:rsidRPr="000C503E">
        <w:rPr>
          <w:rFonts w:ascii="Trebuchet MS" w:hAnsi="Trebuchet MS" w:cs="Times New Roman"/>
          <w:color w:val="000000" w:themeColor="text1"/>
          <w:sz w:val="24"/>
          <w:szCs w:val="24"/>
          <w:lang w:val="ro-RO"/>
        </w:rPr>
        <w:t xml:space="preserve">  </w:t>
      </w:r>
    </w:p>
    <w:p w:rsidR="00EB0214" w:rsidRPr="000C503E" w:rsidRDefault="00C220E8" w:rsidP="00EB0214">
      <w:pPr>
        <w:pStyle w:val="Default"/>
        <w:widowControl w:val="0"/>
        <w:spacing w:before="120" w:after="120" w:line="276" w:lineRule="auto"/>
        <w:ind w:firstLine="709"/>
        <w:jc w:val="both"/>
        <w:rPr>
          <w:rFonts w:ascii="Trebuchet MS" w:hAnsi="Trebuchet MS" w:cs="Times New Roman"/>
          <w:color w:val="000000" w:themeColor="text1"/>
          <w:lang w:val="ro-RO"/>
        </w:rPr>
      </w:pPr>
      <w:r w:rsidRPr="000C503E">
        <w:rPr>
          <w:rFonts w:ascii="Trebuchet MS" w:hAnsi="Trebuchet MS" w:cs="Times New Roman"/>
          <w:color w:val="000000" w:themeColor="text1"/>
          <w:lang w:val="ro-RO"/>
        </w:rPr>
        <w:t xml:space="preserve">Rapoartele periodice privind realizarea Strategiei conțin informație referitoare la: </w:t>
      </w:r>
      <w:r w:rsidR="00EB0214" w:rsidRPr="000C503E">
        <w:rPr>
          <w:rFonts w:ascii="Trebuchet MS" w:hAnsi="Trebuchet MS" w:cs="Times New Roman"/>
          <w:color w:val="000000" w:themeColor="text1"/>
          <w:lang w:val="ro-RO"/>
        </w:rPr>
        <w:t xml:space="preserve">  </w:t>
      </w:r>
    </w:p>
    <w:p w:rsidR="00EB0214" w:rsidRPr="000C503E" w:rsidRDefault="00C220E8" w:rsidP="00EB0214">
      <w:pPr>
        <w:pStyle w:val="Default"/>
        <w:widowControl w:val="0"/>
        <w:numPr>
          <w:ilvl w:val="0"/>
          <w:numId w:val="78"/>
        </w:numPr>
        <w:spacing w:before="120" w:after="120" w:line="276" w:lineRule="auto"/>
        <w:ind w:left="0" w:firstLine="357"/>
        <w:contextualSpacing/>
        <w:jc w:val="both"/>
        <w:rPr>
          <w:rFonts w:ascii="Trebuchet MS" w:hAnsi="Trebuchet MS" w:cs="Times New Roman"/>
          <w:color w:val="000000" w:themeColor="text1"/>
          <w:lang w:val="ro-RO"/>
        </w:rPr>
      </w:pPr>
      <w:r w:rsidRPr="000C503E">
        <w:rPr>
          <w:rFonts w:ascii="Trebuchet MS" w:hAnsi="Trebuchet MS" w:cs="Times New Roman"/>
          <w:color w:val="000000" w:themeColor="text1"/>
          <w:lang w:val="ro-RO"/>
        </w:rPr>
        <w:t>Condițiile generale de realizare a Strategiei, în special, modificările condițiilor sociale – economice din regiunea transfrontalieră România – Bulgaria;</w:t>
      </w:r>
      <w:r w:rsidR="00EB0214" w:rsidRPr="000C503E">
        <w:rPr>
          <w:rFonts w:ascii="Trebuchet MS" w:hAnsi="Trebuchet MS" w:cs="Times New Roman"/>
          <w:color w:val="000000" w:themeColor="text1"/>
          <w:lang w:val="ro-RO"/>
        </w:rPr>
        <w:t xml:space="preserve"> </w:t>
      </w:r>
    </w:p>
    <w:p w:rsidR="00EB0214" w:rsidRPr="000C503E" w:rsidRDefault="00C220E8" w:rsidP="00EB0214">
      <w:pPr>
        <w:pStyle w:val="Default"/>
        <w:widowControl w:val="0"/>
        <w:numPr>
          <w:ilvl w:val="0"/>
          <w:numId w:val="78"/>
        </w:numPr>
        <w:spacing w:before="120" w:after="120" w:line="276" w:lineRule="auto"/>
        <w:ind w:left="0" w:firstLine="357"/>
        <w:contextualSpacing/>
        <w:jc w:val="both"/>
        <w:rPr>
          <w:rFonts w:ascii="Trebuchet MS" w:hAnsi="Trebuchet MS" w:cs="Times New Roman"/>
          <w:color w:val="000000" w:themeColor="text1"/>
          <w:lang w:val="ro-RO"/>
        </w:rPr>
      </w:pPr>
      <w:r w:rsidRPr="000C503E">
        <w:rPr>
          <w:rFonts w:ascii="Trebuchet MS" w:hAnsi="Trebuchet MS" w:cs="Times New Roman"/>
          <w:color w:val="000000" w:themeColor="text1"/>
          <w:lang w:val="ro-RO"/>
        </w:rPr>
        <w:t>Progresul atins privind realizarea obiectivelor și priorităților Strategiei pe baza indicatorilor de monitorizare;</w:t>
      </w:r>
      <w:r w:rsidR="00EB0214" w:rsidRPr="000C503E">
        <w:rPr>
          <w:rFonts w:ascii="Trebuchet MS" w:hAnsi="Trebuchet MS" w:cs="Times New Roman"/>
          <w:color w:val="000000" w:themeColor="text1"/>
          <w:lang w:val="ro-RO"/>
        </w:rPr>
        <w:t xml:space="preserve"> </w:t>
      </w:r>
    </w:p>
    <w:p w:rsidR="00EB0214" w:rsidRPr="000C503E" w:rsidRDefault="00C220E8" w:rsidP="00EB0214">
      <w:pPr>
        <w:pStyle w:val="Default"/>
        <w:widowControl w:val="0"/>
        <w:numPr>
          <w:ilvl w:val="0"/>
          <w:numId w:val="78"/>
        </w:numPr>
        <w:spacing w:before="120" w:after="120" w:line="276" w:lineRule="auto"/>
        <w:ind w:left="0" w:firstLine="357"/>
        <w:contextualSpacing/>
        <w:jc w:val="both"/>
        <w:rPr>
          <w:rFonts w:ascii="Trebuchet MS" w:hAnsi="Trebuchet MS" w:cs="Times New Roman"/>
          <w:color w:val="000000" w:themeColor="text1"/>
          <w:lang w:val="ro-RO"/>
        </w:rPr>
      </w:pPr>
      <w:r w:rsidRPr="000C503E">
        <w:rPr>
          <w:rFonts w:ascii="Trebuchet MS" w:hAnsi="Trebuchet MS" w:cs="Times New Roman"/>
          <w:color w:val="000000" w:themeColor="text1"/>
          <w:lang w:val="ro-RO"/>
        </w:rPr>
        <w:t xml:space="preserve">Acțiunile, întreprinse de Comitetul în vederea asigurării eficacității și eficienței la realizarea Strategiei, inclusiv: </w:t>
      </w:r>
      <w:r w:rsidR="00EB0214" w:rsidRPr="000C503E">
        <w:rPr>
          <w:rFonts w:ascii="Trebuchet MS" w:hAnsi="Trebuchet MS" w:cs="Times New Roman"/>
          <w:color w:val="000000" w:themeColor="text1"/>
          <w:lang w:val="ro-RO"/>
        </w:rPr>
        <w:t xml:space="preserve"> </w:t>
      </w:r>
    </w:p>
    <w:p w:rsidR="00EB0214" w:rsidRPr="000C503E" w:rsidRDefault="00C220E8" w:rsidP="00EB0214">
      <w:pPr>
        <w:pStyle w:val="Default"/>
        <w:widowControl w:val="0"/>
        <w:numPr>
          <w:ilvl w:val="0"/>
          <w:numId w:val="63"/>
        </w:numPr>
        <w:spacing w:before="120" w:after="120" w:line="276" w:lineRule="auto"/>
        <w:ind w:left="0" w:firstLine="851"/>
        <w:contextualSpacing/>
        <w:jc w:val="both"/>
        <w:rPr>
          <w:rFonts w:ascii="Trebuchet MS" w:hAnsi="Trebuchet MS" w:cs="Times New Roman"/>
          <w:color w:val="000000" w:themeColor="text1"/>
          <w:lang w:val="ro-RO"/>
        </w:rPr>
      </w:pPr>
      <w:r w:rsidRPr="000C503E">
        <w:rPr>
          <w:rFonts w:ascii="Trebuchet MS" w:hAnsi="Trebuchet MS" w:cs="Times New Roman"/>
          <w:color w:val="000000" w:themeColor="text1"/>
          <w:lang w:val="ro-RO"/>
        </w:rPr>
        <w:t xml:space="preserve">Măsurile de respectat și mecanismele create pentru colectarea, procesarea și analiza datelor; </w:t>
      </w:r>
      <w:r w:rsidR="00EB0214" w:rsidRPr="000C503E">
        <w:rPr>
          <w:rFonts w:ascii="Trebuchet MS" w:hAnsi="Trebuchet MS" w:cs="Times New Roman"/>
          <w:color w:val="000000" w:themeColor="text1"/>
          <w:lang w:val="ro-RO"/>
        </w:rPr>
        <w:t xml:space="preserve"> </w:t>
      </w:r>
    </w:p>
    <w:p w:rsidR="00EB0214" w:rsidRPr="000C503E" w:rsidRDefault="00BA5D31" w:rsidP="00EB0214">
      <w:pPr>
        <w:pStyle w:val="Default"/>
        <w:widowControl w:val="0"/>
        <w:numPr>
          <w:ilvl w:val="0"/>
          <w:numId w:val="63"/>
        </w:numPr>
        <w:spacing w:before="120" w:after="120" w:line="276" w:lineRule="auto"/>
        <w:ind w:left="0" w:firstLine="851"/>
        <w:contextualSpacing/>
        <w:jc w:val="both"/>
        <w:rPr>
          <w:rFonts w:ascii="Trebuchet MS" w:hAnsi="Trebuchet MS" w:cs="Times New Roman"/>
          <w:color w:val="000000" w:themeColor="text1"/>
          <w:lang w:val="ro-RO"/>
        </w:rPr>
      </w:pPr>
      <w:r w:rsidRPr="000C503E">
        <w:rPr>
          <w:rFonts w:ascii="Trebuchet MS" w:hAnsi="Trebuchet MS" w:cs="Times New Roman"/>
          <w:color w:val="000000" w:themeColor="text1"/>
          <w:lang w:val="ro-RO"/>
        </w:rPr>
        <w:t xml:space="preserve">Examinarea problemelor, apărute în procesul de aplicare a Strategiei în perioada care este supusă evaluării și măsurile luate pentru depășirea acestor probleme; </w:t>
      </w:r>
      <w:r w:rsidR="00EB0214" w:rsidRPr="000C503E">
        <w:rPr>
          <w:rFonts w:ascii="Trebuchet MS" w:hAnsi="Trebuchet MS" w:cs="Times New Roman"/>
          <w:color w:val="000000" w:themeColor="text1"/>
          <w:lang w:val="ro-RO"/>
        </w:rPr>
        <w:t xml:space="preserve">  </w:t>
      </w:r>
    </w:p>
    <w:p w:rsidR="00EB0214" w:rsidRPr="000C503E" w:rsidRDefault="00BA5D31" w:rsidP="00EB0214">
      <w:pPr>
        <w:pStyle w:val="Default"/>
        <w:widowControl w:val="0"/>
        <w:numPr>
          <w:ilvl w:val="0"/>
          <w:numId w:val="63"/>
        </w:numPr>
        <w:spacing w:before="120" w:after="120" w:line="276" w:lineRule="auto"/>
        <w:ind w:left="0" w:firstLine="851"/>
        <w:contextualSpacing/>
        <w:jc w:val="both"/>
        <w:rPr>
          <w:rFonts w:ascii="Trebuchet MS" w:hAnsi="Trebuchet MS" w:cs="Times New Roman"/>
          <w:color w:val="000000" w:themeColor="text1"/>
          <w:lang w:val="ro-RO"/>
        </w:rPr>
      </w:pPr>
      <w:r w:rsidRPr="000C503E">
        <w:rPr>
          <w:rFonts w:ascii="Trebuchet MS" w:hAnsi="Trebuchet MS" w:cs="Times New Roman"/>
          <w:color w:val="000000" w:themeColor="text1"/>
          <w:lang w:val="ro-RO"/>
        </w:rPr>
        <w:t xml:space="preserve">Măsurile pentru asigurarea informației și publicități privind acțiunilor legate de realizarea Strategiei; </w:t>
      </w:r>
      <w:r w:rsidR="00EB0214" w:rsidRPr="000C503E">
        <w:rPr>
          <w:rFonts w:ascii="Trebuchet MS" w:hAnsi="Trebuchet MS" w:cs="Times New Roman"/>
          <w:color w:val="000000" w:themeColor="text1"/>
          <w:lang w:val="ro-RO"/>
        </w:rPr>
        <w:t xml:space="preserve">  </w:t>
      </w:r>
    </w:p>
    <w:p w:rsidR="00EB0214" w:rsidRPr="000C503E" w:rsidRDefault="00BA5D31" w:rsidP="00EB0214">
      <w:pPr>
        <w:pStyle w:val="Default"/>
        <w:widowControl w:val="0"/>
        <w:numPr>
          <w:ilvl w:val="0"/>
          <w:numId w:val="63"/>
        </w:numPr>
        <w:spacing w:before="120" w:after="120" w:line="276" w:lineRule="auto"/>
        <w:ind w:left="0" w:firstLine="851"/>
        <w:contextualSpacing/>
        <w:jc w:val="both"/>
        <w:rPr>
          <w:rFonts w:ascii="Trebuchet MS" w:hAnsi="Trebuchet MS" w:cs="Times New Roman"/>
          <w:color w:val="000000" w:themeColor="text1"/>
          <w:lang w:val="ro-RO"/>
        </w:rPr>
      </w:pPr>
      <w:r w:rsidRPr="000C503E">
        <w:rPr>
          <w:rFonts w:ascii="Trebuchet MS" w:hAnsi="Trebuchet MS" w:cs="Times New Roman"/>
          <w:color w:val="000000" w:themeColor="text1"/>
          <w:lang w:val="ro-RO"/>
        </w:rPr>
        <w:t>Măsurile pentru atingerea conformității necesare a Strategiei cu politicile, planurile și programele sectoriale</w:t>
      </w:r>
      <w:r w:rsidR="00EB0214" w:rsidRPr="000C503E">
        <w:rPr>
          <w:rFonts w:ascii="Trebuchet MS" w:hAnsi="Trebuchet MS" w:cs="Times New Roman"/>
          <w:color w:val="000000" w:themeColor="text1"/>
          <w:lang w:val="ro-RO"/>
        </w:rPr>
        <w:t xml:space="preserve"> </w:t>
      </w:r>
      <w:r w:rsidRPr="000C503E">
        <w:rPr>
          <w:rFonts w:ascii="Trebuchet MS" w:hAnsi="Trebuchet MS" w:cs="Times New Roman"/>
          <w:color w:val="000000" w:themeColor="text1"/>
          <w:lang w:val="ro-RO"/>
        </w:rPr>
        <w:t xml:space="preserve">pe teritoriul regiunii transfrontaliere România – Bulgaria; </w:t>
      </w:r>
      <w:r w:rsidR="00EB0214" w:rsidRPr="000C503E">
        <w:rPr>
          <w:rFonts w:ascii="Trebuchet MS" w:hAnsi="Trebuchet MS" w:cs="Times New Roman"/>
          <w:color w:val="000000" w:themeColor="text1"/>
          <w:lang w:val="ro-RO"/>
        </w:rPr>
        <w:t xml:space="preserve">  </w:t>
      </w:r>
    </w:p>
    <w:p w:rsidR="00EB0214" w:rsidRPr="000C503E" w:rsidRDefault="00BA5D31" w:rsidP="00EB0214">
      <w:pPr>
        <w:pStyle w:val="Default"/>
        <w:widowControl w:val="0"/>
        <w:numPr>
          <w:ilvl w:val="0"/>
          <w:numId w:val="63"/>
        </w:numPr>
        <w:spacing w:before="120" w:after="120" w:line="276" w:lineRule="auto"/>
        <w:ind w:left="0" w:firstLine="851"/>
        <w:contextualSpacing/>
        <w:jc w:val="both"/>
        <w:rPr>
          <w:rFonts w:ascii="Trebuchet MS" w:hAnsi="Trebuchet MS" w:cs="Times New Roman"/>
          <w:color w:val="000000" w:themeColor="text1"/>
          <w:lang w:val="ro-RO"/>
        </w:rPr>
      </w:pPr>
      <w:r w:rsidRPr="000C503E">
        <w:rPr>
          <w:rFonts w:ascii="Trebuchet MS" w:hAnsi="Trebuchet MS" w:cs="Times New Roman"/>
          <w:color w:val="000000" w:themeColor="text1"/>
          <w:lang w:val="ro-RO"/>
        </w:rPr>
        <w:t xml:space="preserve">Măsurile pentru aplicarea principiului de parteneriat; </w:t>
      </w:r>
      <w:r w:rsidR="00EB0214" w:rsidRPr="000C503E">
        <w:rPr>
          <w:rFonts w:ascii="Trebuchet MS" w:hAnsi="Trebuchet MS" w:cs="Times New Roman"/>
          <w:color w:val="000000" w:themeColor="text1"/>
          <w:lang w:val="ro-RO"/>
        </w:rPr>
        <w:t xml:space="preserve">  </w:t>
      </w:r>
    </w:p>
    <w:p w:rsidR="00EB0214" w:rsidRPr="000C503E" w:rsidRDefault="00BA5D31" w:rsidP="00EB0214">
      <w:pPr>
        <w:pStyle w:val="Default"/>
        <w:widowControl w:val="0"/>
        <w:numPr>
          <w:ilvl w:val="0"/>
          <w:numId w:val="63"/>
        </w:numPr>
        <w:spacing w:before="120" w:after="120" w:line="276" w:lineRule="auto"/>
        <w:ind w:left="0" w:firstLine="851"/>
        <w:contextualSpacing/>
        <w:jc w:val="both"/>
        <w:rPr>
          <w:rFonts w:ascii="Trebuchet MS" w:hAnsi="Trebuchet MS" w:cs="Times New Roman"/>
          <w:color w:val="000000" w:themeColor="text1"/>
          <w:lang w:val="ro-RO"/>
        </w:rPr>
      </w:pPr>
      <w:r w:rsidRPr="000C503E">
        <w:rPr>
          <w:rFonts w:ascii="Trebuchet MS" w:hAnsi="Trebuchet MS" w:cs="Times New Roman"/>
          <w:color w:val="000000" w:themeColor="text1"/>
          <w:lang w:val="ro-RO"/>
        </w:rPr>
        <w:t xml:space="preserve">Rezultatele evaluărilor realizate la sfârșitul perioadei evaluate. </w:t>
      </w:r>
      <w:r w:rsidR="00EB0214" w:rsidRPr="000C503E">
        <w:rPr>
          <w:rFonts w:ascii="Trebuchet MS" w:hAnsi="Trebuchet MS" w:cs="Times New Roman"/>
          <w:color w:val="000000" w:themeColor="text1"/>
          <w:lang w:val="ro-RO"/>
        </w:rPr>
        <w:t xml:space="preserve"> </w:t>
      </w:r>
    </w:p>
    <w:p w:rsidR="00EB0214" w:rsidRPr="000C503E" w:rsidRDefault="00BA5D31" w:rsidP="00EB0214">
      <w:pPr>
        <w:pStyle w:val="Default"/>
        <w:widowControl w:val="0"/>
        <w:numPr>
          <w:ilvl w:val="0"/>
          <w:numId w:val="78"/>
        </w:numPr>
        <w:spacing w:before="120" w:after="120" w:line="276" w:lineRule="auto"/>
        <w:ind w:left="0" w:firstLine="357"/>
        <w:jc w:val="both"/>
        <w:rPr>
          <w:rFonts w:ascii="Trebuchet MS" w:hAnsi="Trebuchet MS" w:cs="Times New Roman"/>
          <w:color w:val="000000" w:themeColor="text1"/>
          <w:lang w:val="ro-RO"/>
        </w:rPr>
      </w:pPr>
      <w:r w:rsidRPr="000C503E">
        <w:rPr>
          <w:rFonts w:ascii="Trebuchet MS" w:hAnsi="Trebuchet MS" w:cs="Times New Roman"/>
          <w:color w:val="000000" w:themeColor="text1"/>
          <w:lang w:val="ro-RO"/>
        </w:rPr>
        <w:t xml:space="preserve">Concluzii și propuneri pentru îmbunătățirea rezultatelor supravegherii. </w:t>
      </w:r>
      <w:r w:rsidR="00EB0214" w:rsidRPr="000C503E">
        <w:rPr>
          <w:rFonts w:ascii="Trebuchet MS" w:hAnsi="Trebuchet MS" w:cs="Times New Roman"/>
          <w:color w:val="000000" w:themeColor="text1"/>
          <w:lang w:val="ro-RO"/>
        </w:rPr>
        <w:t xml:space="preserve"> </w:t>
      </w:r>
    </w:p>
    <w:p w:rsidR="00EB0214" w:rsidRPr="000C503E" w:rsidRDefault="00BA5D31"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Raportul este dezbătut la ședința Comitetului de management și este prezentat organelor de conducere spre aprobare. </w:t>
      </w:r>
      <w:r w:rsidR="00EB0214" w:rsidRPr="000C503E">
        <w:rPr>
          <w:rFonts w:ascii="Trebuchet MS" w:hAnsi="Trebuchet MS" w:cs="Times New Roman"/>
          <w:color w:val="000000" w:themeColor="text1"/>
          <w:sz w:val="24"/>
          <w:szCs w:val="24"/>
          <w:lang w:val="ro-RO"/>
        </w:rPr>
        <w:t xml:space="preserve"> </w:t>
      </w:r>
    </w:p>
    <w:p w:rsidR="00EB0214" w:rsidRPr="000C503E" w:rsidRDefault="00BA5D31"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Dacă sunt necesare măsuri corective și modificare a Strategiei întregi, echipele operative din Bulgaria și România pregătesc un raport de dezbătut de către Comitetul de management, pe baza căruia se pregătește decizie de dezbătut de către organele de conducere. </w:t>
      </w:r>
      <w:r w:rsidR="00EB0214" w:rsidRPr="000C503E">
        <w:rPr>
          <w:rFonts w:ascii="Trebuchet MS" w:hAnsi="Trebuchet MS" w:cs="Times New Roman"/>
          <w:color w:val="000000" w:themeColor="text1"/>
          <w:sz w:val="24"/>
          <w:szCs w:val="24"/>
          <w:lang w:val="ro-RO"/>
        </w:rPr>
        <w:t xml:space="preserve"> </w:t>
      </w:r>
    </w:p>
    <w:p w:rsidR="00EB0214" w:rsidRPr="000C503E" w:rsidRDefault="00BA5D31"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Decizia privind actualizarea este luată de organele de conducere ale celor două organizații partenere. </w:t>
      </w:r>
      <w:r w:rsidR="00EB0214" w:rsidRPr="000C503E">
        <w:rPr>
          <w:rFonts w:ascii="Trebuchet MS" w:hAnsi="Trebuchet MS" w:cs="Times New Roman"/>
          <w:color w:val="000000" w:themeColor="text1"/>
          <w:sz w:val="24"/>
          <w:szCs w:val="24"/>
          <w:lang w:val="ro-RO"/>
        </w:rPr>
        <w:t xml:space="preserve">  </w:t>
      </w:r>
    </w:p>
    <w:p w:rsidR="00EB0214" w:rsidRPr="000C503E" w:rsidRDefault="00BA5D31" w:rsidP="00EB0214">
      <w:pPr>
        <w:pStyle w:val="Heading2"/>
        <w:widowControl w:val="0"/>
        <w:numPr>
          <w:ilvl w:val="0"/>
          <w:numId w:val="90"/>
        </w:numPr>
        <w:pBdr>
          <w:top w:val="none" w:sz="0" w:space="0" w:color="auto"/>
          <w:left w:val="none" w:sz="0" w:space="0" w:color="auto"/>
          <w:bottom w:val="none" w:sz="0" w:space="0" w:color="auto"/>
          <w:right w:val="none" w:sz="0" w:space="0" w:color="auto"/>
        </w:pBdr>
        <w:shd w:val="clear" w:color="auto" w:fill="auto"/>
        <w:spacing w:before="120" w:after="120"/>
        <w:ind w:left="0" w:firstLine="349"/>
        <w:jc w:val="both"/>
        <w:rPr>
          <w:rFonts w:ascii="Trebuchet MS" w:hAnsi="Trebuchet MS" w:cs="Times New Roman"/>
          <w:b/>
          <w:i/>
          <w:color w:val="000000" w:themeColor="text1"/>
          <w:sz w:val="24"/>
          <w:szCs w:val="24"/>
          <w:lang w:val="ro-RO"/>
        </w:rPr>
      </w:pPr>
      <w:bookmarkStart w:id="203" w:name="_Toc508695859"/>
      <w:bookmarkStart w:id="204" w:name="_Toc496181797"/>
      <w:bookmarkStart w:id="205" w:name="_Toc502133002"/>
      <w:bookmarkStart w:id="206" w:name="_Toc504242579"/>
      <w:r w:rsidRPr="000C503E">
        <w:rPr>
          <w:rFonts w:ascii="Trebuchet MS" w:hAnsi="Trebuchet MS" w:cs="Times New Roman"/>
          <w:b/>
          <w:color w:val="000000" w:themeColor="text1"/>
          <w:sz w:val="24"/>
          <w:szCs w:val="24"/>
          <w:lang w:val="ro-RO"/>
        </w:rPr>
        <w:t>EVALUARE INTERMEDIARĂ</w:t>
      </w:r>
      <w:bookmarkEnd w:id="203"/>
      <w:r w:rsidRPr="000C503E">
        <w:rPr>
          <w:rFonts w:ascii="Trebuchet MS" w:hAnsi="Trebuchet MS" w:cs="Times New Roman"/>
          <w:b/>
          <w:color w:val="000000" w:themeColor="text1"/>
          <w:sz w:val="24"/>
          <w:szCs w:val="24"/>
          <w:lang w:val="ro-RO"/>
        </w:rPr>
        <w:t xml:space="preserve"> </w:t>
      </w:r>
      <w:bookmarkEnd w:id="204"/>
      <w:bookmarkEnd w:id="205"/>
      <w:bookmarkEnd w:id="206"/>
    </w:p>
    <w:p w:rsidR="00EB0214" w:rsidRPr="000C503E" w:rsidRDefault="00BA5D31"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Evaluarea intermediară are loc după începerea realizării Strategiei, la fiecare </w:t>
      </w:r>
      <w:r w:rsidR="00EB0214" w:rsidRPr="000C503E">
        <w:rPr>
          <w:rFonts w:ascii="Trebuchet MS" w:hAnsi="Trebuchet MS" w:cs="Times New Roman"/>
          <w:color w:val="000000" w:themeColor="text1"/>
          <w:sz w:val="24"/>
          <w:szCs w:val="24"/>
          <w:lang w:val="ro-RO"/>
        </w:rPr>
        <w:t>4 /</w:t>
      </w:r>
      <w:r w:rsidRPr="000C503E">
        <w:rPr>
          <w:rFonts w:ascii="Trebuchet MS" w:hAnsi="Trebuchet MS" w:cs="Times New Roman"/>
          <w:color w:val="000000" w:themeColor="text1"/>
          <w:sz w:val="24"/>
          <w:szCs w:val="24"/>
          <w:lang w:val="ro-RO"/>
        </w:rPr>
        <w:t>patru</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ani</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În momentul elaborării Strategiei sunt recomandate 7 evaluări intermediare, după cum urmează: </w:t>
      </w:r>
      <w:r w:rsidR="00EB0214" w:rsidRPr="000C503E">
        <w:rPr>
          <w:rFonts w:ascii="Trebuchet MS" w:hAnsi="Trebuchet MS" w:cs="Times New Roman"/>
          <w:color w:val="000000" w:themeColor="text1"/>
          <w:sz w:val="24"/>
          <w:szCs w:val="24"/>
          <w:lang w:val="ro-RO"/>
        </w:rPr>
        <w:t xml:space="preserve">  </w:t>
      </w:r>
    </w:p>
    <w:p w:rsidR="00EB0214" w:rsidRPr="000C503E" w:rsidRDefault="00EB0214" w:rsidP="00EB0214">
      <w:pPr>
        <w:widowControl w:val="0"/>
        <w:numPr>
          <w:ilvl w:val="0"/>
          <w:numId w:val="79"/>
        </w:numPr>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lastRenderedPageBreak/>
        <w:t>1-</w:t>
      </w:r>
      <w:r w:rsidR="00BA5D31" w:rsidRPr="000C503E">
        <w:rPr>
          <w:rFonts w:ascii="Trebuchet MS" w:hAnsi="Trebuchet MS" w:cs="Times New Roman"/>
          <w:color w:val="000000" w:themeColor="text1"/>
          <w:sz w:val="24"/>
          <w:szCs w:val="24"/>
          <w:lang w:val="ro-RO"/>
        </w:rPr>
        <w:t xml:space="preserve">ma evaluare intermediară – până la sfârșitul anului </w:t>
      </w:r>
      <w:r w:rsidRPr="000C503E">
        <w:rPr>
          <w:rFonts w:ascii="Trebuchet MS" w:hAnsi="Trebuchet MS" w:cs="Times New Roman"/>
          <w:color w:val="000000" w:themeColor="text1"/>
          <w:sz w:val="24"/>
          <w:szCs w:val="24"/>
          <w:lang w:val="ro-RO"/>
        </w:rPr>
        <w:t>202</w:t>
      </w:r>
      <w:r w:rsidR="00BA5D31" w:rsidRPr="000C503E">
        <w:rPr>
          <w:rFonts w:ascii="Trebuchet MS" w:hAnsi="Trebuchet MS" w:cs="Times New Roman"/>
          <w:color w:val="000000" w:themeColor="text1"/>
          <w:sz w:val="24"/>
          <w:szCs w:val="24"/>
          <w:lang w:val="ro-RO"/>
        </w:rPr>
        <w:t>2</w:t>
      </w:r>
      <w:r w:rsidRPr="000C503E">
        <w:rPr>
          <w:rFonts w:ascii="Trebuchet MS" w:hAnsi="Trebuchet MS" w:cs="Times New Roman"/>
          <w:color w:val="000000" w:themeColor="text1"/>
          <w:sz w:val="24"/>
          <w:szCs w:val="24"/>
          <w:lang w:val="ro-RO"/>
        </w:rPr>
        <w:t>;</w:t>
      </w:r>
    </w:p>
    <w:p w:rsidR="00EB0214" w:rsidRPr="000C503E" w:rsidRDefault="00EB0214" w:rsidP="00EB0214">
      <w:pPr>
        <w:widowControl w:val="0"/>
        <w:numPr>
          <w:ilvl w:val="0"/>
          <w:numId w:val="79"/>
        </w:numPr>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2-</w:t>
      </w:r>
      <w:r w:rsidR="00BA5D31" w:rsidRPr="000C503E">
        <w:rPr>
          <w:rFonts w:ascii="Trebuchet MS" w:hAnsi="Trebuchet MS" w:cs="Times New Roman"/>
          <w:color w:val="000000" w:themeColor="text1"/>
          <w:sz w:val="24"/>
          <w:szCs w:val="24"/>
          <w:lang w:val="ro-RO"/>
        </w:rPr>
        <w:t xml:space="preserve">a evaluare intermediară </w:t>
      </w:r>
      <w:r w:rsidRPr="000C503E">
        <w:rPr>
          <w:rFonts w:ascii="Trebuchet MS" w:hAnsi="Trebuchet MS" w:cs="Times New Roman"/>
          <w:color w:val="000000" w:themeColor="text1"/>
          <w:sz w:val="24"/>
          <w:szCs w:val="24"/>
          <w:lang w:val="ro-RO"/>
        </w:rPr>
        <w:t xml:space="preserve">– </w:t>
      </w:r>
      <w:r w:rsidR="00BA5D31" w:rsidRPr="000C503E">
        <w:rPr>
          <w:rFonts w:ascii="Trebuchet MS" w:hAnsi="Trebuchet MS" w:cs="Times New Roman"/>
          <w:color w:val="000000" w:themeColor="text1"/>
          <w:sz w:val="24"/>
          <w:szCs w:val="24"/>
          <w:lang w:val="ro-RO"/>
        </w:rPr>
        <w:t>până la sfârșitul anului 2026</w:t>
      </w:r>
      <w:r w:rsidRPr="000C503E">
        <w:rPr>
          <w:rFonts w:ascii="Trebuchet MS" w:hAnsi="Trebuchet MS" w:cs="Times New Roman"/>
          <w:color w:val="000000" w:themeColor="text1"/>
          <w:sz w:val="24"/>
          <w:szCs w:val="24"/>
          <w:lang w:val="ro-RO"/>
        </w:rPr>
        <w:t>;</w:t>
      </w:r>
    </w:p>
    <w:p w:rsidR="00EB0214" w:rsidRPr="000C503E" w:rsidRDefault="00EB0214" w:rsidP="00EB0214">
      <w:pPr>
        <w:widowControl w:val="0"/>
        <w:numPr>
          <w:ilvl w:val="0"/>
          <w:numId w:val="79"/>
        </w:numPr>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3-</w:t>
      </w:r>
      <w:r w:rsidR="00BA5D31" w:rsidRPr="000C503E">
        <w:rPr>
          <w:rFonts w:ascii="Trebuchet MS" w:hAnsi="Trebuchet MS" w:cs="Times New Roman"/>
          <w:color w:val="000000" w:themeColor="text1"/>
          <w:sz w:val="24"/>
          <w:szCs w:val="24"/>
          <w:lang w:val="ro-RO"/>
        </w:rPr>
        <w:t xml:space="preserve">a evaluare intermediară </w:t>
      </w:r>
      <w:r w:rsidRPr="000C503E">
        <w:rPr>
          <w:rFonts w:ascii="Trebuchet MS" w:hAnsi="Trebuchet MS" w:cs="Times New Roman"/>
          <w:color w:val="000000" w:themeColor="text1"/>
          <w:sz w:val="24"/>
          <w:szCs w:val="24"/>
          <w:lang w:val="ro-RO"/>
        </w:rPr>
        <w:t xml:space="preserve">– </w:t>
      </w:r>
      <w:r w:rsidR="00BA5D31" w:rsidRPr="000C503E">
        <w:rPr>
          <w:rFonts w:ascii="Trebuchet MS" w:hAnsi="Trebuchet MS" w:cs="Times New Roman"/>
          <w:color w:val="000000" w:themeColor="text1"/>
          <w:sz w:val="24"/>
          <w:szCs w:val="24"/>
          <w:lang w:val="ro-RO"/>
        </w:rPr>
        <w:t>până la sfârșitul anului 2030</w:t>
      </w:r>
      <w:r w:rsidRPr="000C503E">
        <w:rPr>
          <w:rFonts w:ascii="Trebuchet MS" w:hAnsi="Trebuchet MS" w:cs="Times New Roman"/>
          <w:color w:val="000000" w:themeColor="text1"/>
          <w:sz w:val="24"/>
          <w:szCs w:val="24"/>
          <w:lang w:val="ro-RO"/>
        </w:rPr>
        <w:t>;</w:t>
      </w:r>
    </w:p>
    <w:p w:rsidR="00EB0214" w:rsidRPr="000C503E" w:rsidRDefault="00EB0214" w:rsidP="00EB0214">
      <w:pPr>
        <w:widowControl w:val="0"/>
        <w:numPr>
          <w:ilvl w:val="0"/>
          <w:numId w:val="79"/>
        </w:numPr>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4-</w:t>
      </w:r>
      <w:r w:rsidR="00BA5D31" w:rsidRPr="000C503E">
        <w:rPr>
          <w:rFonts w:ascii="Trebuchet MS" w:hAnsi="Trebuchet MS" w:cs="Times New Roman"/>
          <w:color w:val="000000" w:themeColor="text1"/>
          <w:sz w:val="24"/>
          <w:szCs w:val="24"/>
          <w:lang w:val="ro-RO"/>
        </w:rPr>
        <w:t xml:space="preserve">a evaluare intermediară </w:t>
      </w:r>
      <w:r w:rsidRPr="000C503E">
        <w:rPr>
          <w:rFonts w:ascii="Trebuchet MS" w:hAnsi="Trebuchet MS" w:cs="Times New Roman"/>
          <w:color w:val="000000" w:themeColor="text1"/>
          <w:sz w:val="24"/>
          <w:szCs w:val="24"/>
          <w:lang w:val="ro-RO"/>
        </w:rPr>
        <w:t xml:space="preserve">– </w:t>
      </w:r>
      <w:r w:rsidR="00BA5D31" w:rsidRPr="000C503E">
        <w:rPr>
          <w:rFonts w:ascii="Trebuchet MS" w:hAnsi="Trebuchet MS" w:cs="Times New Roman"/>
          <w:color w:val="000000" w:themeColor="text1"/>
          <w:sz w:val="24"/>
          <w:szCs w:val="24"/>
          <w:lang w:val="ro-RO"/>
        </w:rPr>
        <w:t>până la sfârșitul anului 2034</w:t>
      </w:r>
      <w:r w:rsidRPr="000C503E">
        <w:rPr>
          <w:rFonts w:ascii="Trebuchet MS" w:hAnsi="Trebuchet MS" w:cs="Times New Roman"/>
          <w:color w:val="000000" w:themeColor="text1"/>
          <w:sz w:val="24"/>
          <w:szCs w:val="24"/>
          <w:lang w:val="ro-RO"/>
        </w:rPr>
        <w:t>;</w:t>
      </w:r>
    </w:p>
    <w:p w:rsidR="00EB0214" w:rsidRPr="000C503E" w:rsidRDefault="00EB0214" w:rsidP="00EB0214">
      <w:pPr>
        <w:widowControl w:val="0"/>
        <w:numPr>
          <w:ilvl w:val="0"/>
          <w:numId w:val="79"/>
        </w:numPr>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5-</w:t>
      </w:r>
      <w:r w:rsidR="00BA5D31" w:rsidRPr="000C503E">
        <w:rPr>
          <w:rFonts w:ascii="Trebuchet MS" w:hAnsi="Trebuchet MS" w:cs="Times New Roman"/>
          <w:color w:val="000000" w:themeColor="text1"/>
          <w:sz w:val="24"/>
          <w:szCs w:val="24"/>
          <w:lang w:val="ro-RO"/>
        </w:rPr>
        <w:t xml:space="preserve">a evaluare intermediară </w:t>
      </w:r>
      <w:r w:rsidRPr="000C503E">
        <w:rPr>
          <w:rFonts w:ascii="Trebuchet MS" w:hAnsi="Trebuchet MS" w:cs="Times New Roman"/>
          <w:color w:val="000000" w:themeColor="text1"/>
          <w:sz w:val="24"/>
          <w:szCs w:val="24"/>
          <w:lang w:val="ro-RO"/>
        </w:rPr>
        <w:t xml:space="preserve">– </w:t>
      </w:r>
      <w:r w:rsidR="00BA5D31" w:rsidRPr="000C503E">
        <w:rPr>
          <w:rFonts w:ascii="Trebuchet MS" w:hAnsi="Trebuchet MS" w:cs="Times New Roman"/>
          <w:color w:val="000000" w:themeColor="text1"/>
          <w:sz w:val="24"/>
          <w:szCs w:val="24"/>
          <w:lang w:val="ro-RO"/>
        </w:rPr>
        <w:t>până la sfârșitul anului 2038</w:t>
      </w:r>
      <w:r w:rsidRPr="000C503E">
        <w:rPr>
          <w:rFonts w:ascii="Trebuchet MS" w:hAnsi="Trebuchet MS" w:cs="Times New Roman"/>
          <w:color w:val="000000" w:themeColor="text1"/>
          <w:sz w:val="24"/>
          <w:szCs w:val="24"/>
          <w:lang w:val="ro-RO"/>
        </w:rPr>
        <w:t xml:space="preserve">; </w:t>
      </w:r>
    </w:p>
    <w:p w:rsidR="00EB0214" w:rsidRPr="000C503E" w:rsidRDefault="00EB0214" w:rsidP="00EB0214">
      <w:pPr>
        <w:widowControl w:val="0"/>
        <w:numPr>
          <w:ilvl w:val="0"/>
          <w:numId w:val="79"/>
        </w:numPr>
        <w:spacing w:before="120" w:after="120"/>
        <w:ind w:left="0" w:firstLine="357"/>
        <w:contextualSpacing/>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6-</w:t>
      </w:r>
      <w:r w:rsidR="00BA5D31" w:rsidRPr="000C503E">
        <w:rPr>
          <w:rFonts w:ascii="Trebuchet MS" w:hAnsi="Trebuchet MS" w:cs="Times New Roman"/>
          <w:color w:val="000000" w:themeColor="text1"/>
          <w:sz w:val="24"/>
          <w:szCs w:val="24"/>
          <w:lang w:val="ro-RO"/>
        </w:rPr>
        <w:t xml:space="preserve">a evaluare intermediară </w:t>
      </w:r>
      <w:r w:rsidRPr="000C503E">
        <w:rPr>
          <w:rFonts w:ascii="Trebuchet MS" w:hAnsi="Trebuchet MS" w:cs="Times New Roman"/>
          <w:color w:val="000000" w:themeColor="text1"/>
          <w:sz w:val="24"/>
          <w:szCs w:val="24"/>
          <w:lang w:val="ro-RO"/>
        </w:rPr>
        <w:t xml:space="preserve">– </w:t>
      </w:r>
      <w:r w:rsidR="00BA5D31" w:rsidRPr="000C503E">
        <w:rPr>
          <w:rFonts w:ascii="Trebuchet MS" w:hAnsi="Trebuchet MS" w:cs="Times New Roman"/>
          <w:color w:val="000000" w:themeColor="text1"/>
          <w:sz w:val="24"/>
          <w:szCs w:val="24"/>
          <w:lang w:val="ro-RO"/>
        </w:rPr>
        <w:t>până la sfârșitul anului 2042</w:t>
      </w:r>
      <w:r w:rsidRPr="000C503E">
        <w:rPr>
          <w:rFonts w:ascii="Trebuchet MS" w:hAnsi="Trebuchet MS" w:cs="Times New Roman"/>
          <w:color w:val="000000" w:themeColor="text1"/>
          <w:sz w:val="24"/>
          <w:szCs w:val="24"/>
          <w:lang w:val="ro-RO"/>
        </w:rPr>
        <w:t>;</w:t>
      </w:r>
    </w:p>
    <w:p w:rsidR="00EB0214" w:rsidRPr="000C503E" w:rsidRDefault="00EB0214" w:rsidP="00EB0214">
      <w:pPr>
        <w:widowControl w:val="0"/>
        <w:numPr>
          <w:ilvl w:val="0"/>
          <w:numId w:val="79"/>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7-</w:t>
      </w:r>
      <w:r w:rsidR="00BA5D31" w:rsidRPr="000C503E">
        <w:rPr>
          <w:rFonts w:ascii="Trebuchet MS" w:hAnsi="Trebuchet MS" w:cs="Times New Roman"/>
          <w:color w:val="000000" w:themeColor="text1"/>
          <w:sz w:val="24"/>
          <w:szCs w:val="24"/>
          <w:lang w:val="ro-RO"/>
        </w:rPr>
        <w:t xml:space="preserve">ea evaluare intermediară </w:t>
      </w:r>
      <w:r w:rsidRPr="000C503E">
        <w:rPr>
          <w:rFonts w:ascii="Trebuchet MS" w:hAnsi="Trebuchet MS" w:cs="Times New Roman"/>
          <w:color w:val="000000" w:themeColor="text1"/>
          <w:sz w:val="24"/>
          <w:szCs w:val="24"/>
          <w:lang w:val="ro-RO"/>
        </w:rPr>
        <w:t xml:space="preserve">– </w:t>
      </w:r>
      <w:r w:rsidR="00BA5D31" w:rsidRPr="000C503E">
        <w:rPr>
          <w:rFonts w:ascii="Trebuchet MS" w:hAnsi="Trebuchet MS" w:cs="Times New Roman"/>
          <w:color w:val="000000" w:themeColor="text1"/>
          <w:sz w:val="24"/>
          <w:szCs w:val="24"/>
          <w:lang w:val="ro-RO"/>
        </w:rPr>
        <w:t>până la sfârșitul anului 2046</w:t>
      </w:r>
      <w:r w:rsidRPr="000C503E">
        <w:rPr>
          <w:rFonts w:ascii="Trebuchet MS" w:hAnsi="Trebuchet MS" w:cs="Times New Roman"/>
          <w:color w:val="000000" w:themeColor="text1"/>
          <w:sz w:val="24"/>
          <w:szCs w:val="24"/>
          <w:lang w:val="ro-RO"/>
        </w:rPr>
        <w:t xml:space="preserve">. </w:t>
      </w:r>
    </w:p>
    <w:p w:rsidR="00EB0214" w:rsidRPr="000C503E" w:rsidRDefault="00382D8F" w:rsidP="00EB0214">
      <w:pPr>
        <w:pStyle w:val="Default"/>
        <w:widowControl w:val="0"/>
        <w:spacing w:before="120" w:after="120" w:line="276" w:lineRule="auto"/>
        <w:ind w:firstLine="709"/>
        <w:rPr>
          <w:rFonts w:ascii="Trebuchet MS" w:hAnsi="Trebuchet MS" w:cs="Times New Roman"/>
          <w:color w:val="000000" w:themeColor="text1"/>
          <w:lang w:val="ro-RO"/>
        </w:rPr>
      </w:pPr>
      <w:r w:rsidRPr="000C503E">
        <w:rPr>
          <w:rFonts w:ascii="Trebuchet MS" w:hAnsi="Trebuchet MS" w:cs="Times New Roman"/>
          <w:color w:val="000000" w:themeColor="text1"/>
          <w:lang w:val="ro-RO"/>
        </w:rPr>
        <w:t xml:space="preserve">Raportul privind evaluarea intermediară conține minim informație referitoare la: </w:t>
      </w:r>
      <w:r w:rsidR="00EB0214" w:rsidRPr="000C503E">
        <w:rPr>
          <w:rFonts w:ascii="Trebuchet MS" w:hAnsi="Trebuchet MS" w:cs="Times New Roman"/>
          <w:color w:val="000000" w:themeColor="text1"/>
          <w:lang w:val="ro-RO"/>
        </w:rPr>
        <w:t xml:space="preserve">  </w:t>
      </w:r>
    </w:p>
    <w:p w:rsidR="00EB0214" w:rsidRPr="000C503E" w:rsidRDefault="00382D8F" w:rsidP="00EB0214">
      <w:pPr>
        <w:pStyle w:val="ListParagraph"/>
        <w:widowControl w:val="0"/>
        <w:numPr>
          <w:ilvl w:val="0"/>
          <w:numId w:val="80"/>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Rezumatul concluziilor și recomandărilor principale; </w:t>
      </w:r>
      <w:r w:rsidR="00EB0214" w:rsidRPr="000C503E">
        <w:rPr>
          <w:rFonts w:ascii="Trebuchet MS" w:hAnsi="Trebuchet MS" w:cs="Times New Roman"/>
          <w:color w:val="000000" w:themeColor="text1"/>
          <w:sz w:val="24"/>
          <w:szCs w:val="24"/>
          <w:lang w:val="ro-RO"/>
        </w:rPr>
        <w:t xml:space="preserve"> </w:t>
      </w:r>
    </w:p>
    <w:p w:rsidR="00EB0214" w:rsidRPr="000C503E" w:rsidRDefault="00382D8F" w:rsidP="00EB0214">
      <w:pPr>
        <w:pStyle w:val="ListParagraph"/>
        <w:widowControl w:val="0"/>
        <w:numPr>
          <w:ilvl w:val="0"/>
          <w:numId w:val="80"/>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Introducere</w:t>
      </w:r>
      <w:r w:rsidR="00EB0214" w:rsidRPr="000C503E">
        <w:rPr>
          <w:rFonts w:ascii="Trebuchet MS" w:hAnsi="Trebuchet MS" w:cs="Times New Roman"/>
          <w:color w:val="000000" w:themeColor="text1"/>
          <w:sz w:val="24"/>
          <w:szCs w:val="24"/>
          <w:lang w:val="ro-RO"/>
        </w:rPr>
        <w:t>:</w:t>
      </w:r>
    </w:p>
    <w:p w:rsidR="00EB0214" w:rsidRPr="000C503E" w:rsidRDefault="00382D8F"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Obiective și conținut ale evaluării intermediare; </w:t>
      </w:r>
      <w:r w:rsidR="00EB0214" w:rsidRPr="000C503E">
        <w:rPr>
          <w:rFonts w:ascii="Trebuchet MS" w:hAnsi="Trebuchet MS" w:cs="Times New Roman"/>
          <w:color w:val="000000" w:themeColor="text1"/>
          <w:sz w:val="24"/>
          <w:szCs w:val="24"/>
          <w:lang w:val="ro-RO"/>
        </w:rPr>
        <w:t xml:space="preserve"> </w:t>
      </w:r>
    </w:p>
    <w:p w:rsidR="00EB0214" w:rsidRPr="000C503E" w:rsidRDefault="00382D8F"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Contextul de elaborare a evaluării intermediare</w:t>
      </w:r>
      <w:r w:rsidR="00EB0214" w:rsidRPr="000C503E">
        <w:rPr>
          <w:rFonts w:ascii="Trebuchet MS" w:hAnsi="Trebuchet MS" w:cs="Times New Roman"/>
          <w:color w:val="000000" w:themeColor="text1"/>
          <w:sz w:val="24"/>
          <w:szCs w:val="24"/>
          <w:lang w:val="ro-RO"/>
        </w:rPr>
        <w:t>.</w:t>
      </w:r>
    </w:p>
    <w:p w:rsidR="00EB0214" w:rsidRPr="000C503E" w:rsidRDefault="00382D8F" w:rsidP="00EB0214">
      <w:pPr>
        <w:pStyle w:val="ListParagraph"/>
        <w:widowControl w:val="0"/>
        <w:numPr>
          <w:ilvl w:val="0"/>
          <w:numId w:val="80"/>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Metodică</w:t>
      </w:r>
      <w:r w:rsidR="00EB0214" w:rsidRPr="000C503E">
        <w:rPr>
          <w:rFonts w:ascii="Trebuchet MS" w:hAnsi="Trebuchet MS" w:cs="Times New Roman"/>
          <w:color w:val="000000" w:themeColor="text1"/>
          <w:sz w:val="24"/>
          <w:szCs w:val="24"/>
          <w:lang w:val="ro-RO"/>
        </w:rPr>
        <w:t>:</w:t>
      </w:r>
    </w:p>
    <w:p w:rsidR="00EB0214" w:rsidRPr="000C503E" w:rsidRDefault="00382D8F"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Premise metodologice;</w:t>
      </w:r>
    </w:p>
    <w:p w:rsidR="00EB0214" w:rsidRPr="000C503E" w:rsidRDefault="00382D8F"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Surse de informație</w:t>
      </w:r>
      <w:r w:rsidR="00EB0214" w:rsidRPr="000C503E">
        <w:rPr>
          <w:rFonts w:ascii="Trebuchet MS" w:hAnsi="Trebuchet MS" w:cs="Times New Roman"/>
          <w:color w:val="000000" w:themeColor="text1"/>
          <w:sz w:val="24"/>
          <w:szCs w:val="24"/>
          <w:lang w:val="ro-RO"/>
        </w:rPr>
        <w:t>;</w:t>
      </w:r>
    </w:p>
    <w:p w:rsidR="00EB0214" w:rsidRPr="000C503E" w:rsidRDefault="00382D8F"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Abordare aplicată</w:t>
      </w:r>
      <w:r w:rsidR="00EB0214" w:rsidRPr="000C503E">
        <w:rPr>
          <w:rFonts w:ascii="Trebuchet MS" w:hAnsi="Trebuchet MS" w:cs="Times New Roman"/>
          <w:color w:val="000000" w:themeColor="text1"/>
          <w:sz w:val="24"/>
          <w:szCs w:val="24"/>
          <w:lang w:val="ro-RO"/>
        </w:rPr>
        <w:t>;</w:t>
      </w:r>
    </w:p>
    <w:p w:rsidR="00EB0214" w:rsidRPr="000C503E" w:rsidRDefault="00382D8F"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Colectarea și procesarea informației necesare; </w:t>
      </w:r>
      <w:r w:rsidR="00EB0214" w:rsidRPr="000C503E">
        <w:rPr>
          <w:rFonts w:ascii="Trebuchet MS" w:hAnsi="Trebuchet MS" w:cs="Times New Roman"/>
          <w:color w:val="000000" w:themeColor="text1"/>
          <w:sz w:val="24"/>
          <w:szCs w:val="24"/>
          <w:lang w:val="ro-RO"/>
        </w:rPr>
        <w:t xml:space="preserve"> </w:t>
      </w:r>
    </w:p>
    <w:p w:rsidR="00EB0214" w:rsidRPr="000C503E" w:rsidRDefault="00382D8F"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Analiza și evaluarea rezultatelor atinse în urma realizării Strategiei;</w:t>
      </w:r>
      <w:r w:rsidR="00EB0214" w:rsidRPr="000C503E">
        <w:rPr>
          <w:rFonts w:ascii="Trebuchet MS" w:hAnsi="Trebuchet MS" w:cs="Times New Roman"/>
          <w:color w:val="000000" w:themeColor="text1"/>
          <w:sz w:val="24"/>
          <w:szCs w:val="24"/>
          <w:lang w:val="ro-RO"/>
        </w:rPr>
        <w:t xml:space="preserve"> </w:t>
      </w:r>
    </w:p>
    <w:p w:rsidR="00EB0214" w:rsidRPr="000C503E" w:rsidRDefault="00382D8F"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Criterii de evaluare</w:t>
      </w:r>
      <w:r w:rsidR="00EB0214" w:rsidRPr="000C503E">
        <w:rPr>
          <w:rFonts w:ascii="Trebuchet MS" w:hAnsi="Trebuchet MS" w:cs="Times New Roman"/>
          <w:color w:val="000000" w:themeColor="text1"/>
          <w:sz w:val="24"/>
          <w:szCs w:val="24"/>
          <w:lang w:val="ro-RO"/>
        </w:rPr>
        <w:t>.</w:t>
      </w:r>
    </w:p>
    <w:p w:rsidR="00EB0214" w:rsidRPr="000C503E" w:rsidRDefault="00382D8F" w:rsidP="00EB0214">
      <w:pPr>
        <w:pStyle w:val="ListParagraph"/>
        <w:widowControl w:val="0"/>
        <w:numPr>
          <w:ilvl w:val="0"/>
          <w:numId w:val="80"/>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Examinarea evaluărilor precedente ale strategiei; </w:t>
      </w:r>
      <w:r w:rsidR="00EB0214" w:rsidRPr="000C503E">
        <w:rPr>
          <w:rFonts w:ascii="Trebuchet MS" w:hAnsi="Trebuchet MS" w:cs="Times New Roman"/>
          <w:color w:val="000000" w:themeColor="text1"/>
          <w:sz w:val="24"/>
          <w:szCs w:val="24"/>
          <w:lang w:val="ro-RO"/>
        </w:rPr>
        <w:t xml:space="preserve"> </w:t>
      </w:r>
    </w:p>
    <w:p w:rsidR="00EB0214" w:rsidRPr="000C503E" w:rsidRDefault="00382D8F" w:rsidP="00EB0214">
      <w:pPr>
        <w:pStyle w:val="ListParagraph"/>
        <w:widowControl w:val="0"/>
        <w:numPr>
          <w:ilvl w:val="0"/>
          <w:numId w:val="80"/>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Evaluarea realizării strategiei: </w:t>
      </w:r>
      <w:r w:rsidR="00EB0214" w:rsidRPr="000C503E">
        <w:rPr>
          <w:rFonts w:ascii="Trebuchet MS" w:hAnsi="Trebuchet MS" w:cs="Times New Roman"/>
          <w:color w:val="000000" w:themeColor="text1"/>
          <w:sz w:val="24"/>
          <w:szCs w:val="24"/>
          <w:lang w:val="ro-RO"/>
        </w:rPr>
        <w:t xml:space="preserve"> </w:t>
      </w:r>
    </w:p>
    <w:p w:rsidR="00EB0214" w:rsidRPr="000C503E" w:rsidRDefault="00382D8F"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Evaluarea rezultatelor inițiale în urma realizării strategiei; </w:t>
      </w:r>
      <w:r w:rsidR="00EB0214" w:rsidRPr="000C503E">
        <w:rPr>
          <w:rFonts w:ascii="Trebuchet MS" w:hAnsi="Trebuchet MS" w:cs="Times New Roman"/>
          <w:color w:val="000000" w:themeColor="text1"/>
          <w:sz w:val="24"/>
          <w:szCs w:val="24"/>
          <w:lang w:val="ro-RO"/>
        </w:rPr>
        <w:t xml:space="preserve"> </w:t>
      </w:r>
    </w:p>
    <w:p w:rsidR="00EB0214" w:rsidRPr="000C503E" w:rsidRDefault="00382D8F"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Măsurarea dinamicii de realizare a Strategiei pe baza indicatorilor reglementați în cadrul acesteia; </w:t>
      </w:r>
      <w:r w:rsidR="00EB0214" w:rsidRPr="000C503E">
        <w:rPr>
          <w:rFonts w:ascii="Trebuchet MS" w:hAnsi="Trebuchet MS" w:cs="Times New Roman"/>
          <w:color w:val="000000" w:themeColor="text1"/>
          <w:sz w:val="24"/>
          <w:szCs w:val="24"/>
          <w:lang w:val="ro-RO"/>
        </w:rPr>
        <w:t xml:space="preserve"> </w:t>
      </w:r>
    </w:p>
    <w:p w:rsidR="00EB0214" w:rsidRPr="000C503E" w:rsidRDefault="00382D8F"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Evaluarea realizării măsurilor și acțiunilor prevăzute, după priorități; </w:t>
      </w:r>
      <w:r w:rsidR="00EB0214" w:rsidRPr="000C503E">
        <w:rPr>
          <w:rFonts w:ascii="Trebuchet MS" w:hAnsi="Trebuchet MS" w:cs="Times New Roman"/>
          <w:color w:val="000000" w:themeColor="text1"/>
          <w:sz w:val="24"/>
          <w:szCs w:val="24"/>
          <w:lang w:val="ro-RO"/>
        </w:rPr>
        <w:t xml:space="preserve"> </w:t>
      </w:r>
    </w:p>
    <w:p w:rsidR="00EB0214" w:rsidRPr="000C503E" w:rsidRDefault="008F3BC1"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Evaluarea gradului de atingere a obiectivelor respective ale Strategiei; </w:t>
      </w:r>
      <w:r w:rsidR="00EB0214" w:rsidRPr="000C503E">
        <w:rPr>
          <w:rFonts w:ascii="Trebuchet MS" w:hAnsi="Trebuchet MS" w:cs="Times New Roman"/>
          <w:color w:val="000000" w:themeColor="text1"/>
          <w:sz w:val="24"/>
          <w:szCs w:val="24"/>
          <w:lang w:val="ro-RO"/>
        </w:rPr>
        <w:t xml:space="preserve"> </w:t>
      </w:r>
    </w:p>
    <w:p w:rsidR="00EB0214" w:rsidRPr="000C503E" w:rsidRDefault="008F3BC1"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Gradul de atingere a obiectivelor strategice; </w:t>
      </w:r>
      <w:r w:rsidR="00EB0214" w:rsidRPr="000C503E">
        <w:rPr>
          <w:rFonts w:ascii="Trebuchet MS" w:hAnsi="Trebuchet MS" w:cs="Times New Roman"/>
          <w:color w:val="000000" w:themeColor="text1"/>
          <w:sz w:val="24"/>
          <w:szCs w:val="24"/>
          <w:lang w:val="ro-RO"/>
        </w:rPr>
        <w:t xml:space="preserve"> </w:t>
      </w:r>
    </w:p>
    <w:p w:rsidR="00EB0214" w:rsidRPr="000C503E" w:rsidRDefault="008F3BC1"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Gradul de atingere a obiectivelor specifice</w:t>
      </w:r>
      <w:r w:rsidR="00EB0214" w:rsidRPr="000C503E">
        <w:rPr>
          <w:rFonts w:ascii="Trebuchet MS" w:hAnsi="Trebuchet MS" w:cs="Times New Roman"/>
          <w:color w:val="000000" w:themeColor="text1"/>
          <w:sz w:val="24"/>
          <w:szCs w:val="24"/>
          <w:lang w:val="ro-RO"/>
        </w:rPr>
        <w:t>.</w:t>
      </w:r>
    </w:p>
    <w:p w:rsidR="00EB0214" w:rsidRPr="000C503E" w:rsidRDefault="008F3BC1" w:rsidP="00EB0214">
      <w:pPr>
        <w:pStyle w:val="ListParagraph"/>
        <w:widowControl w:val="0"/>
        <w:numPr>
          <w:ilvl w:val="0"/>
          <w:numId w:val="80"/>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Evaluarea coordonării strategiei: </w:t>
      </w:r>
      <w:r w:rsidR="00EB0214" w:rsidRPr="000C503E">
        <w:rPr>
          <w:rFonts w:ascii="Trebuchet MS" w:hAnsi="Trebuchet MS" w:cs="Times New Roman"/>
          <w:color w:val="000000" w:themeColor="text1"/>
          <w:sz w:val="24"/>
          <w:szCs w:val="24"/>
          <w:lang w:val="ro-RO"/>
        </w:rPr>
        <w:t xml:space="preserve"> </w:t>
      </w:r>
    </w:p>
    <w:p w:rsidR="00EB0214" w:rsidRPr="000C503E" w:rsidRDefault="00D01758"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Privind Sistemului de monitorizare și evaluare; </w:t>
      </w:r>
      <w:r w:rsidR="00EB0214" w:rsidRPr="000C503E">
        <w:rPr>
          <w:rFonts w:ascii="Trebuchet MS" w:hAnsi="Trebuchet MS" w:cs="Times New Roman"/>
          <w:color w:val="000000" w:themeColor="text1"/>
          <w:sz w:val="24"/>
          <w:szCs w:val="24"/>
          <w:lang w:val="ro-RO"/>
        </w:rPr>
        <w:t xml:space="preserve"> </w:t>
      </w:r>
    </w:p>
    <w:p w:rsidR="00EB0214" w:rsidRPr="000C503E" w:rsidRDefault="00D01758"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Privind mecanismului de planificare, coordonare și pregătire a proiectelor; </w:t>
      </w:r>
      <w:r w:rsidR="00EB0214" w:rsidRPr="000C503E">
        <w:rPr>
          <w:rFonts w:ascii="Trebuchet MS" w:hAnsi="Trebuchet MS" w:cs="Times New Roman"/>
          <w:color w:val="000000" w:themeColor="text1"/>
          <w:sz w:val="24"/>
          <w:szCs w:val="24"/>
          <w:lang w:val="ro-RO"/>
        </w:rPr>
        <w:t xml:space="preserve"> </w:t>
      </w:r>
    </w:p>
    <w:p w:rsidR="00EB0214" w:rsidRPr="000C503E" w:rsidRDefault="00D01758"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Privind mecanismele create pentru colectarea datelor prevăzute în Strategia; </w:t>
      </w:r>
    </w:p>
    <w:p w:rsidR="00EB0214" w:rsidRPr="000C503E" w:rsidRDefault="00D01758"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Privind mecanismele de parteneriat și măsurile de asigurare a informației și publicității a acțiunilor legate de realizarea Strategiei;</w:t>
      </w:r>
    </w:p>
    <w:p w:rsidR="00EB0214" w:rsidRPr="000C503E" w:rsidRDefault="00D01758"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Privind măsurile de atingere a conformității respective a Strategiei cu politicile, planurile și programele sectoriale;</w:t>
      </w:r>
    </w:p>
    <w:p w:rsidR="00EB0214" w:rsidRPr="000C503E" w:rsidRDefault="00D01758"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Privind aplicarea principiului de parteneriat cu comunitățile locale și cu alte municipii;  </w:t>
      </w:r>
    </w:p>
    <w:p w:rsidR="00EB0214" w:rsidRPr="000C503E" w:rsidRDefault="00D01758"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Parteneriat cu părțile interesate. </w:t>
      </w:r>
      <w:r w:rsidR="00EB0214" w:rsidRPr="000C503E">
        <w:rPr>
          <w:rFonts w:ascii="Trebuchet MS" w:hAnsi="Trebuchet MS" w:cs="Times New Roman"/>
          <w:color w:val="000000" w:themeColor="text1"/>
          <w:sz w:val="24"/>
          <w:szCs w:val="24"/>
          <w:lang w:val="ro-RO"/>
        </w:rPr>
        <w:t xml:space="preserve"> </w:t>
      </w:r>
    </w:p>
    <w:p w:rsidR="00EB0214" w:rsidRPr="000C503E" w:rsidRDefault="00D01758" w:rsidP="00EB0214">
      <w:pPr>
        <w:pStyle w:val="ListParagraph"/>
        <w:widowControl w:val="0"/>
        <w:numPr>
          <w:ilvl w:val="0"/>
          <w:numId w:val="80"/>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lastRenderedPageBreak/>
        <w:t xml:space="preserve">Evaluarea cadrului strategic al strategiei: </w:t>
      </w:r>
      <w:r w:rsidR="00EB0214" w:rsidRPr="000C503E">
        <w:rPr>
          <w:rFonts w:ascii="Trebuchet MS" w:hAnsi="Trebuchet MS" w:cs="Times New Roman"/>
          <w:color w:val="000000" w:themeColor="text1"/>
          <w:sz w:val="24"/>
          <w:szCs w:val="24"/>
          <w:lang w:val="ro-RO"/>
        </w:rPr>
        <w:t xml:space="preserve"> </w:t>
      </w:r>
    </w:p>
    <w:p w:rsidR="00EB0214" w:rsidRPr="000C503E" w:rsidRDefault="00D01758"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Evaluarea strategiei cu privire la modificarea tendințelor sociale – economice. </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Validitatea analizei punctelor de dezvoltare forte și slabe</w:t>
      </w:r>
      <w:r w:rsidR="00EB0214" w:rsidRPr="000C503E">
        <w:rPr>
          <w:rFonts w:ascii="Trebuchet MS" w:hAnsi="Trebuchet MS" w:cs="Times New Roman"/>
          <w:color w:val="000000" w:themeColor="text1"/>
          <w:sz w:val="24"/>
          <w:szCs w:val="24"/>
          <w:lang w:val="ro-RO"/>
        </w:rPr>
        <w:t>;</w:t>
      </w:r>
    </w:p>
    <w:p w:rsidR="00EB0214" w:rsidRPr="000C503E" w:rsidRDefault="00D01758" w:rsidP="00EB0214">
      <w:pPr>
        <w:pStyle w:val="ListParagraph"/>
        <w:widowControl w:val="0"/>
        <w:numPr>
          <w:ilvl w:val="0"/>
          <w:numId w:val="81"/>
        </w:numPr>
        <w:spacing w:before="120" w:after="120"/>
        <w:ind w:left="0" w:firstLine="851"/>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Relevanța și consistența strategiei. </w:t>
      </w:r>
      <w:r w:rsidR="00EB0214" w:rsidRPr="000C503E">
        <w:rPr>
          <w:rFonts w:ascii="Trebuchet MS" w:hAnsi="Trebuchet MS" w:cs="Times New Roman"/>
          <w:color w:val="000000" w:themeColor="text1"/>
          <w:sz w:val="24"/>
          <w:szCs w:val="24"/>
          <w:lang w:val="ro-RO"/>
        </w:rPr>
        <w:t xml:space="preserve"> </w:t>
      </w:r>
    </w:p>
    <w:p w:rsidR="00EB0214" w:rsidRPr="000C503E" w:rsidRDefault="00D01758" w:rsidP="00EB0214">
      <w:pPr>
        <w:pStyle w:val="ListParagraph"/>
        <w:widowControl w:val="0"/>
        <w:numPr>
          <w:ilvl w:val="0"/>
          <w:numId w:val="80"/>
        </w:numPr>
        <w:spacing w:before="120" w:after="120"/>
        <w:ind w:left="0" w:firstLine="357"/>
        <w:contextualSpacing w:val="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Eficacitatea și eficiența la utilizarea resurselor financiare. </w:t>
      </w:r>
      <w:r w:rsidR="00EB0214" w:rsidRPr="000C503E">
        <w:rPr>
          <w:rFonts w:ascii="Trebuchet MS" w:hAnsi="Trebuchet MS" w:cs="Times New Roman"/>
          <w:color w:val="000000" w:themeColor="text1"/>
          <w:sz w:val="24"/>
          <w:szCs w:val="24"/>
          <w:lang w:val="ro-RO"/>
        </w:rPr>
        <w:t xml:space="preserve"> </w:t>
      </w:r>
    </w:p>
    <w:p w:rsidR="00EB0214" w:rsidRPr="000C503E" w:rsidRDefault="00D01758"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Raportul privind evaluarea intermediară este depus în atenția și acceptat de organele de conducere ale celor două organizații partenere și dacă este cazul, se decide cerere pentru modificarea Strategiei. </w:t>
      </w:r>
      <w:r w:rsidR="00EB0214" w:rsidRPr="000C503E">
        <w:rPr>
          <w:rFonts w:ascii="Trebuchet MS" w:hAnsi="Trebuchet MS" w:cs="Times New Roman"/>
          <w:color w:val="000000" w:themeColor="text1"/>
          <w:sz w:val="24"/>
          <w:szCs w:val="24"/>
          <w:lang w:val="ro-RO"/>
        </w:rPr>
        <w:t xml:space="preserve"> </w:t>
      </w:r>
    </w:p>
    <w:p w:rsidR="00EB0214" w:rsidRPr="000C503E" w:rsidRDefault="00D01758"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Rezultatele evaluării intermediare sunt popularizate prin canalele potrivite. </w:t>
      </w:r>
      <w:r w:rsidR="00EB0214" w:rsidRPr="000C503E">
        <w:rPr>
          <w:rFonts w:ascii="Trebuchet MS" w:hAnsi="Trebuchet MS" w:cs="Times New Roman"/>
          <w:color w:val="000000" w:themeColor="text1"/>
          <w:sz w:val="24"/>
          <w:szCs w:val="24"/>
          <w:lang w:val="ro-RO"/>
        </w:rPr>
        <w:t xml:space="preserve"> </w:t>
      </w:r>
    </w:p>
    <w:p w:rsidR="00EB0214" w:rsidRPr="000C503E" w:rsidRDefault="00D01758" w:rsidP="00EB0214">
      <w:pPr>
        <w:pStyle w:val="Heading2"/>
        <w:widowControl w:val="0"/>
        <w:numPr>
          <w:ilvl w:val="0"/>
          <w:numId w:val="90"/>
        </w:numPr>
        <w:pBdr>
          <w:top w:val="none" w:sz="0" w:space="0" w:color="auto"/>
          <w:left w:val="none" w:sz="0" w:space="0" w:color="auto"/>
          <w:bottom w:val="none" w:sz="0" w:space="0" w:color="auto"/>
          <w:right w:val="none" w:sz="0" w:space="0" w:color="auto"/>
        </w:pBdr>
        <w:shd w:val="clear" w:color="auto" w:fill="auto"/>
        <w:spacing w:before="120" w:after="120"/>
        <w:ind w:left="0" w:firstLine="349"/>
        <w:jc w:val="both"/>
        <w:rPr>
          <w:rFonts w:ascii="Trebuchet MS" w:hAnsi="Trebuchet MS" w:cs="Times New Roman"/>
          <w:b/>
          <w:i/>
          <w:color w:val="000000" w:themeColor="text1"/>
          <w:sz w:val="24"/>
          <w:szCs w:val="24"/>
          <w:lang w:val="ro-RO"/>
        </w:rPr>
      </w:pPr>
      <w:bookmarkStart w:id="207" w:name="_Toc508695860"/>
      <w:bookmarkStart w:id="208" w:name="_Toc496181798"/>
      <w:bookmarkStart w:id="209" w:name="_Toc502133003"/>
      <w:bookmarkStart w:id="210" w:name="_Toc504242580"/>
      <w:r w:rsidRPr="000C503E">
        <w:rPr>
          <w:rFonts w:ascii="Trebuchet MS" w:hAnsi="Trebuchet MS" w:cs="Times New Roman"/>
          <w:b/>
          <w:color w:val="000000" w:themeColor="text1"/>
          <w:sz w:val="24"/>
          <w:szCs w:val="24"/>
          <w:lang w:val="ro-RO"/>
        </w:rPr>
        <w:t>EVALUARE ULTERIOARĂ</w:t>
      </w:r>
      <w:bookmarkEnd w:id="207"/>
      <w:r w:rsidRPr="000C503E">
        <w:rPr>
          <w:rFonts w:ascii="Trebuchet MS" w:hAnsi="Trebuchet MS" w:cs="Times New Roman"/>
          <w:b/>
          <w:color w:val="000000" w:themeColor="text1"/>
          <w:sz w:val="24"/>
          <w:szCs w:val="24"/>
          <w:lang w:val="ro-RO"/>
        </w:rPr>
        <w:t xml:space="preserve"> </w:t>
      </w:r>
      <w:bookmarkEnd w:id="208"/>
      <w:bookmarkEnd w:id="209"/>
      <w:bookmarkEnd w:id="210"/>
    </w:p>
    <w:p w:rsidR="00EB0214" w:rsidRPr="000C503E" w:rsidRDefault="00D01758" w:rsidP="00EB0214">
      <w:pPr>
        <w:pStyle w:val="NormalIndent"/>
        <w:widowControl w:val="0"/>
        <w:spacing w:before="120" w:after="120" w:line="276" w:lineRule="auto"/>
        <w:ind w:firstLine="709"/>
        <w:jc w:val="both"/>
        <w:rPr>
          <w:rFonts w:ascii="Trebuchet MS" w:hAnsi="Trebuchet MS"/>
          <w:color w:val="000000" w:themeColor="text1"/>
          <w:spacing w:val="-6"/>
          <w:szCs w:val="24"/>
          <w:lang w:val="ro-RO"/>
        </w:rPr>
      </w:pPr>
      <w:r w:rsidRPr="000C503E">
        <w:rPr>
          <w:rFonts w:ascii="Trebuchet MS" w:hAnsi="Trebuchet MS"/>
          <w:color w:val="000000" w:themeColor="text1"/>
          <w:spacing w:val="-6"/>
          <w:szCs w:val="24"/>
          <w:lang w:val="ro-RO"/>
        </w:rPr>
        <w:t xml:space="preserve">Evaluarea ulterioară este realizată după un anumit timp </w:t>
      </w:r>
      <w:r w:rsidR="00EB0214" w:rsidRPr="000C503E">
        <w:rPr>
          <w:rFonts w:ascii="Trebuchet MS" w:hAnsi="Trebuchet MS"/>
          <w:color w:val="000000" w:themeColor="text1"/>
          <w:spacing w:val="-6"/>
          <w:szCs w:val="24"/>
          <w:lang w:val="ro-RO"/>
        </w:rPr>
        <w:t>(</w:t>
      </w:r>
      <w:r w:rsidRPr="000C503E">
        <w:rPr>
          <w:rFonts w:ascii="Trebuchet MS" w:hAnsi="Trebuchet MS"/>
          <w:color w:val="000000" w:themeColor="text1"/>
          <w:spacing w:val="-6"/>
          <w:szCs w:val="24"/>
          <w:lang w:val="ro-RO"/>
        </w:rPr>
        <w:t>de recomandat după primul an</w:t>
      </w:r>
      <w:r w:rsidR="00EB0214" w:rsidRPr="000C503E">
        <w:rPr>
          <w:rFonts w:ascii="Trebuchet MS" w:hAnsi="Trebuchet MS"/>
          <w:color w:val="000000" w:themeColor="text1"/>
          <w:spacing w:val="-6"/>
          <w:szCs w:val="24"/>
          <w:lang w:val="ro-RO"/>
        </w:rPr>
        <w:t xml:space="preserve">) </w:t>
      </w:r>
      <w:r w:rsidRPr="000C503E">
        <w:rPr>
          <w:rFonts w:ascii="Trebuchet MS" w:hAnsi="Trebuchet MS"/>
          <w:color w:val="000000" w:themeColor="text1"/>
          <w:spacing w:val="-6"/>
          <w:szCs w:val="24"/>
          <w:lang w:val="ro-RO"/>
        </w:rPr>
        <w:t xml:space="preserve">de la ultimul an al intervalului de timp al Strategiei. </w:t>
      </w:r>
      <w:r w:rsidR="00EB0214" w:rsidRPr="000C503E">
        <w:rPr>
          <w:rFonts w:ascii="Trebuchet MS" w:hAnsi="Trebuchet MS"/>
          <w:color w:val="000000" w:themeColor="text1"/>
          <w:spacing w:val="-6"/>
          <w:szCs w:val="24"/>
          <w:lang w:val="ro-RO"/>
        </w:rPr>
        <w:t xml:space="preserve">  </w:t>
      </w:r>
    </w:p>
    <w:p w:rsidR="00EB0214" w:rsidRPr="000C503E" w:rsidRDefault="008D0365" w:rsidP="00EB0214">
      <w:pPr>
        <w:pStyle w:val="NormalIndent"/>
        <w:widowControl w:val="0"/>
        <w:spacing w:before="120" w:after="120" w:line="276" w:lineRule="auto"/>
        <w:ind w:left="20" w:firstLine="709"/>
        <w:jc w:val="both"/>
        <w:rPr>
          <w:rFonts w:ascii="Trebuchet MS" w:hAnsi="Trebuchet MS"/>
          <w:color w:val="000000" w:themeColor="text1"/>
          <w:szCs w:val="24"/>
          <w:lang w:val="ro-RO"/>
        </w:rPr>
      </w:pPr>
      <w:r w:rsidRPr="000C503E">
        <w:rPr>
          <w:rFonts w:ascii="Trebuchet MS" w:hAnsi="Trebuchet MS"/>
          <w:color w:val="000000" w:themeColor="text1"/>
          <w:szCs w:val="24"/>
          <w:lang w:val="ro-RO"/>
        </w:rPr>
        <w:t>Scopul evaluării ulterioare este de a sigura o informație independentă și actuală privind rezultatele atinse în urma aplicării Strategiei. Pentru atingerea acestui scop trebuie executate următoarele sarcini:</w:t>
      </w:r>
      <w:r w:rsidR="00EB0214" w:rsidRPr="000C503E">
        <w:rPr>
          <w:rFonts w:ascii="Trebuchet MS" w:hAnsi="Trebuchet MS"/>
          <w:color w:val="000000" w:themeColor="text1"/>
          <w:szCs w:val="24"/>
          <w:lang w:val="ro-RO"/>
        </w:rPr>
        <w:t xml:space="preserve"> </w:t>
      </w:r>
    </w:p>
    <w:p w:rsidR="00EB0214" w:rsidRPr="000C503E" w:rsidRDefault="008D0365" w:rsidP="00EB0214">
      <w:pPr>
        <w:pStyle w:val="NormalIndent"/>
        <w:widowControl w:val="0"/>
        <w:numPr>
          <w:ilvl w:val="0"/>
          <w:numId w:val="82"/>
        </w:numPr>
        <w:spacing w:before="120" w:after="120" w:line="276" w:lineRule="auto"/>
        <w:ind w:left="0" w:firstLine="709"/>
        <w:jc w:val="both"/>
        <w:rPr>
          <w:rFonts w:ascii="Trebuchet MS" w:hAnsi="Trebuchet MS"/>
          <w:color w:val="000000" w:themeColor="text1"/>
          <w:szCs w:val="24"/>
          <w:lang w:val="ro-RO"/>
        </w:rPr>
      </w:pPr>
      <w:r w:rsidRPr="000C503E">
        <w:rPr>
          <w:rFonts w:ascii="Trebuchet MS" w:hAnsi="Trebuchet MS"/>
          <w:color w:val="000000" w:themeColor="text1"/>
          <w:szCs w:val="24"/>
          <w:lang w:val="ro-RO"/>
        </w:rPr>
        <w:t xml:space="preserve">Examinarea rezultatelor în urma realizării și a impactului general al Strategiei; </w:t>
      </w:r>
      <w:r w:rsidR="00EB0214" w:rsidRPr="000C503E">
        <w:rPr>
          <w:rFonts w:ascii="Trebuchet MS" w:hAnsi="Trebuchet MS"/>
          <w:color w:val="000000" w:themeColor="text1"/>
          <w:szCs w:val="24"/>
          <w:lang w:val="ro-RO"/>
        </w:rPr>
        <w:t xml:space="preserve"> </w:t>
      </w:r>
    </w:p>
    <w:p w:rsidR="00EB0214" w:rsidRPr="000C503E" w:rsidRDefault="008D0365" w:rsidP="00EB0214">
      <w:pPr>
        <w:pStyle w:val="NormalIndent"/>
        <w:widowControl w:val="0"/>
        <w:numPr>
          <w:ilvl w:val="0"/>
          <w:numId w:val="82"/>
        </w:numPr>
        <w:spacing w:before="120" w:after="120" w:line="276" w:lineRule="auto"/>
        <w:ind w:left="0" w:firstLine="709"/>
        <w:jc w:val="both"/>
        <w:rPr>
          <w:rFonts w:ascii="Trebuchet MS" w:hAnsi="Trebuchet MS"/>
          <w:color w:val="000000" w:themeColor="text1"/>
          <w:szCs w:val="24"/>
          <w:lang w:val="ro-RO"/>
        </w:rPr>
      </w:pPr>
      <w:r w:rsidRPr="000C503E">
        <w:rPr>
          <w:rFonts w:ascii="Trebuchet MS" w:hAnsi="Trebuchet MS"/>
          <w:color w:val="000000" w:themeColor="text1"/>
          <w:szCs w:val="24"/>
          <w:lang w:val="ro-RO"/>
        </w:rPr>
        <w:t xml:space="preserve">Examinarea actuală a realizării Strategiei privind conformitate și aplicabilitatea obiectivelor și priorităților prevăzute; </w:t>
      </w:r>
      <w:r w:rsidR="00EB0214" w:rsidRPr="000C503E">
        <w:rPr>
          <w:rFonts w:ascii="Trebuchet MS" w:hAnsi="Trebuchet MS"/>
          <w:color w:val="000000" w:themeColor="text1"/>
          <w:szCs w:val="24"/>
          <w:lang w:val="ro-RO"/>
        </w:rPr>
        <w:t xml:space="preserve"> </w:t>
      </w:r>
    </w:p>
    <w:p w:rsidR="00EB0214" w:rsidRPr="000C503E" w:rsidRDefault="008D0365" w:rsidP="00EB0214">
      <w:pPr>
        <w:pStyle w:val="NormalIndent"/>
        <w:widowControl w:val="0"/>
        <w:numPr>
          <w:ilvl w:val="0"/>
          <w:numId w:val="82"/>
        </w:numPr>
        <w:spacing w:before="120" w:after="120" w:line="276" w:lineRule="auto"/>
        <w:ind w:left="0" w:firstLine="709"/>
        <w:jc w:val="both"/>
        <w:rPr>
          <w:rFonts w:ascii="Trebuchet MS" w:hAnsi="Trebuchet MS"/>
          <w:color w:val="000000" w:themeColor="text1"/>
          <w:szCs w:val="24"/>
          <w:lang w:val="ro-RO"/>
        </w:rPr>
      </w:pPr>
      <w:r w:rsidRPr="000C503E">
        <w:rPr>
          <w:rFonts w:ascii="Trebuchet MS" w:hAnsi="Trebuchet MS"/>
          <w:color w:val="000000" w:themeColor="text1"/>
          <w:szCs w:val="24"/>
          <w:lang w:val="ro-RO"/>
        </w:rPr>
        <w:t xml:space="preserve">Concluzii și recomandări pentru îmbunătățirea politicilor de extindere și modernizare infrastructurii de transport intermodal în regiunea țintă, prin sisteme informaționale, care stimulează cererea de serviciilor intermodale, dezvoltarea soluțiilor intermodale care provoacă dezvoltarea sistemelor de transport integrate din rețeaua </w:t>
      </w:r>
      <w:r w:rsidR="00EB0214" w:rsidRPr="000C503E">
        <w:rPr>
          <w:rFonts w:ascii="Trebuchet MS" w:hAnsi="Trebuchet MS"/>
          <w:color w:val="000000" w:themeColor="text1"/>
          <w:szCs w:val="24"/>
          <w:lang w:val="ro-RO"/>
        </w:rPr>
        <w:t>TEN-T.</w:t>
      </w:r>
    </w:p>
    <w:p w:rsidR="00EB0214" w:rsidRPr="000C503E" w:rsidRDefault="008D0365" w:rsidP="00EB0214">
      <w:pPr>
        <w:pStyle w:val="NormalIndent"/>
        <w:widowControl w:val="0"/>
        <w:spacing w:before="120" w:after="120" w:line="276" w:lineRule="auto"/>
        <w:ind w:left="20" w:firstLine="689"/>
        <w:jc w:val="both"/>
        <w:rPr>
          <w:rFonts w:ascii="Trebuchet MS" w:hAnsi="Trebuchet MS"/>
          <w:color w:val="000000" w:themeColor="text1"/>
          <w:szCs w:val="24"/>
          <w:lang w:val="ro-RO"/>
        </w:rPr>
      </w:pPr>
      <w:r w:rsidRPr="000C503E">
        <w:rPr>
          <w:rFonts w:ascii="Trebuchet MS" w:hAnsi="Trebuchet MS"/>
          <w:color w:val="000000" w:themeColor="text1"/>
          <w:szCs w:val="24"/>
          <w:lang w:val="ro-RO"/>
        </w:rPr>
        <w:t xml:space="preserve">Principalele criterii, folosite la pregătirea evaluării ulterioare a Strategiei sunt: adecvare </w:t>
      </w:r>
      <w:r w:rsidR="00EB0214" w:rsidRPr="000C503E">
        <w:rPr>
          <w:rFonts w:ascii="Trebuchet MS" w:hAnsi="Trebuchet MS"/>
          <w:color w:val="000000" w:themeColor="text1"/>
          <w:szCs w:val="24"/>
          <w:lang w:val="ro-RO"/>
        </w:rPr>
        <w:t xml:space="preserve"> </w:t>
      </w:r>
      <w:r w:rsidRPr="000C503E">
        <w:rPr>
          <w:rFonts w:ascii="Trebuchet MS" w:hAnsi="Trebuchet MS"/>
          <w:color w:val="000000" w:themeColor="text1"/>
          <w:szCs w:val="24"/>
          <w:lang w:val="ro-RO"/>
        </w:rPr>
        <w:t>și relevanță</w:t>
      </w:r>
      <w:r w:rsidR="00EB0214" w:rsidRPr="000C503E">
        <w:rPr>
          <w:rFonts w:ascii="Trebuchet MS" w:hAnsi="Trebuchet MS"/>
          <w:color w:val="000000" w:themeColor="text1"/>
          <w:szCs w:val="24"/>
          <w:lang w:val="ro-RO"/>
        </w:rPr>
        <w:t xml:space="preserve">, </w:t>
      </w:r>
      <w:r w:rsidRPr="000C503E">
        <w:rPr>
          <w:rFonts w:ascii="Trebuchet MS" w:hAnsi="Trebuchet MS"/>
          <w:color w:val="000000" w:themeColor="text1"/>
          <w:szCs w:val="24"/>
          <w:lang w:val="ro-RO"/>
        </w:rPr>
        <w:t>aplicabilitate</w:t>
      </w:r>
      <w:r w:rsidR="00EB0214" w:rsidRPr="000C503E">
        <w:rPr>
          <w:rFonts w:ascii="Trebuchet MS" w:hAnsi="Trebuchet MS"/>
          <w:color w:val="000000" w:themeColor="text1"/>
          <w:szCs w:val="24"/>
          <w:lang w:val="ro-RO"/>
        </w:rPr>
        <w:t xml:space="preserve">, </w:t>
      </w:r>
      <w:r w:rsidRPr="000C503E">
        <w:rPr>
          <w:rFonts w:ascii="Trebuchet MS" w:hAnsi="Trebuchet MS"/>
          <w:color w:val="000000" w:themeColor="text1"/>
          <w:szCs w:val="24"/>
          <w:lang w:val="ro-RO"/>
        </w:rPr>
        <w:t>impact general, eficacitate și eficiență, management financiar, deschidere, transparență și publicitate, monitorizare, evidență și durabilitate.</w:t>
      </w:r>
    </w:p>
    <w:p w:rsidR="00EB0214" w:rsidRPr="000C503E" w:rsidRDefault="008D0365" w:rsidP="00EB0214">
      <w:pPr>
        <w:pStyle w:val="NormalIndent"/>
        <w:widowControl w:val="0"/>
        <w:spacing w:before="120" w:after="120" w:line="276" w:lineRule="auto"/>
        <w:ind w:left="20" w:firstLine="689"/>
        <w:jc w:val="both"/>
        <w:rPr>
          <w:rFonts w:ascii="Trebuchet MS" w:hAnsi="Trebuchet MS"/>
          <w:color w:val="000000" w:themeColor="text1"/>
          <w:szCs w:val="24"/>
          <w:lang w:val="ro-RO"/>
        </w:rPr>
      </w:pPr>
      <w:r w:rsidRPr="000C503E">
        <w:rPr>
          <w:rFonts w:ascii="Trebuchet MS" w:hAnsi="Trebuchet MS"/>
          <w:color w:val="000000" w:themeColor="text1"/>
          <w:szCs w:val="24"/>
          <w:lang w:val="ro-RO"/>
        </w:rPr>
        <w:t xml:space="preserve">În puterile organelor de conducere ale celor două organizații este de a decide dacă va fi realizată o evaluare ulterioară a Strategiei. </w:t>
      </w:r>
      <w:r w:rsidR="00EB0214" w:rsidRPr="000C503E">
        <w:rPr>
          <w:rFonts w:ascii="Trebuchet MS" w:hAnsi="Trebuchet MS"/>
          <w:color w:val="000000" w:themeColor="text1"/>
          <w:szCs w:val="24"/>
          <w:lang w:val="ro-RO"/>
        </w:rPr>
        <w:t xml:space="preserve"> </w:t>
      </w:r>
    </w:p>
    <w:p w:rsidR="001823B3" w:rsidRPr="00801A5A" w:rsidRDefault="001823B3" w:rsidP="001823B3">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spacing w:val="15"/>
          <w:sz w:val="24"/>
          <w:szCs w:val="24"/>
        </w:rPr>
      </w:pPr>
      <w:bookmarkStart w:id="211" w:name="_Toc508695861"/>
      <w:bookmarkStart w:id="212" w:name="_Toc502133004"/>
      <w:bookmarkStart w:id="213" w:name="_Toc504242581"/>
      <w:r w:rsidRPr="00801A5A">
        <w:rPr>
          <w:rFonts w:ascii="Trebuchet MS" w:eastAsia="Times New Roman" w:hAnsi="Trebuchet MS" w:cs="Times New Roman"/>
          <w:b/>
          <w:spacing w:val="15"/>
          <w:sz w:val="24"/>
          <w:szCs w:val="24"/>
        </w:rPr>
        <w:t>VІI.6 Acțiuni pentru aplicarea principiului de parteneriat și asigurarea informației și publicității</w:t>
      </w:r>
      <w:bookmarkEnd w:id="211"/>
      <w:r w:rsidRPr="00801A5A">
        <w:rPr>
          <w:rFonts w:ascii="Trebuchet MS" w:eastAsia="Times New Roman" w:hAnsi="Trebuchet MS" w:cs="Times New Roman"/>
          <w:b/>
          <w:spacing w:val="15"/>
          <w:sz w:val="24"/>
          <w:szCs w:val="24"/>
        </w:rPr>
        <w:t xml:space="preserve">  </w:t>
      </w:r>
      <w:bookmarkEnd w:id="212"/>
      <w:bookmarkEnd w:id="213"/>
    </w:p>
    <w:p w:rsidR="00EB0214" w:rsidRPr="000C503E" w:rsidRDefault="0081123A"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Conducătorii Comitetului transfrontalier de monitorizare a Strategiei asigură informație și publicitatea Strategiei, în conformitate cu competențele sale. </w:t>
      </w:r>
      <w:r w:rsidR="00EB0214" w:rsidRPr="000C503E">
        <w:rPr>
          <w:rFonts w:ascii="Trebuchet MS" w:hAnsi="Trebuchet MS" w:cs="Times New Roman"/>
          <w:color w:val="000000" w:themeColor="text1"/>
          <w:sz w:val="24"/>
          <w:szCs w:val="24"/>
          <w:lang w:val="ro-RO"/>
        </w:rPr>
        <w:t xml:space="preserve"> </w:t>
      </w:r>
    </w:p>
    <w:p w:rsidR="00EB0214" w:rsidRPr="000C503E" w:rsidRDefault="0081123A"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Trebuie garantată participarea publică, </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care poate fi realizată prin: </w:t>
      </w:r>
    </w:p>
    <w:p w:rsidR="00EB0214" w:rsidRPr="000C503E" w:rsidRDefault="0081123A" w:rsidP="00EB0214">
      <w:pPr>
        <w:pStyle w:val="ListParagraph"/>
        <w:widowControl w:val="0"/>
        <w:numPr>
          <w:ilvl w:val="0"/>
          <w:numId w:val="83"/>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Semnarea unor memorandumuri/ acorduri cu reprezentanții părților interesate;  </w:t>
      </w:r>
      <w:r w:rsidR="00EB0214" w:rsidRPr="000C503E">
        <w:rPr>
          <w:rFonts w:ascii="Trebuchet MS" w:hAnsi="Trebuchet MS" w:cs="Times New Roman"/>
          <w:color w:val="000000" w:themeColor="text1"/>
          <w:sz w:val="24"/>
          <w:szCs w:val="24"/>
          <w:lang w:val="ro-RO"/>
        </w:rPr>
        <w:t xml:space="preserve"> </w:t>
      </w:r>
    </w:p>
    <w:p w:rsidR="00EB0214" w:rsidRPr="000C503E" w:rsidRDefault="0081123A" w:rsidP="00EB0214">
      <w:pPr>
        <w:pStyle w:val="ListParagraph"/>
        <w:widowControl w:val="0"/>
        <w:numPr>
          <w:ilvl w:val="0"/>
          <w:numId w:val="83"/>
        </w:numPr>
        <w:spacing w:before="120" w:after="120"/>
        <w:ind w:left="0" w:firstLine="357"/>
        <w:contextualSpacing w:val="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lastRenderedPageBreak/>
        <w:t xml:space="preserve">Participarea părților interesate la grupuri de lucru consultative ale Comitetului, în modalitatea descrisă în prezentul sistem de supraveghere și evaluare. </w:t>
      </w:r>
    </w:p>
    <w:p w:rsidR="00EB0214" w:rsidRPr="000C503E" w:rsidRDefault="0081123A" w:rsidP="00EB0214">
      <w:pPr>
        <w:pStyle w:val="Style52"/>
        <w:spacing w:before="120" w:after="120" w:line="276" w:lineRule="auto"/>
        <w:ind w:firstLine="709"/>
        <w:rPr>
          <w:rStyle w:val="FontStyle208"/>
          <w:rFonts w:ascii="Trebuchet MS" w:eastAsiaTheme="majorEastAsia" w:hAnsi="Trebuchet MS"/>
          <w:color w:val="000000" w:themeColor="text1"/>
          <w:lang w:val="ro-RO" w:eastAsia="en-US"/>
        </w:rPr>
      </w:pPr>
      <w:r w:rsidRPr="000C503E">
        <w:rPr>
          <w:rStyle w:val="FontStyle208"/>
          <w:rFonts w:ascii="Trebuchet MS" w:eastAsiaTheme="majorEastAsia" w:hAnsi="Trebuchet MS"/>
          <w:color w:val="000000" w:themeColor="text1"/>
          <w:lang w:val="ro-RO"/>
        </w:rPr>
        <w:t>Obiectivul principal al acțiunilor menite aplicării principiului de parteneriat este asigurarea transparenței și informarea părților interesate și a participanților la procesul de formare și aplicare a Strategiei, cu privire la rezultatele așteptate și beneficiile pentru comunitatea locală ca atare, precum și motivarea părților interesate în legătură cu participarea activă a acestora la procesul de realizare.</w:t>
      </w:r>
    </w:p>
    <w:p w:rsidR="00EB0214" w:rsidRPr="000C503E" w:rsidRDefault="0065635A"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Pentru perioada de planificare </w:t>
      </w:r>
      <w:r w:rsidR="00EB0214" w:rsidRPr="000C503E">
        <w:rPr>
          <w:rFonts w:ascii="Trebuchet MS" w:hAnsi="Trebuchet MS" w:cs="Times New Roman"/>
          <w:color w:val="000000" w:themeColor="text1"/>
          <w:sz w:val="24"/>
          <w:szCs w:val="24"/>
          <w:lang w:val="ro-RO"/>
        </w:rPr>
        <w:t xml:space="preserve">2018-2050 </w:t>
      </w:r>
      <w:r w:rsidRPr="000C503E">
        <w:rPr>
          <w:rFonts w:ascii="Trebuchet MS" w:hAnsi="Trebuchet MS" w:cs="Times New Roman"/>
          <w:color w:val="000000" w:themeColor="text1"/>
          <w:sz w:val="24"/>
          <w:szCs w:val="24"/>
          <w:lang w:val="ro-RO"/>
        </w:rPr>
        <w:t>vor fi luate măsuri pentru popularizarea Strategiei și pentru o publicitate pe scară largă a proiectelor și acțiunilor realizate de interes mare.</w:t>
      </w:r>
      <w:r w:rsidR="00EB0214" w:rsidRPr="000C503E">
        <w:rPr>
          <w:rFonts w:ascii="Trebuchet MS" w:hAnsi="Trebuchet MS" w:cs="Times New Roman"/>
          <w:color w:val="000000" w:themeColor="text1"/>
          <w:sz w:val="24"/>
          <w:szCs w:val="24"/>
          <w:lang w:val="ro-RO"/>
        </w:rPr>
        <w:t xml:space="preserve"> </w:t>
      </w:r>
    </w:p>
    <w:p w:rsidR="00EB0214" w:rsidRPr="000C503E" w:rsidRDefault="0065635A" w:rsidP="00EB0214">
      <w:pPr>
        <w:widowControl w:val="0"/>
        <w:spacing w:before="120" w:after="120"/>
        <w:ind w:firstLine="709"/>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Ca asemenea măsuri propunem următoarele:</w:t>
      </w:r>
      <w:r w:rsidR="00EB0214" w:rsidRPr="000C503E">
        <w:rPr>
          <w:rFonts w:ascii="Trebuchet MS" w:hAnsi="Trebuchet MS" w:cs="Times New Roman"/>
          <w:color w:val="000000" w:themeColor="text1"/>
          <w:sz w:val="24"/>
          <w:szCs w:val="24"/>
          <w:lang w:val="ro-RO"/>
        </w:rPr>
        <w:t xml:space="preserve"> </w:t>
      </w:r>
    </w:p>
    <w:p w:rsidR="00EB0214" w:rsidRPr="000C503E" w:rsidRDefault="0065635A" w:rsidP="00EB0214">
      <w:pPr>
        <w:pStyle w:val="ListParagraph"/>
        <w:widowControl w:val="0"/>
        <w:numPr>
          <w:ilvl w:val="0"/>
          <w:numId w:val="84"/>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Crearea unui panou informativ individual pe site-urile oficiale ale celor două organizații partenere </w:t>
      </w:r>
      <w:r w:rsidR="00EB0214" w:rsidRPr="000C503E">
        <w:rPr>
          <w:rFonts w:ascii="Trebuchet MS" w:hAnsi="Trebuchet MS" w:cs="Times New Roman"/>
          <w:color w:val="000000" w:themeColor="text1"/>
          <w:sz w:val="24"/>
          <w:szCs w:val="24"/>
          <w:lang w:val="ro-RO"/>
        </w:rPr>
        <w:t>(</w:t>
      </w:r>
      <w:r w:rsidRPr="000C503E">
        <w:rPr>
          <w:rFonts w:ascii="Trebuchet MS" w:hAnsi="Trebuchet MS" w:cs="Times New Roman"/>
          <w:color w:val="000000" w:themeColor="text1"/>
          <w:sz w:val="24"/>
          <w:szCs w:val="24"/>
          <w:lang w:val="ro-RO"/>
        </w:rPr>
        <w:t>autorii Strategiei</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privind realizarea și monitorizarea Strategiei; </w:t>
      </w:r>
      <w:r w:rsidR="00EB0214" w:rsidRPr="000C503E">
        <w:rPr>
          <w:rFonts w:ascii="Trebuchet MS" w:hAnsi="Trebuchet MS" w:cs="Times New Roman"/>
          <w:color w:val="000000" w:themeColor="text1"/>
          <w:sz w:val="24"/>
          <w:szCs w:val="24"/>
          <w:lang w:val="ro-RO"/>
        </w:rPr>
        <w:t xml:space="preserve"> </w:t>
      </w:r>
    </w:p>
    <w:p w:rsidR="00EB0214" w:rsidRPr="000C503E" w:rsidRDefault="00675903" w:rsidP="00EB0214">
      <w:pPr>
        <w:pStyle w:val="ListParagraph"/>
        <w:widowControl w:val="0"/>
        <w:numPr>
          <w:ilvl w:val="0"/>
          <w:numId w:val="84"/>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Publicarea rapoartelor periodice referitoare la realizarea Strategiei </w:t>
      </w:r>
      <w:r w:rsidR="00EB0214" w:rsidRPr="000C503E">
        <w:rPr>
          <w:rFonts w:ascii="Trebuchet MS" w:hAnsi="Trebuchet MS" w:cs="Times New Roman"/>
          <w:color w:val="000000" w:themeColor="text1"/>
          <w:sz w:val="24"/>
          <w:szCs w:val="24"/>
          <w:lang w:val="ro-RO"/>
        </w:rPr>
        <w:t xml:space="preserve"> </w:t>
      </w:r>
      <w:r w:rsidRPr="000C503E">
        <w:rPr>
          <w:rFonts w:ascii="Trebuchet MS" w:hAnsi="Trebuchet MS" w:cs="Times New Roman"/>
          <w:color w:val="000000" w:themeColor="text1"/>
          <w:sz w:val="24"/>
          <w:szCs w:val="24"/>
          <w:lang w:val="ro-RO"/>
        </w:rPr>
        <w:t xml:space="preserve">pe site-urile oficiale ale celor două organizații partenere (autorii Strategiei), precum și a evaluărilor intermediare și la evaluarea ulterioară și actualizările sale; </w:t>
      </w:r>
    </w:p>
    <w:p w:rsidR="00EB0214" w:rsidRPr="000C503E" w:rsidRDefault="00675903" w:rsidP="00EB0214">
      <w:pPr>
        <w:pStyle w:val="ListParagraph"/>
        <w:widowControl w:val="0"/>
        <w:numPr>
          <w:ilvl w:val="0"/>
          <w:numId w:val="84"/>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Desfășurarea unor dezbateri periodice deschise pentru toți cetățenii și părțile interesate, cu privire la realizarea Strategiei; </w:t>
      </w:r>
      <w:r w:rsidR="00EB0214" w:rsidRPr="000C503E">
        <w:rPr>
          <w:rFonts w:ascii="Trebuchet MS" w:hAnsi="Trebuchet MS" w:cs="Times New Roman"/>
          <w:color w:val="000000" w:themeColor="text1"/>
          <w:sz w:val="24"/>
          <w:szCs w:val="24"/>
          <w:lang w:val="ro-RO"/>
        </w:rPr>
        <w:t xml:space="preserve"> </w:t>
      </w:r>
    </w:p>
    <w:p w:rsidR="00EB0214" w:rsidRPr="000C503E" w:rsidRDefault="00047FBD" w:rsidP="00EB0214">
      <w:pPr>
        <w:pStyle w:val="ListParagraph"/>
        <w:widowControl w:val="0"/>
        <w:numPr>
          <w:ilvl w:val="0"/>
          <w:numId w:val="84"/>
        </w:numPr>
        <w:spacing w:before="120" w:after="120"/>
        <w:ind w:left="0" w:firstLine="357"/>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Desfășurarea unor mese rotunde, forumuri cu privire la realizarea diferitelor acțiuni și măsuri prevăzute în cadrul Strategiei;</w:t>
      </w:r>
    </w:p>
    <w:p w:rsidR="00EB0214" w:rsidRPr="000C503E" w:rsidRDefault="00047FBD" w:rsidP="00EB0214">
      <w:pPr>
        <w:pStyle w:val="ListParagraph"/>
        <w:widowControl w:val="0"/>
        <w:numPr>
          <w:ilvl w:val="0"/>
          <w:numId w:val="84"/>
        </w:numPr>
        <w:spacing w:before="120" w:after="120"/>
        <w:ind w:left="0" w:firstLine="357"/>
        <w:contextualSpacing w:val="0"/>
        <w:jc w:val="both"/>
        <w:rPr>
          <w:rFonts w:ascii="Trebuchet MS" w:hAnsi="Trebuchet MS" w:cs="Times New Roman"/>
          <w:color w:val="000000" w:themeColor="text1"/>
          <w:sz w:val="24"/>
          <w:szCs w:val="24"/>
          <w:lang w:val="ro-RO"/>
        </w:rPr>
      </w:pPr>
      <w:r w:rsidRPr="000C503E">
        <w:rPr>
          <w:rFonts w:ascii="Trebuchet MS" w:hAnsi="Trebuchet MS" w:cs="Times New Roman"/>
          <w:color w:val="000000" w:themeColor="text1"/>
          <w:sz w:val="24"/>
          <w:szCs w:val="24"/>
          <w:lang w:val="ro-RO"/>
        </w:rPr>
        <w:t xml:space="preserve">Intensificarea cooperării cu mediile pe teritoriul regiunii transfrontaliere România – Bulgaria pentru publicarea unor informații referitoare la prioritățile, măsurile și proiectele; </w:t>
      </w:r>
      <w:r w:rsidR="00EB0214" w:rsidRPr="000C503E">
        <w:rPr>
          <w:rFonts w:ascii="Trebuchet MS" w:hAnsi="Trebuchet MS" w:cs="Times New Roman"/>
          <w:color w:val="000000" w:themeColor="text1"/>
          <w:sz w:val="24"/>
          <w:szCs w:val="24"/>
          <w:lang w:val="ro-RO"/>
        </w:rPr>
        <w:t xml:space="preserve"> </w:t>
      </w:r>
    </w:p>
    <w:p w:rsidR="00EB0214" w:rsidRPr="000C503E" w:rsidRDefault="00047FBD"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hAnsi="Trebuchet MS" w:cs="Times New Roman"/>
          <w:color w:val="000000" w:themeColor="text1"/>
          <w:sz w:val="24"/>
          <w:szCs w:val="24"/>
          <w:lang w:val="ro-RO"/>
        </w:rPr>
        <w:t xml:space="preserve">Un canal de informație eficient este prezentat și de materialele de prezentare, broșurile, recomandându-se ele să fie prevăzute ca mijloace de informație și publicitate în toate proiectele, care vor fi </w:t>
      </w:r>
      <w:r w:rsidR="00196DE7" w:rsidRPr="000C503E">
        <w:rPr>
          <w:rFonts w:ascii="Trebuchet MS" w:hAnsi="Trebuchet MS" w:cs="Times New Roman"/>
          <w:color w:val="000000" w:themeColor="text1"/>
          <w:sz w:val="24"/>
          <w:szCs w:val="24"/>
          <w:lang w:val="ro-RO"/>
        </w:rPr>
        <w:t xml:space="preserve">implementate la Programul de realizare. </w:t>
      </w:r>
    </w:p>
    <w:p w:rsidR="001823B3" w:rsidRPr="00801A5A" w:rsidRDefault="001823B3" w:rsidP="001823B3">
      <w:pPr>
        <w:widowControl w:val="0"/>
        <w:shd w:val="clear" w:color="auto" w:fill="F6BE72"/>
        <w:tabs>
          <w:tab w:val="left" w:pos="2127"/>
        </w:tabs>
        <w:spacing w:before="120" w:after="120"/>
        <w:jc w:val="both"/>
        <w:outlineLvl w:val="0"/>
        <w:rPr>
          <w:rFonts w:ascii="Trebuchet MS" w:eastAsia="Times New Roman" w:hAnsi="Trebuchet MS" w:cs="Times New Roman"/>
          <w:b/>
          <w:color w:val="FFFFFF"/>
          <w:spacing w:val="15"/>
          <w:sz w:val="24"/>
          <w:szCs w:val="24"/>
        </w:rPr>
      </w:pPr>
      <w:bookmarkStart w:id="214" w:name="_Toc508695862"/>
      <w:r w:rsidRPr="00801A5A">
        <w:rPr>
          <w:rFonts w:ascii="Trebuchet MS" w:eastAsia="Times New Roman" w:hAnsi="Trebuchet MS" w:cs="Times New Roman"/>
          <w:b/>
          <w:color w:val="FFFFFF"/>
          <w:spacing w:val="15"/>
          <w:sz w:val="24"/>
          <w:szCs w:val="24"/>
        </w:rPr>
        <w:t>VIII. METODOLOGIE PENTRU ACTUALIZAREA STRATEGIEI</w:t>
      </w:r>
      <w:bookmarkEnd w:id="214"/>
      <w:r w:rsidRPr="00801A5A">
        <w:rPr>
          <w:rFonts w:ascii="Trebuchet MS" w:eastAsia="Times New Roman" w:hAnsi="Trebuchet MS" w:cs="Times New Roman"/>
          <w:b/>
          <w:color w:val="FFFFFF"/>
          <w:spacing w:val="15"/>
          <w:sz w:val="24"/>
          <w:szCs w:val="24"/>
        </w:rPr>
        <w:t xml:space="preserve">  </w:t>
      </w:r>
    </w:p>
    <w:p w:rsidR="00EB0214" w:rsidRPr="000C503E" w:rsidRDefault="00196DE7"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Metodologia este elaborată respectând principiile de bază la actualizarea documentelor strategice, descrise în serie de documente, principala sursa fiind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Metodologia pentru planificarea strategică în Republica Bulgaria</w:t>
      </w:r>
      <w:r w:rsidR="00EB0214" w:rsidRPr="000C503E">
        <w:rPr>
          <w:rFonts w:ascii="Trebuchet MS" w:eastAsia="Calibri" w:hAnsi="Trebuchet MS" w:cs="Times New Roman"/>
          <w:sz w:val="24"/>
          <w:szCs w:val="24"/>
          <w:lang w:val="ro-RO"/>
        </w:rPr>
        <w:t>“</w:t>
      </w:r>
      <w:r w:rsidR="00EB0214" w:rsidRPr="000C503E">
        <w:rPr>
          <w:rFonts w:ascii="Trebuchet MS" w:eastAsia="Calibri" w:hAnsi="Trebuchet MS" w:cs="Times New Roman"/>
          <w:sz w:val="24"/>
          <w:szCs w:val="24"/>
          <w:vertAlign w:val="superscript"/>
          <w:lang w:val="ro-RO"/>
        </w:rPr>
        <w:footnoteReference w:id="25"/>
      </w:r>
      <w:r w:rsidR="00EB0214" w:rsidRPr="000C503E">
        <w:rPr>
          <w:rFonts w:ascii="Trebuchet MS" w:eastAsia="Calibri" w:hAnsi="Trebuchet MS" w:cs="Times New Roman"/>
          <w:sz w:val="24"/>
          <w:szCs w:val="24"/>
          <w:lang w:val="ro-RO"/>
        </w:rPr>
        <w:t>.</w:t>
      </w:r>
    </w:p>
    <w:p w:rsidR="00EB0214" w:rsidRPr="000C503E" w:rsidRDefault="0075028E"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i/>
          <w:color w:val="000000"/>
          <w:sz w:val="24"/>
          <w:szCs w:val="24"/>
          <w:lang w:val="ro-RO"/>
        </w:rPr>
        <w:t xml:space="preserve">Strategia privind consolidarea rețelei </w:t>
      </w:r>
      <w:r w:rsidR="00EB0214" w:rsidRPr="000C503E">
        <w:rPr>
          <w:rFonts w:ascii="Trebuchet MS" w:eastAsia="Calibri" w:hAnsi="Trebuchet MS" w:cs="Times New Roman"/>
          <w:i/>
          <w:color w:val="000000"/>
          <w:sz w:val="24"/>
          <w:szCs w:val="24"/>
          <w:lang w:val="ro-RO"/>
        </w:rPr>
        <w:t xml:space="preserve">TEN-T </w:t>
      </w:r>
      <w:r w:rsidRPr="000C503E">
        <w:rPr>
          <w:rFonts w:ascii="Trebuchet MS" w:eastAsia="Calibri" w:hAnsi="Trebuchet MS" w:cs="Times New Roman"/>
          <w:i/>
          <w:color w:val="000000"/>
          <w:sz w:val="24"/>
          <w:szCs w:val="24"/>
          <w:lang w:val="ro-RO"/>
        </w:rPr>
        <w:t xml:space="preserve">prin îmbunătățirea nodurilor intermodale în regiunea transfrontalieră România – Bulgaria </w:t>
      </w:r>
      <w:r w:rsidRPr="000C503E">
        <w:rPr>
          <w:rFonts w:ascii="Trebuchet MS" w:eastAsia="Calibri" w:hAnsi="Trebuchet MS" w:cs="Times New Roman"/>
          <w:color w:val="000000"/>
          <w:sz w:val="24"/>
          <w:szCs w:val="24"/>
          <w:lang w:val="ro-RO"/>
        </w:rPr>
        <w:t xml:space="preserve">determină obiective și priorități pentru </w:t>
      </w:r>
      <w:r w:rsidRPr="000C503E">
        <w:rPr>
          <w:rFonts w:ascii="Trebuchet MS" w:eastAsia="Calibri" w:hAnsi="Trebuchet MS" w:cs="Times New Roman"/>
          <w:sz w:val="24"/>
          <w:szCs w:val="24"/>
          <w:lang w:val="ro-RO"/>
        </w:rPr>
        <w:t xml:space="preserve">elaborarea și implementarea politicilor de transport integrat pentru dezvoltarea intermodalității în regiunea  transfrontalieră România – Bulgaria în perioada </w:t>
      </w:r>
      <w:r w:rsidR="00EB0214" w:rsidRPr="000C503E">
        <w:rPr>
          <w:rFonts w:ascii="Trebuchet MS" w:eastAsia="Calibri" w:hAnsi="Trebuchet MS" w:cs="Times New Roman"/>
          <w:sz w:val="24"/>
          <w:szCs w:val="24"/>
          <w:lang w:val="ro-RO"/>
        </w:rPr>
        <w:t>2018-2050</w:t>
      </w:r>
      <w:r w:rsidRPr="000C503E">
        <w:rPr>
          <w:rFonts w:ascii="Trebuchet MS" w:eastAsia="Calibri" w:hAnsi="Trebuchet MS" w:cs="Times New Roman"/>
          <w:sz w:val="24"/>
          <w:szCs w:val="24"/>
          <w:lang w:val="ro-RO"/>
        </w:rPr>
        <w:t xml:space="preserve">, în conformitate cu estimărilor de termen lung ale: </w:t>
      </w:r>
      <w:r w:rsidR="00EB0214" w:rsidRPr="000C503E">
        <w:rPr>
          <w:rFonts w:ascii="Trebuchet MS" w:eastAsia="Calibri" w:hAnsi="Trebuchet MS" w:cs="Times New Roman"/>
          <w:sz w:val="24"/>
          <w:szCs w:val="24"/>
          <w:lang w:val="ro-RO"/>
        </w:rPr>
        <w:t xml:space="preserve">  </w:t>
      </w:r>
    </w:p>
    <w:p w:rsidR="00EB0214" w:rsidRPr="000C503E" w:rsidRDefault="0075028E" w:rsidP="00EB0214">
      <w:pPr>
        <w:widowControl w:val="0"/>
        <w:numPr>
          <w:ilvl w:val="0"/>
          <w:numId w:val="91"/>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Strategiei</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Europa</w:t>
      </w:r>
      <w:r w:rsidR="00EB0214" w:rsidRPr="000C503E">
        <w:rPr>
          <w:rFonts w:ascii="Trebuchet MS" w:eastAsia="Calibri" w:hAnsi="Trebuchet MS" w:cs="Times New Roman"/>
          <w:sz w:val="24"/>
          <w:szCs w:val="24"/>
          <w:lang w:val="ro-RO"/>
        </w:rPr>
        <w:t xml:space="preserve"> 2020“;</w:t>
      </w:r>
    </w:p>
    <w:p w:rsidR="00EB0214" w:rsidRPr="000C503E" w:rsidRDefault="0075028E" w:rsidP="0075028E">
      <w:pPr>
        <w:widowControl w:val="0"/>
        <w:numPr>
          <w:ilvl w:val="0"/>
          <w:numId w:val="91"/>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lastRenderedPageBreak/>
        <w:t>Cărții albă „Foaie de parcurs pentru un spațiu european unic al transporturilor — către un sistem de transport competitiv cu utilizare eficientă a resurselor</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din</w:t>
      </w:r>
      <w:r w:rsidR="00EB0214" w:rsidRPr="000C503E">
        <w:rPr>
          <w:rFonts w:ascii="Trebuchet MS" w:eastAsia="Calibri" w:hAnsi="Trebuchet MS" w:cs="Times New Roman"/>
          <w:sz w:val="24"/>
          <w:szCs w:val="24"/>
          <w:lang w:val="ro-RO"/>
        </w:rPr>
        <w:t xml:space="preserve"> 201</w:t>
      </w:r>
      <w:r w:rsidRPr="000C503E">
        <w:rPr>
          <w:rFonts w:ascii="Trebuchet MS" w:eastAsia="Calibri" w:hAnsi="Trebuchet MS" w:cs="Times New Roman"/>
          <w:sz w:val="24"/>
          <w:szCs w:val="24"/>
          <w:lang w:val="ro-RO"/>
        </w:rPr>
        <w:t>1</w:t>
      </w:r>
      <w:r w:rsidR="00EB0214" w:rsidRPr="000C503E">
        <w:rPr>
          <w:rFonts w:ascii="Trebuchet MS" w:eastAsia="Calibri" w:hAnsi="Trebuchet MS" w:cs="Times New Roman"/>
          <w:sz w:val="24"/>
          <w:szCs w:val="24"/>
          <w:lang w:val="ro-RO"/>
        </w:rPr>
        <w:t>;</w:t>
      </w:r>
    </w:p>
    <w:p w:rsidR="00EB0214" w:rsidRPr="000C503E" w:rsidRDefault="0075028E" w:rsidP="00EB0214">
      <w:pPr>
        <w:widowControl w:val="0"/>
        <w:numPr>
          <w:ilvl w:val="0"/>
          <w:numId w:val="91"/>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Strategiei</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Transport</w:t>
      </w:r>
      <w:r w:rsidR="00EB0214" w:rsidRPr="000C503E">
        <w:rPr>
          <w:rFonts w:ascii="Trebuchet MS" w:eastAsia="Calibri" w:hAnsi="Trebuchet MS" w:cs="Times New Roman"/>
          <w:sz w:val="24"/>
          <w:szCs w:val="24"/>
          <w:lang w:val="ro-RO"/>
        </w:rPr>
        <w:t xml:space="preserve"> 2050“;</w:t>
      </w:r>
    </w:p>
    <w:p w:rsidR="00EB0214" w:rsidRPr="000C503E" w:rsidRDefault="00B940F7" w:rsidP="00B940F7">
      <w:pPr>
        <w:widowControl w:val="0"/>
        <w:numPr>
          <w:ilvl w:val="0"/>
          <w:numId w:val="91"/>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Cărții verde </w:t>
      </w:r>
      <w:r w:rsidR="00EB0214" w:rsidRPr="000C503E">
        <w:rPr>
          <w:rFonts w:ascii="Trebuchet MS" w:eastAsia="Calibri" w:hAnsi="Trebuchet MS" w:cs="Times New Roman"/>
          <w:sz w:val="24"/>
          <w:szCs w:val="24"/>
          <w:lang w:val="ro-RO"/>
        </w:rPr>
        <w:t>ТЕN-Т: „</w:t>
      </w:r>
      <w:r w:rsidRPr="000C503E">
        <w:rPr>
          <w:rFonts w:ascii="Trebuchet MS" w:eastAsia="Calibri" w:hAnsi="Trebuchet MS" w:cs="Times New Roman"/>
          <w:sz w:val="24"/>
          <w:szCs w:val="24"/>
          <w:lang w:val="ro-RO"/>
        </w:rPr>
        <w:t>Reexaminare a politicii în domeniu: către o rețea transeuropeană de transport mai bine integrată în slujba politicii comune în domeniul transporturilor“, 2009</w:t>
      </w:r>
      <w:r w:rsidR="00EB0214" w:rsidRPr="000C503E">
        <w:rPr>
          <w:rFonts w:ascii="Trebuchet MS" w:eastAsia="Calibri" w:hAnsi="Trebuchet MS" w:cs="Times New Roman"/>
          <w:sz w:val="24"/>
          <w:szCs w:val="24"/>
          <w:lang w:val="ro-RO"/>
        </w:rPr>
        <w:t>;</w:t>
      </w:r>
    </w:p>
    <w:p w:rsidR="00EB0214" w:rsidRPr="000C503E" w:rsidRDefault="00B940F7" w:rsidP="00EB0214">
      <w:pPr>
        <w:widowControl w:val="0"/>
        <w:numPr>
          <w:ilvl w:val="0"/>
          <w:numId w:val="91"/>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Strategie</w:t>
      </w:r>
      <w:r w:rsidR="00CC6D2F" w:rsidRPr="000C503E">
        <w:rPr>
          <w:rFonts w:ascii="Trebuchet MS" w:eastAsia="Calibri" w:hAnsi="Trebuchet MS" w:cs="Times New Roman"/>
          <w:sz w:val="24"/>
          <w:szCs w:val="24"/>
          <w:lang w:val="ro-RO"/>
        </w:rPr>
        <w:t>i</w:t>
      </w:r>
      <w:r w:rsidRPr="000C503E">
        <w:rPr>
          <w:rFonts w:ascii="Trebuchet MS" w:eastAsia="Calibri" w:hAnsi="Trebuchet MS" w:cs="Times New Roman"/>
          <w:sz w:val="24"/>
          <w:szCs w:val="24"/>
          <w:lang w:val="ro-RO"/>
        </w:rPr>
        <w:t xml:space="preserve"> pentru dezvoltarea regiunii Dunării; </w:t>
      </w:r>
      <w:r w:rsidR="00EB0214" w:rsidRPr="000C503E">
        <w:rPr>
          <w:rFonts w:ascii="Trebuchet MS" w:eastAsia="Calibri" w:hAnsi="Trebuchet MS" w:cs="Times New Roman"/>
          <w:sz w:val="24"/>
          <w:szCs w:val="24"/>
          <w:lang w:val="ro-RO"/>
        </w:rPr>
        <w:t xml:space="preserve"> </w:t>
      </w:r>
    </w:p>
    <w:p w:rsidR="00EB0214" w:rsidRPr="000C503E" w:rsidRDefault="00CC6D2F" w:rsidP="00EB0214">
      <w:pPr>
        <w:widowControl w:val="0"/>
        <w:numPr>
          <w:ilvl w:val="0"/>
          <w:numId w:val="91"/>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Strategiei</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comune de dezvoltare teritorială durabilă a regiunii transfrontaliere România  Bulgaria</w:t>
      </w:r>
      <w:r w:rsidR="00EB0214" w:rsidRPr="000C503E">
        <w:rPr>
          <w:rFonts w:ascii="Trebuchet MS" w:eastAsia="Calibri" w:hAnsi="Trebuchet MS" w:cs="Times New Roman"/>
          <w:sz w:val="24"/>
          <w:szCs w:val="24"/>
          <w:lang w:val="ro-RO"/>
        </w:rPr>
        <w:t>;</w:t>
      </w:r>
    </w:p>
    <w:p w:rsidR="00EB0214" w:rsidRPr="000C503E" w:rsidRDefault="00CC6D2F" w:rsidP="00CC6D2F">
      <w:pPr>
        <w:widowControl w:val="0"/>
        <w:numPr>
          <w:ilvl w:val="0"/>
          <w:numId w:val="91"/>
        </w:numPr>
        <w:spacing w:before="120" w:after="120"/>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Master Plan General de Transport al României</w:t>
      </w:r>
      <w:r w:rsidR="00EB0214" w:rsidRPr="000C503E">
        <w:rPr>
          <w:rFonts w:ascii="Trebuchet MS" w:eastAsia="Calibri" w:hAnsi="Trebuchet MS" w:cs="Times New Roman"/>
          <w:sz w:val="24"/>
          <w:szCs w:val="24"/>
          <w:lang w:val="ro-RO"/>
        </w:rPr>
        <w:t>;</w:t>
      </w:r>
    </w:p>
    <w:p w:rsidR="00EB0214" w:rsidRPr="000C503E" w:rsidRDefault="00CC6D2F" w:rsidP="00CC6D2F">
      <w:pPr>
        <w:widowControl w:val="0"/>
        <w:numPr>
          <w:ilvl w:val="0"/>
          <w:numId w:val="91"/>
        </w:numPr>
        <w:spacing w:before="120" w:after="120"/>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Planul de Dezvoltare Regională al Regiunii Sud-Est pentru 2014-2020 </w:t>
      </w:r>
      <w:r w:rsidR="00EB0214" w:rsidRPr="000C503E">
        <w:rPr>
          <w:rFonts w:ascii="Trebuchet MS" w:eastAsia="Calibri" w:hAnsi="Trebuchet MS" w:cs="Times New Roman"/>
          <w:sz w:val="24"/>
          <w:szCs w:val="24"/>
          <w:lang w:val="ro-RO"/>
        </w:rPr>
        <w:t>;</w:t>
      </w:r>
    </w:p>
    <w:p w:rsidR="00EB0214" w:rsidRPr="000C503E" w:rsidRDefault="00CC6D2F" w:rsidP="00EB0214">
      <w:pPr>
        <w:widowControl w:val="0"/>
        <w:numPr>
          <w:ilvl w:val="0"/>
          <w:numId w:val="91"/>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Strategiei pentru transportul intermodal în România 2020</w:t>
      </w:r>
      <w:r w:rsidR="00EB0214" w:rsidRPr="000C503E">
        <w:rPr>
          <w:rFonts w:ascii="Trebuchet MS" w:eastAsia="Calibri" w:hAnsi="Trebuchet MS" w:cs="Times New Roman"/>
          <w:sz w:val="24"/>
          <w:szCs w:val="24"/>
          <w:lang w:val="ro-RO"/>
        </w:rPr>
        <w:t xml:space="preserve">; </w:t>
      </w:r>
    </w:p>
    <w:p w:rsidR="00EB0214" w:rsidRPr="000C503E" w:rsidRDefault="00CC6D2F" w:rsidP="00EB0214">
      <w:pPr>
        <w:widowControl w:val="0"/>
        <w:numPr>
          <w:ilvl w:val="0"/>
          <w:numId w:val="91"/>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Strategiei naționale pentru dezvoltare regională pentru perioada </w:t>
      </w:r>
      <w:r w:rsidR="00E555A6" w:rsidRPr="000C503E">
        <w:rPr>
          <w:rFonts w:ascii="Trebuchet MS" w:eastAsia="Calibri" w:hAnsi="Trebuchet MS" w:cs="Times New Roman"/>
          <w:sz w:val="24"/>
          <w:szCs w:val="24"/>
          <w:lang w:val="ro-RO"/>
        </w:rPr>
        <w:t>2014-2020</w:t>
      </w:r>
      <w:r w:rsidR="00EB0214" w:rsidRPr="000C503E">
        <w:rPr>
          <w:rFonts w:ascii="Trebuchet MS" w:eastAsia="Calibri" w:hAnsi="Trebuchet MS" w:cs="Times New Roman"/>
          <w:sz w:val="24"/>
          <w:szCs w:val="24"/>
          <w:lang w:val="ro-RO"/>
        </w:rPr>
        <w:t>;</w:t>
      </w:r>
    </w:p>
    <w:p w:rsidR="00EB0214" w:rsidRPr="000C503E" w:rsidRDefault="001F2FE6" w:rsidP="00EB0214">
      <w:pPr>
        <w:widowControl w:val="0"/>
        <w:numPr>
          <w:ilvl w:val="0"/>
          <w:numId w:val="91"/>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Strategie națională pentru dezvoltare regională a Republicii Bulgaria pentru perioada 2012–2022</w:t>
      </w:r>
      <w:r w:rsidR="00EB0214" w:rsidRPr="000C503E">
        <w:rPr>
          <w:rFonts w:ascii="Trebuchet MS" w:eastAsia="Calibri" w:hAnsi="Trebuchet MS" w:cs="Times New Roman"/>
          <w:sz w:val="24"/>
          <w:szCs w:val="24"/>
          <w:lang w:val="ro-RO"/>
        </w:rPr>
        <w:t>;</w:t>
      </w:r>
    </w:p>
    <w:p w:rsidR="00EB0214" w:rsidRPr="000C503E" w:rsidRDefault="001F2FE6" w:rsidP="00EB0214">
      <w:pPr>
        <w:widowControl w:val="0"/>
        <w:numPr>
          <w:ilvl w:val="0"/>
          <w:numId w:val="91"/>
        </w:numPr>
        <w:spacing w:before="120" w:after="120"/>
        <w:ind w:left="0" w:firstLine="357"/>
        <w:contextualSpacing/>
        <w:jc w:val="both"/>
        <w:rPr>
          <w:rFonts w:ascii="Trebuchet MS" w:eastAsia="Calibri" w:hAnsi="Trebuchet MS" w:cs="Times New Roman"/>
          <w:sz w:val="24"/>
          <w:szCs w:val="24"/>
          <w:lang w:val="ro-RO"/>
        </w:rPr>
      </w:pPr>
      <w:bookmarkStart w:id="215" w:name="_Toc502154763"/>
      <w:r w:rsidRPr="000C503E">
        <w:rPr>
          <w:rFonts w:ascii="Trebuchet MS" w:eastAsia="Calibri" w:hAnsi="Trebuchet MS" w:cs="Times New Roman"/>
          <w:sz w:val="24"/>
          <w:szCs w:val="24"/>
          <w:lang w:val="ro-RO"/>
        </w:rPr>
        <w:t>Strategie pentru dezvoltarea sistemului de transport din Republica Bulgaria pentru perioada de până în 2020</w:t>
      </w:r>
      <w:r w:rsidR="00EB0214" w:rsidRPr="000C503E">
        <w:rPr>
          <w:rFonts w:ascii="Trebuchet MS" w:eastAsia="Calibri" w:hAnsi="Trebuchet MS" w:cs="Times New Roman"/>
          <w:sz w:val="24"/>
          <w:szCs w:val="24"/>
          <w:lang w:val="ro-RO"/>
        </w:rPr>
        <w:t>;</w:t>
      </w:r>
      <w:bookmarkEnd w:id="215"/>
    </w:p>
    <w:p w:rsidR="00EB0214" w:rsidRPr="000C503E" w:rsidRDefault="001F2FE6" w:rsidP="00EB0214">
      <w:pPr>
        <w:widowControl w:val="0"/>
        <w:numPr>
          <w:ilvl w:val="0"/>
          <w:numId w:val="91"/>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Strategiei de transport integrate în perioada de până în 2030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Bulgaria</w:t>
      </w:r>
      <w:r w:rsidR="00EB0214" w:rsidRPr="000C503E">
        <w:rPr>
          <w:rFonts w:ascii="Trebuchet MS" w:eastAsia="Calibri" w:hAnsi="Trebuchet MS" w:cs="Times New Roman"/>
          <w:sz w:val="24"/>
          <w:szCs w:val="24"/>
          <w:lang w:val="ro-RO"/>
        </w:rPr>
        <w:t>);</w:t>
      </w:r>
    </w:p>
    <w:p w:rsidR="00EB0214" w:rsidRPr="000C503E" w:rsidRDefault="001F2FE6" w:rsidP="00EB0214">
      <w:pPr>
        <w:widowControl w:val="0"/>
        <w:numPr>
          <w:ilvl w:val="0"/>
          <w:numId w:val="91"/>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Programului național pentru dezvoltare: Bulgaria </w:t>
      </w:r>
      <w:r w:rsidR="00EB0214" w:rsidRPr="000C503E">
        <w:rPr>
          <w:rFonts w:ascii="Trebuchet MS" w:eastAsia="Calibri" w:hAnsi="Trebuchet MS" w:cs="Times New Roman"/>
          <w:sz w:val="24"/>
          <w:szCs w:val="24"/>
          <w:lang w:val="ro-RO"/>
        </w:rPr>
        <w:t>2020;</w:t>
      </w:r>
    </w:p>
    <w:p w:rsidR="00EB0214" w:rsidRPr="000C503E" w:rsidRDefault="001F2FE6" w:rsidP="00EB0214">
      <w:pPr>
        <w:widowControl w:val="0"/>
        <w:numPr>
          <w:ilvl w:val="0"/>
          <w:numId w:val="91"/>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Programului național pentru reforme</w:t>
      </w:r>
      <w:r w:rsidR="00EB0214" w:rsidRPr="000C503E">
        <w:rPr>
          <w:rFonts w:ascii="Trebuchet MS" w:eastAsia="Calibri" w:hAnsi="Trebuchet MS" w:cs="Times New Roman"/>
          <w:sz w:val="24"/>
          <w:szCs w:val="24"/>
          <w:lang w:val="ro-RO"/>
        </w:rPr>
        <w:t>.</w:t>
      </w:r>
    </w:p>
    <w:p w:rsidR="00EB0214" w:rsidRPr="000C503E" w:rsidRDefault="00956662"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Strategia elaborată are o perioadă de acțiune de 33 de ani, din care reiese că în acest interval de timp neapărat vor apărea necesități de actualizare a strategiei, dictate de actualizările strategiilor și planurilor în vigoare la nivel național și european, de modificările ale politicilor relevante și de modificările condițiilor economice și sociale</w:t>
      </w:r>
      <w:r w:rsidR="00EB0214" w:rsidRPr="000C503E">
        <w:rPr>
          <w:rFonts w:ascii="Trebuchet MS" w:eastAsia="Calibri" w:hAnsi="Trebuchet MS" w:cs="Times New Roman"/>
          <w:sz w:val="24"/>
          <w:szCs w:val="24"/>
          <w:lang w:val="ro-RO"/>
        </w:rPr>
        <w:t xml:space="preserve">. </w:t>
      </w:r>
    </w:p>
    <w:p w:rsidR="00EB0214" w:rsidRPr="000C503E" w:rsidRDefault="00956662"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În urma evaluărilor realizate legate de gradului său de realizare, se va naște și necesitatea de actualizare a documentului de realizare, pentru perioada restantă din perioada de acțiune, care trebuie să reflecte cerințele noi ale legislației și modificările economice și sociale apărute.</w:t>
      </w:r>
    </w:p>
    <w:p w:rsidR="001823B3" w:rsidRPr="00801A5A" w:rsidRDefault="001823B3" w:rsidP="001823B3">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jc w:val="both"/>
        <w:outlineLvl w:val="1"/>
        <w:rPr>
          <w:rFonts w:ascii="Trebuchet MS" w:eastAsia="Times New Roman" w:hAnsi="Trebuchet MS" w:cs="Times New Roman"/>
          <w:b/>
          <w:smallCaps/>
          <w:spacing w:val="15"/>
          <w:sz w:val="24"/>
          <w:szCs w:val="24"/>
          <w:lang w:val="de-DE"/>
        </w:rPr>
      </w:pPr>
      <w:bookmarkStart w:id="216" w:name="_Toc493445176"/>
      <w:bookmarkStart w:id="217" w:name="_Toc496178733"/>
      <w:bookmarkStart w:id="218" w:name="_Toc502154764"/>
      <w:bookmarkStart w:id="219" w:name="_Toc504251001"/>
      <w:bookmarkStart w:id="220" w:name="_Toc508695863"/>
      <w:bookmarkStart w:id="221" w:name="_Toc493185215"/>
      <w:bookmarkStart w:id="222" w:name="_Toc493445177"/>
      <w:bookmarkStart w:id="223" w:name="_Toc493451950"/>
      <w:bookmarkStart w:id="224" w:name="_Toc496178734"/>
      <w:r w:rsidRPr="00801A5A">
        <w:rPr>
          <w:rFonts w:ascii="Trebuchet MS" w:eastAsia="Times New Roman" w:hAnsi="Trebuchet MS" w:cs="Times New Roman"/>
          <w:b/>
          <w:smallCaps/>
          <w:spacing w:val="15"/>
          <w:sz w:val="24"/>
          <w:szCs w:val="24"/>
          <w:lang w:val="de-DE"/>
        </w:rPr>
        <w:t>VIІІ.1. Factorii, care impun crearea Metodologiei pentru actualizarea Strategiei</w:t>
      </w:r>
      <w:bookmarkEnd w:id="216"/>
      <w:bookmarkEnd w:id="217"/>
      <w:bookmarkEnd w:id="218"/>
      <w:bookmarkEnd w:id="219"/>
      <w:bookmarkEnd w:id="220"/>
    </w:p>
    <w:p w:rsidR="00EB0214" w:rsidRPr="000C503E" w:rsidRDefault="002E1024"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Strategia este un sistem dinamic complex, care s-a format, este în curs de formare și se va forma și în viitor,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pe baza dezvoltării nodurilor intermodale și a rețelei </w:t>
      </w:r>
      <w:r w:rsidR="00EB0214" w:rsidRPr="000C503E">
        <w:rPr>
          <w:rFonts w:ascii="Trebuchet MS" w:eastAsia="Calibri" w:hAnsi="Trebuchet MS" w:cs="Times New Roman"/>
          <w:sz w:val="24"/>
          <w:szCs w:val="24"/>
          <w:lang w:val="ro-RO"/>
        </w:rPr>
        <w:t xml:space="preserve">TEN-T, </w:t>
      </w:r>
      <w:r w:rsidR="00BD0725" w:rsidRPr="000C503E">
        <w:rPr>
          <w:rFonts w:ascii="Trebuchet MS" w:eastAsia="Calibri" w:hAnsi="Trebuchet MS" w:cs="Times New Roman"/>
          <w:sz w:val="24"/>
          <w:szCs w:val="24"/>
          <w:lang w:val="ro-RO"/>
        </w:rPr>
        <w:t xml:space="preserve">iar pe de altă parte – în conformitate cu intențiile și dorințele societății, exprimate prin planificarea regională și politica regională, formulate al existența unui cadru normativ dat și concretizate prin modele elaborate și aplicate pentru dezvoltarea regiunii transfrontaliere România – Bulgaria și a rețelei </w:t>
      </w:r>
      <w:r w:rsidR="00EB0214" w:rsidRPr="000C503E">
        <w:rPr>
          <w:rFonts w:ascii="Trebuchet MS" w:eastAsia="Calibri" w:hAnsi="Trebuchet MS" w:cs="Times New Roman"/>
          <w:sz w:val="24"/>
          <w:szCs w:val="24"/>
          <w:lang w:val="ro-RO"/>
        </w:rPr>
        <w:t xml:space="preserve">TEN-T </w:t>
      </w:r>
      <w:r w:rsidR="00BD0725" w:rsidRPr="000C503E">
        <w:rPr>
          <w:rFonts w:ascii="Trebuchet MS" w:eastAsia="Calibri" w:hAnsi="Trebuchet MS" w:cs="Times New Roman"/>
          <w:sz w:val="24"/>
          <w:szCs w:val="24"/>
          <w:lang w:val="ro-RO"/>
        </w:rPr>
        <w:t xml:space="preserve">la nivel european. </w:t>
      </w:r>
      <w:r w:rsidR="0080260C" w:rsidRPr="000C503E">
        <w:rPr>
          <w:rFonts w:ascii="Trebuchet MS" w:eastAsia="Calibri" w:hAnsi="Trebuchet MS" w:cs="Times New Roman"/>
          <w:sz w:val="24"/>
          <w:szCs w:val="24"/>
          <w:lang w:val="ro-RO"/>
        </w:rPr>
        <w:t xml:space="preserve">Această dezvoltare și modificare a teritoriului, pe care este implementată Strategia, dictează și necesitatea de creare a unui sistem adecvat de </w:t>
      </w:r>
      <w:r w:rsidR="0080260C" w:rsidRPr="000C503E">
        <w:rPr>
          <w:rFonts w:ascii="Trebuchet MS" w:eastAsia="Calibri" w:hAnsi="Trebuchet MS" w:cs="Times New Roman"/>
          <w:sz w:val="24"/>
          <w:szCs w:val="24"/>
          <w:lang w:val="ro-RO"/>
        </w:rPr>
        <w:lastRenderedPageBreak/>
        <w:t>analiză, management și monitorizare a Strategiei, care urmează să asigure informație aprofundată și în timp cu privire la realizarea sa</w:t>
      </w:r>
      <w:r w:rsidR="00EB0214" w:rsidRPr="000C503E">
        <w:rPr>
          <w:rFonts w:ascii="Trebuchet MS" w:eastAsia="Calibri" w:hAnsi="Trebuchet MS" w:cs="Times New Roman"/>
          <w:sz w:val="24"/>
          <w:szCs w:val="24"/>
          <w:lang w:val="ro-RO"/>
        </w:rPr>
        <w:t xml:space="preserve">, </w:t>
      </w:r>
      <w:r w:rsidR="0080260C" w:rsidRPr="000C503E">
        <w:rPr>
          <w:rFonts w:ascii="Trebuchet MS" w:eastAsia="Calibri" w:hAnsi="Trebuchet MS" w:cs="Times New Roman"/>
          <w:sz w:val="24"/>
          <w:szCs w:val="24"/>
          <w:lang w:val="ro-RO"/>
        </w:rPr>
        <w:t xml:space="preserve">și care permite formularea unei politici adecvate de planificare și management al Strategiei. </w:t>
      </w:r>
      <w:r w:rsidR="00EB0214" w:rsidRPr="000C503E">
        <w:rPr>
          <w:rFonts w:ascii="Trebuchet MS" w:eastAsia="Calibri" w:hAnsi="Trebuchet MS" w:cs="Times New Roman"/>
          <w:sz w:val="24"/>
          <w:szCs w:val="24"/>
          <w:lang w:val="ro-RO"/>
        </w:rPr>
        <w:t xml:space="preserve"> </w:t>
      </w:r>
      <w:r w:rsidR="00760D3F" w:rsidRPr="000C503E">
        <w:rPr>
          <w:rFonts w:ascii="Trebuchet MS" w:eastAsia="Calibri" w:hAnsi="Trebuchet MS" w:cs="Times New Roman"/>
          <w:sz w:val="24"/>
          <w:szCs w:val="24"/>
          <w:lang w:val="ro-RO"/>
        </w:rPr>
        <w:t>Dinamica acestor procese necesită elaborarea unui document strategic flexibil și adaptabil, care va reflecta corect modificările apărute în factorii și condițiile de dezvoltare.</w:t>
      </w:r>
      <w:r w:rsidR="00EB0214" w:rsidRPr="000C503E">
        <w:rPr>
          <w:rFonts w:ascii="Trebuchet MS" w:eastAsia="Calibri" w:hAnsi="Trebuchet MS" w:cs="Times New Roman"/>
          <w:sz w:val="24"/>
          <w:szCs w:val="24"/>
          <w:lang w:val="ro-RO"/>
        </w:rPr>
        <w:t xml:space="preserve"> </w:t>
      </w:r>
      <w:r w:rsidR="00760D3F" w:rsidRPr="000C503E">
        <w:rPr>
          <w:rFonts w:ascii="Trebuchet MS" w:eastAsia="Calibri" w:hAnsi="Trebuchet MS" w:cs="Times New Roman"/>
          <w:sz w:val="24"/>
          <w:szCs w:val="24"/>
          <w:lang w:val="ro-RO"/>
        </w:rPr>
        <w:t xml:space="preserve">Documentul acesta trebuie să impună parametrii necesari, care corectează direcția de dezvoltare durabilă a nodurilor intermodale, în sprijinul unei conectivități mai bune a regiunii transfrontaliere România – Bulgaria cu rețeaua </w:t>
      </w:r>
      <w:r w:rsidR="00EB0214" w:rsidRPr="000C503E">
        <w:rPr>
          <w:rFonts w:ascii="Trebuchet MS" w:eastAsia="Calibri" w:hAnsi="Trebuchet MS" w:cs="Times New Roman"/>
          <w:sz w:val="24"/>
          <w:szCs w:val="24"/>
          <w:lang w:val="ro-RO"/>
        </w:rPr>
        <w:t xml:space="preserve">TEN-T </w:t>
      </w:r>
      <w:r w:rsidR="00760D3F" w:rsidRPr="000C503E">
        <w:rPr>
          <w:rFonts w:ascii="Trebuchet MS" w:eastAsia="Calibri" w:hAnsi="Trebuchet MS" w:cs="Times New Roman"/>
          <w:sz w:val="24"/>
          <w:szCs w:val="24"/>
          <w:lang w:val="ro-RO"/>
        </w:rPr>
        <w:t>de circulație eficientă și sigură de călători și mărfuri.</w:t>
      </w:r>
      <w:r w:rsidR="00EB0214" w:rsidRPr="000C503E">
        <w:rPr>
          <w:rFonts w:ascii="Trebuchet MS" w:eastAsia="Calibri" w:hAnsi="Trebuchet MS" w:cs="Times New Roman"/>
          <w:sz w:val="24"/>
          <w:szCs w:val="24"/>
          <w:lang w:val="ro-RO"/>
        </w:rPr>
        <w:t xml:space="preserve"> </w:t>
      </w:r>
    </w:p>
    <w:p w:rsidR="00EB0214" w:rsidRPr="000C503E" w:rsidRDefault="00760D3F"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O parte integrantă a planificării strategice este prezentată de evaluarea realizării și actualizarea ulterioară.</w:t>
      </w:r>
      <w:bookmarkEnd w:id="221"/>
      <w:bookmarkEnd w:id="222"/>
      <w:bookmarkEnd w:id="223"/>
      <w:bookmarkEnd w:id="224"/>
    </w:p>
    <w:p w:rsidR="00EB0214" w:rsidRPr="000C503E" w:rsidRDefault="00760D3F" w:rsidP="00EB0214">
      <w:pPr>
        <w:widowControl w:val="0"/>
        <w:spacing w:before="120" w:after="120"/>
        <w:ind w:firstLine="709"/>
        <w:jc w:val="both"/>
        <w:rPr>
          <w:rFonts w:ascii="Trebuchet MS" w:eastAsia="Calibri" w:hAnsi="Trebuchet MS" w:cs="Times New Roman"/>
          <w:sz w:val="24"/>
          <w:szCs w:val="24"/>
          <w:lang w:val="ro-RO"/>
        </w:rPr>
      </w:pPr>
      <w:bookmarkStart w:id="225" w:name="_Toc493168944"/>
      <w:bookmarkStart w:id="226" w:name="_Toc493185216"/>
      <w:bookmarkStart w:id="227" w:name="_Toc493445178"/>
      <w:bookmarkStart w:id="228" w:name="_Toc493451951"/>
      <w:bookmarkStart w:id="229" w:name="_Toc496178735"/>
      <w:r w:rsidRPr="000C503E">
        <w:rPr>
          <w:rFonts w:ascii="Trebuchet MS" w:eastAsia="Calibri" w:hAnsi="Trebuchet MS" w:cs="Times New Roman"/>
          <w:sz w:val="24"/>
          <w:szCs w:val="24"/>
          <w:lang w:val="ro-RO"/>
        </w:rPr>
        <w:t>Prezenta metodologie este elaborată în scopul creării unui instrument, care contribuie la atingerea unei flex</w:t>
      </w:r>
      <w:r w:rsidR="006430A5" w:rsidRPr="000C503E">
        <w:rPr>
          <w:rFonts w:ascii="Trebuchet MS" w:eastAsia="Calibri" w:hAnsi="Trebuchet MS" w:cs="Times New Roman"/>
          <w:sz w:val="24"/>
          <w:szCs w:val="24"/>
          <w:lang w:val="ro-RO"/>
        </w:rPr>
        <w:t>i</w:t>
      </w:r>
      <w:r w:rsidRPr="000C503E">
        <w:rPr>
          <w:rFonts w:ascii="Trebuchet MS" w:eastAsia="Calibri" w:hAnsi="Trebuchet MS" w:cs="Times New Roman"/>
          <w:sz w:val="24"/>
          <w:szCs w:val="24"/>
          <w:lang w:val="ro-RO"/>
        </w:rPr>
        <w:t xml:space="preserve">bilități mai bune a documentului de actualizare, </w:t>
      </w:r>
      <w:r w:rsidR="006430A5" w:rsidRPr="000C503E">
        <w:rPr>
          <w:rFonts w:ascii="Trebuchet MS" w:eastAsia="Calibri" w:hAnsi="Trebuchet MS" w:cs="Times New Roman"/>
          <w:sz w:val="24"/>
          <w:szCs w:val="24"/>
          <w:lang w:val="ro-RO"/>
        </w:rPr>
        <w:t xml:space="preserve">în urma modificărilor apărute și/sau a evaluărilor intermediare. </w:t>
      </w:r>
      <w:bookmarkEnd w:id="225"/>
      <w:bookmarkEnd w:id="226"/>
      <w:bookmarkEnd w:id="227"/>
      <w:bookmarkEnd w:id="228"/>
      <w:bookmarkEnd w:id="229"/>
    </w:p>
    <w:p w:rsidR="00EB0214" w:rsidRPr="000C503E" w:rsidRDefault="006430A5" w:rsidP="00EB0214">
      <w:pPr>
        <w:widowControl w:val="0"/>
        <w:spacing w:before="120" w:after="120"/>
        <w:ind w:firstLine="709"/>
        <w:jc w:val="both"/>
        <w:rPr>
          <w:rFonts w:ascii="Trebuchet MS" w:eastAsia="Calibri" w:hAnsi="Trebuchet MS" w:cs="Times New Roman"/>
          <w:sz w:val="24"/>
          <w:szCs w:val="24"/>
          <w:lang w:val="ro-RO"/>
        </w:rPr>
      </w:pPr>
      <w:bookmarkStart w:id="230" w:name="_Toc493168945"/>
      <w:bookmarkStart w:id="231" w:name="_Toc493185217"/>
      <w:bookmarkStart w:id="232" w:name="_Toc493445179"/>
      <w:bookmarkStart w:id="233" w:name="_Toc493451952"/>
      <w:bookmarkStart w:id="234" w:name="_Toc496178736"/>
      <w:r w:rsidRPr="000C503E">
        <w:rPr>
          <w:rFonts w:ascii="Trebuchet MS" w:eastAsia="Calibri" w:hAnsi="Trebuchet MS" w:cs="Times New Roman"/>
          <w:sz w:val="24"/>
          <w:szCs w:val="24"/>
          <w:lang w:val="ro-RO"/>
        </w:rPr>
        <w:t xml:space="preserve">Scopul metodologiei este de a determina principalele cerințe la actualizarea Strategiei, precum și direcțiile practice, în cinci grupuri principale: </w:t>
      </w:r>
      <w:bookmarkEnd w:id="230"/>
      <w:bookmarkEnd w:id="231"/>
      <w:bookmarkEnd w:id="232"/>
      <w:bookmarkEnd w:id="233"/>
      <w:bookmarkEnd w:id="234"/>
    </w:p>
    <w:p w:rsidR="00EB0214" w:rsidRPr="000C503E" w:rsidRDefault="006430A5" w:rsidP="00EB0214">
      <w:pPr>
        <w:widowControl w:val="0"/>
        <w:numPr>
          <w:ilvl w:val="0"/>
          <w:numId w:val="103"/>
        </w:numPr>
        <w:spacing w:before="120" w:after="120"/>
        <w:ind w:left="0" w:firstLine="357"/>
        <w:contextualSpacing/>
        <w:jc w:val="both"/>
        <w:rPr>
          <w:rFonts w:ascii="Trebuchet MS" w:eastAsia="Calibri" w:hAnsi="Trebuchet MS" w:cs="Times New Roman"/>
          <w:sz w:val="24"/>
          <w:szCs w:val="24"/>
          <w:lang w:val="ro-RO"/>
        </w:rPr>
      </w:pPr>
      <w:bookmarkStart w:id="235" w:name="_Toc493168946"/>
      <w:bookmarkStart w:id="236" w:name="_Toc493185218"/>
      <w:bookmarkStart w:id="237" w:name="_Toc493445180"/>
      <w:bookmarkStart w:id="238" w:name="_Toc493451953"/>
      <w:bookmarkStart w:id="239" w:name="_Toc496178737"/>
      <w:r w:rsidRPr="000C503E">
        <w:rPr>
          <w:rFonts w:ascii="Trebuchet MS" w:eastAsia="Calibri" w:hAnsi="Trebuchet MS" w:cs="Times New Roman"/>
          <w:sz w:val="24"/>
          <w:szCs w:val="24"/>
          <w:lang w:val="ro-RO"/>
        </w:rPr>
        <w:t xml:space="preserve">Rezumarea elementelor cheie pentru actualizarea reușită a Strategiei; </w:t>
      </w:r>
      <w:r w:rsidR="00EB0214" w:rsidRPr="000C503E">
        <w:rPr>
          <w:rFonts w:ascii="Trebuchet MS" w:eastAsia="Calibri" w:hAnsi="Trebuchet MS" w:cs="Times New Roman"/>
          <w:sz w:val="24"/>
          <w:szCs w:val="24"/>
          <w:lang w:val="ro-RO"/>
        </w:rPr>
        <w:t xml:space="preserve"> </w:t>
      </w:r>
      <w:bookmarkEnd w:id="235"/>
      <w:bookmarkEnd w:id="236"/>
      <w:bookmarkEnd w:id="237"/>
      <w:bookmarkEnd w:id="238"/>
      <w:bookmarkEnd w:id="239"/>
    </w:p>
    <w:p w:rsidR="00EB0214" w:rsidRPr="000C503E" w:rsidRDefault="006430A5" w:rsidP="00EB0214">
      <w:pPr>
        <w:widowControl w:val="0"/>
        <w:numPr>
          <w:ilvl w:val="0"/>
          <w:numId w:val="103"/>
        </w:numPr>
        <w:spacing w:before="120" w:after="120"/>
        <w:ind w:left="0" w:firstLine="357"/>
        <w:contextualSpacing/>
        <w:jc w:val="both"/>
        <w:rPr>
          <w:rFonts w:ascii="Trebuchet MS" w:eastAsia="Calibri" w:hAnsi="Trebuchet MS" w:cs="Times New Roman"/>
          <w:sz w:val="24"/>
          <w:szCs w:val="24"/>
          <w:lang w:val="ro-RO"/>
        </w:rPr>
      </w:pPr>
      <w:bookmarkStart w:id="240" w:name="_Toc493168947"/>
      <w:bookmarkStart w:id="241" w:name="_Toc493185219"/>
      <w:bookmarkStart w:id="242" w:name="_Toc493445181"/>
      <w:bookmarkStart w:id="243" w:name="_Toc493451954"/>
      <w:bookmarkStart w:id="244" w:name="_Toc496178738"/>
      <w:r w:rsidRPr="000C503E">
        <w:rPr>
          <w:rFonts w:ascii="Trebuchet MS" w:eastAsia="Calibri" w:hAnsi="Trebuchet MS" w:cs="Times New Roman"/>
          <w:sz w:val="24"/>
          <w:szCs w:val="24"/>
          <w:lang w:val="ro-RO"/>
        </w:rPr>
        <w:t xml:space="preserve">Organizarea eficientă a activității de actualizare; </w:t>
      </w:r>
      <w:bookmarkEnd w:id="240"/>
      <w:bookmarkEnd w:id="241"/>
      <w:bookmarkEnd w:id="242"/>
      <w:bookmarkEnd w:id="243"/>
      <w:bookmarkEnd w:id="244"/>
    </w:p>
    <w:p w:rsidR="00EB0214" w:rsidRPr="000C503E" w:rsidRDefault="006430A5" w:rsidP="00EB0214">
      <w:pPr>
        <w:widowControl w:val="0"/>
        <w:numPr>
          <w:ilvl w:val="0"/>
          <w:numId w:val="103"/>
        </w:numPr>
        <w:spacing w:before="120" w:after="120"/>
        <w:ind w:left="0" w:firstLine="357"/>
        <w:contextualSpacing/>
        <w:jc w:val="both"/>
        <w:rPr>
          <w:rFonts w:ascii="Trebuchet MS" w:eastAsia="Calibri" w:hAnsi="Trebuchet MS" w:cs="Times New Roman"/>
          <w:sz w:val="24"/>
          <w:szCs w:val="24"/>
          <w:lang w:val="ro-RO"/>
        </w:rPr>
      </w:pPr>
      <w:bookmarkStart w:id="245" w:name="_Toc493168948"/>
      <w:bookmarkStart w:id="246" w:name="_Toc493185220"/>
      <w:bookmarkStart w:id="247" w:name="_Toc493445182"/>
      <w:bookmarkStart w:id="248" w:name="_Toc493451955"/>
      <w:bookmarkStart w:id="249" w:name="_Toc496178739"/>
      <w:r w:rsidRPr="000C503E">
        <w:rPr>
          <w:rFonts w:ascii="Trebuchet MS" w:eastAsia="Calibri" w:hAnsi="Trebuchet MS" w:cs="Times New Roman"/>
          <w:sz w:val="24"/>
          <w:szCs w:val="24"/>
          <w:lang w:val="ro-RO"/>
        </w:rPr>
        <w:t xml:space="preserve">Actualizarea analizei situaționale; </w:t>
      </w:r>
      <w:r w:rsidR="00EB0214" w:rsidRPr="000C503E">
        <w:rPr>
          <w:rFonts w:ascii="Trebuchet MS" w:eastAsia="Calibri" w:hAnsi="Trebuchet MS" w:cs="Times New Roman"/>
          <w:sz w:val="24"/>
          <w:szCs w:val="24"/>
          <w:lang w:val="ro-RO"/>
        </w:rPr>
        <w:t xml:space="preserve"> </w:t>
      </w:r>
      <w:bookmarkEnd w:id="245"/>
      <w:bookmarkEnd w:id="246"/>
      <w:bookmarkEnd w:id="247"/>
      <w:bookmarkEnd w:id="248"/>
      <w:bookmarkEnd w:id="249"/>
    </w:p>
    <w:p w:rsidR="00EB0214" w:rsidRPr="000C503E" w:rsidRDefault="006430A5" w:rsidP="00EB0214">
      <w:pPr>
        <w:widowControl w:val="0"/>
        <w:numPr>
          <w:ilvl w:val="0"/>
          <w:numId w:val="103"/>
        </w:numPr>
        <w:spacing w:before="120" w:after="120"/>
        <w:ind w:left="0" w:firstLine="357"/>
        <w:contextualSpacing/>
        <w:jc w:val="both"/>
        <w:rPr>
          <w:rFonts w:ascii="Trebuchet MS" w:eastAsia="Calibri" w:hAnsi="Trebuchet MS" w:cs="Times New Roman"/>
          <w:sz w:val="24"/>
          <w:szCs w:val="24"/>
          <w:lang w:val="ro-RO"/>
        </w:rPr>
      </w:pPr>
      <w:bookmarkStart w:id="250" w:name="_Toc493168949"/>
      <w:bookmarkStart w:id="251" w:name="_Toc493185221"/>
      <w:bookmarkStart w:id="252" w:name="_Toc493445183"/>
      <w:bookmarkStart w:id="253" w:name="_Toc493451956"/>
      <w:bookmarkStart w:id="254" w:name="_Toc496178740"/>
      <w:r w:rsidRPr="000C503E">
        <w:rPr>
          <w:rFonts w:ascii="Trebuchet MS" w:eastAsia="Calibri" w:hAnsi="Trebuchet MS" w:cs="Times New Roman"/>
          <w:sz w:val="24"/>
          <w:szCs w:val="24"/>
          <w:lang w:val="ro-RO"/>
        </w:rPr>
        <w:t xml:space="preserve">Actualizarea părții strategice a documentului; </w:t>
      </w:r>
      <w:r w:rsidR="00EB0214" w:rsidRPr="000C503E">
        <w:rPr>
          <w:rFonts w:ascii="Trebuchet MS" w:eastAsia="Calibri" w:hAnsi="Trebuchet MS" w:cs="Times New Roman"/>
          <w:sz w:val="24"/>
          <w:szCs w:val="24"/>
          <w:lang w:val="ro-RO"/>
        </w:rPr>
        <w:t xml:space="preserve"> </w:t>
      </w:r>
      <w:bookmarkEnd w:id="250"/>
      <w:bookmarkEnd w:id="251"/>
      <w:bookmarkEnd w:id="252"/>
      <w:bookmarkEnd w:id="253"/>
      <w:bookmarkEnd w:id="254"/>
    </w:p>
    <w:p w:rsidR="00EB0214" w:rsidRPr="000C503E" w:rsidRDefault="006430A5" w:rsidP="00EB0214">
      <w:pPr>
        <w:widowControl w:val="0"/>
        <w:numPr>
          <w:ilvl w:val="0"/>
          <w:numId w:val="103"/>
        </w:numPr>
        <w:spacing w:before="120" w:after="120"/>
        <w:ind w:left="0" w:firstLine="357"/>
        <w:contextualSpacing/>
        <w:jc w:val="both"/>
        <w:rPr>
          <w:rFonts w:ascii="Trebuchet MS" w:eastAsia="Calibri" w:hAnsi="Trebuchet MS" w:cs="Times New Roman"/>
          <w:sz w:val="24"/>
          <w:szCs w:val="24"/>
          <w:lang w:val="ro-RO"/>
        </w:rPr>
      </w:pPr>
      <w:bookmarkStart w:id="255" w:name="_Toc493168950"/>
      <w:bookmarkStart w:id="256" w:name="_Toc493185222"/>
      <w:bookmarkStart w:id="257" w:name="_Toc493445184"/>
      <w:bookmarkStart w:id="258" w:name="_Toc493451957"/>
      <w:bookmarkStart w:id="259" w:name="_Toc496178741"/>
      <w:r w:rsidRPr="000C503E">
        <w:rPr>
          <w:rFonts w:ascii="Trebuchet MS" w:eastAsia="Calibri" w:hAnsi="Trebuchet MS" w:cs="Times New Roman"/>
          <w:sz w:val="24"/>
          <w:szCs w:val="24"/>
          <w:lang w:val="ro-RO"/>
        </w:rPr>
        <w:t xml:space="preserve">Actualizarea sistemului de monitorizare și a indicatorilor. </w:t>
      </w:r>
      <w:r w:rsidR="00EB0214" w:rsidRPr="000C503E">
        <w:rPr>
          <w:rFonts w:ascii="Trebuchet MS" w:eastAsia="Calibri" w:hAnsi="Trebuchet MS" w:cs="Times New Roman"/>
          <w:sz w:val="24"/>
          <w:szCs w:val="24"/>
          <w:lang w:val="ro-RO"/>
        </w:rPr>
        <w:t xml:space="preserve">  </w:t>
      </w:r>
      <w:bookmarkEnd w:id="255"/>
      <w:bookmarkEnd w:id="256"/>
      <w:bookmarkEnd w:id="257"/>
      <w:bookmarkEnd w:id="258"/>
      <w:bookmarkEnd w:id="259"/>
    </w:p>
    <w:p w:rsidR="00EB0214" w:rsidRPr="000C503E" w:rsidRDefault="006430A5" w:rsidP="00EB0214">
      <w:pPr>
        <w:widowControl w:val="0"/>
        <w:spacing w:before="120" w:after="120"/>
        <w:ind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Factorii principali, care provoacă actualizarea Strategiei sunt:</w:t>
      </w:r>
      <w:r w:rsidR="00EB0214" w:rsidRPr="000C503E">
        <w:rPr>
          <w:rFonts w:ascii="Trebuchet MS" w:eastAsia="Calibri" w:hAnsi="Trebuchet MS" w:cs="Times New Roman"/>
          <w:sz w:val="24"/>
          <w:szCs w:val="24"/>
          <w:lang w:val="ro-RO"/>
        </w:rPr>
        <w:t xml:space="preserve"> </w:t>
      </w:r>
    </w:p>
    <w:p w:rsidR="00EB0214" w:rsidRPr="000C503E" w:rsidRDefault="006430A5" w:rsidP="00EB0214">
      <w:pPr>
        <w:widowControl w:val="0"/>
        <w:numPr>
          <w:ilvl w:val="0"/>
          <w:numId w:val="102"/>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Modificarea condițiilor economice și sociale în regiunea transfrontalieră România – Bulgaria; </w:t>
      </w:r>
      <w:r w:rsidR="00EB0214" w:rsidRPr="000C503E">
        <w:rPr>
          <w:rFonts w:ascii="Trebuchet MS" w:eastAsia="Calibri" w:hAnsi="Trebuchet MS" w:cs="Times New Roman"/>
          <w:sz w:val="24"/>
          <w:szCs w:val="24"/>
          <w:lang w:val="ro-RO"/>
        </w:rPr>
        <w:t xml:space="preserve"> </w:t>
      </w:r>
    </w:p>
    <w:p w:rsidR="00EB0214" w:rsidRPr="000C503E" w:rsidRDefault="006430A5" w:rsidP="00EB0214">
      <w:pPr>
        <w:widowControl w:val="0"/>
        <w:numPr>
          <w:ilvl w:val="0"/>
          <w:numId w:val="102"/>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Documente strategice actualizate la nivel național, regional și european;</w:t>
      </w:r>
    </w:p>
    <w:p w:rsidR="00EB0214" w:rsidRPr="000C503E" w:rsidRDefault="006430A5" w:rsidP="00EB0214">
      <w:pPr>
        <w:widowControl w:val="0"/>
        <w:numPr>
          <w:ilvl w:val="0"/>
          <w:numId w:val="102"/>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Modificări ale legislației asociate sau în legislația UE;</w:t>
      </w:r>
      <w:r w:rsidR="00EB0214" w:rsidRPr="000C503E">
        <w:rPr>
          <w:rFonts w:ascii="Trebuchet MS" w:eastAsia="Calibri" w:hAnsi="Trebuchet MS" w:cs="Times New Roman"/>
          <w:sz w:val="24"/>
          <w:szCs w:val="24"/>
          <w:lang w:val="ro-RO"/>
        </w:rPr>
        <w:t xml:space="preserve"> </w:t>
      </w:r>
    </w:p>
    <w:p w:rsidR="00EB0214" w:rsidRPr="000C503E" w:rsidRDefault="006430A5" w:rsidP="00EB0214">
      <w:pPr>
        <w:widowControl w:val="0"/>
        <w:numPr>
          <w:ilvl w:val="0"/>
          <w:numId w:val="102"/>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Modificări ale unor strategii și programe sectoriale, care influențează realizarea Strategiei;  </w:t>
      </w:r>
    </w:p>
    <w:p w:rsidR="00EB0214" w:rsidRPr="000C503E" w:rsidRDefault="006430A5" w:rsidP="00EB0214">
      <w:pPr>
        <w:widowControl w:val="0"/>
        <w:numPr>
          <w:ilvl w:val="0"/>
          <w:numId w:val="102"/>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Rezultatele evaluărilor intermediare. </w:t>
      </w:r>
      <w:r w:rsidR="00EB0214" w:rsidRPr="000C503E">
        <w:rPr>
          <w:rFonts w:ascii="Trebuchet MS" w:eastAsia="Calibri" w:hAnsi="Trebuchet MS" w:cs="Times New Roman"/>
          <w:sz w:val="24"/>
          <w:szCs w:val="24"/>
          <w:lang w:val="ro-RO"/>
        </w:rPr>
        <w:t xml:space="preserve"> </w:t>
      </w:r>
    </w:p>
    <w:p w:rsidR="00EB0214" w:rsidRPr="000C503E" w:rsidRDefault="006430A5"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Strategia se va realiza în condițiile unor factori și premise schimbătoare dinamice, </w:t>
      </w:r>
      <w:r w:rsidR="00DE6319" w:rsidRPr="000C503E">
        <w:rPr>
          <w:rFonts w:ascii="Trebuchet MS" w:eastAsia="Calibri" w:hAnsi="Trebuchet MS" w:cs="Times New Roman"/>
          <w:sz w:val="24"/>
          <w:szCs w:val="24"/>
          <w:lang w:val="ro-RO"/>
        </w:rPr>
        <w:t>ținând cont de realizarea obiectivelor pe termen scurt și lung la nivel local, regional, național și european.</w:t>
      </w:r>
    </w:p>
    <w:p w:rsidR="001823B3" w:rsidRPr="00801A5A" w:rsidRDefault="001823B3" w:rsidP="001823B3">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outlineLvl w:val="1"/>
        <w:rPr>
          <w:rFonts w:ascii="Trebuchet MS" w:eastAsia="Times New Roman" w:hAnsi="Trebuchet MS" w:cs="Times New Roman"/>
          <w:b/>
          <w:smallCaps/>
          <w:spacing w:val="15"/>
          <w:sz w:val="24"/>
          <w:szCs w:val="24"/>
          <w:lang w:val="de-DE"/>
        </w:rPr>
      </w:pPr>
      <w:bookmarkStart w:id="260" w:name="_Toc508695864"/>
      <w:bookmarkStart w:id="261" w:name="_Toc502154765"/>
      <w:bookmarkStart w:id="262" w:name="_Toc504251002"/>
      <w:r w:rsidRPr="00801A5A">
        <w:rPr>
          <w:rFonts w:ascii="Trebuchet MS" w:eastAsia="Times New Roman" w:hAnsi="Trebuchet MS" w:cs="Times New Roman"/>
          <w:b/>
          <w:smallCaps/>
          <w:spacing w:val="15"/>
          <w:sz w:val="24"/>
          <w:szCs w:val="24"/>
          <w:lang w:val="de-DE"/>
        </w:rPr>
        <w:t>VIІІ.2. Metode de actualizare a Strategiei</w:t>
      </w:r>
      <w:bookmarkEnd w:id="260"/>
      <w:r w:rsidRPr="00801A5A">
        <w:rPr>
          <w:rFonts w:ascii="Trebuchet MS" w:eastAsia="Times New Roman" w:hAnsi="Trebuchet MS" w:cs="Times New Roman"/>
          <w:b/>
          <w:smallCaps/>
          <w:spacing w:val="15"/>
          <w:sz w:val="24"/>
          <w:szCs w:val="24"/>
          <w:lang w:val="de-DE"/>
        </w:rPr>
        <w:t xml:space="preserve">  </w:t>
      </w:r>
      <w:bookmarkEnd w:id="261"/>
      <w:bookmarkEnd w:id="262"/>
    </w:p>
    <w:p w:rsidR="00EB0214" w:rsidRPr="000C503E" w:rsidRDefault="00DE6319"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Pentru a face față modificărilor apărute, Strategia actualizată trebuie să aibă minim următoarea structura:</w:t>
      </w:r>
      <w:r w:rsidR="00EB0214" w:rsidRPr="000C503E">
        <w:rPr>
          <w:rFonts w:ascii="Trebuchet MS" w:eastAsia="Calibri" w:hAnsi="Trebuchet MS" w:cs="Times New Roman"/>
          <w:sz w:val="24"/>
          <w:szCs w:val="24"/>
          <w:lang w:val="ro-RO"/>
        </w:rPr>
        <w:t xml:space="preserve"> </w:t>
      </w:r>
    </w:p>
    <w:p w:rsidR="00EB0214" w:rsidRPr="000C503E" w:rsidRDefault="00DE6319" w:rsidP="00EB0214">
      <w:pPr>
        <w:widowControl w:val="0"/>
        <w:numPr>
          <w:ilvl w:val="0"/>
          <w:numId w:val="101"/>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Cadru strategic actualizat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color w:val="2F2F2F"/>
          <w:sz w:val="24"/>
          <w:szCs w:val="24"/>
          <w:shd w:val="clear" w:color="auto" w:fill="FFFFFF"/>
          <w:lang w:val="ro-RO"/>
        </w:rPr>
        <w:t>la nivel național și european</w:t>
      </w:r>
      <w:r w:rsidR="00EB0214" w:rsidRPr="000C503E">
        <w:rPr>
          <w:rFonts w:ascii="Trebuchet MS" w:eastAsia="Calibri" w:hAnsi="Trebuchet MS" w:cs="Times New Roman"/>
          <w:color w:val="2F2F2F"/>
          <w:sz w:val="24"/>
          <w:szCs w:val="24"/>
          <w:shd w:val="clear" w:color="auto" w:fill="FFFFFF"/>
          <w:lang w:val="ro-RO"/>
        </w:rPr>
        <w:t>)</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referitor la transportul</w:t>
      </w:r>
      <w:r w:rsidR="00EB0214" w:rsidRPr="000C503E">
        <w:rPr>
          <w:rFonts w:ascii="Trebuchet MS" w:eastAsia="Calibri" w:hAnsi="Trebuchet MS" w:cs="Times New Roman"/>
          <w:sz w:val="24"/>
          <w:szCs w:val="24"/>
          <w:lang w:val="ro-RO"/>
        </w:rPr>
        <w:t>;</w:t>
      </w:r>
    </w:p>
    <w:p w:rsidR="00EB0214" w:rsidRPr="000C503E" w:rsidRDefault="00DE6319" w:rsidP="00EB0214">
      <w:pPr>
        <w:widowControl w:val="0"/>
        <w:numPr>
          <w:ilvl w:val="0"/>
          <w:numId w:val="101"/>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Analiza situațională actualizată a regiunii; </w:t>
      </w:r>
    </w:p>
    <w:p w:rsidR="00EB0214" w:rsidRPr="000C503E" w:rsidRDefault="00DE6319" w:rsidP="00EB0214">
      <w:pPr>
        <w:widowControl w:val="0"/>
        <w:numPr>
          <w:ilvl w:val="0"/>
          <w:numId w:val="101"/>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Analiza actualizată a bunelor practici;</w:t>
      </w:r>
    </w:p>
    <w:p w:rsidR="00EB0214" w:rsidRPr="000C503E" w:rsidRDefault="00DE6319" w:rsidP="00EB0214">
      <w:pPr>
        <w:widowControl w:val="0"/>
        <w:numPr>
          <w:ilvl w:val="0"/>
          <w:numId w:val="101"/>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color w:val="2F2F2F"/>
          <w:sz w:val="24"/>
          <w:szCs w:val="24"/>
          <w:shd w:val="clear" w:color="auto" w:fill="FFFFFF"/>
          <w:lang w:val="ro-RO"/>
        </w:rPr>
        <w:t xml:space="preserve">Actualizarea analizei părților interesate; </w:t>
      </w:r>
      <w:r w:rsidR="00EB0214" w:rsidRPr="000C503E">
        <w:rPr>
          <w:rFonts w:ascii="Trebuchet MS" w:eastAsia="Calibri" w:hAnsi="Trebuchet MS" w:cs="Times New Roman"/>
          <w:color w:val="2F2F2F"/>
          <w:sz w:val="24"/>
          <w:szCs w:val="24"/>
          <w:shd w:val="clear" w:color="auto" w:fill="FFFFFF"/>
          <w:lang w:val="ro-RO"/>
        </w:rPr>
        <w:t xml:space="preserve"> </w:t>
      </w:r>
    </w:p>
    <w:p w:rsidR="00EB0214" w:rsidRPr="000C503E" w:rsidRDefault="00DE6319" w:rsidP="00EB0214">
      <w:pPr>
        <w:widowControl w:val="0"/>
        <w:numPr>
          <w:ilvl w:val="0"/>
          <w:numId w:val="100"/>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lastRenderedPageBreak/>
        <w:t xml:space="preserve">Analiză </w:t>
      </w:r>
      <w:r w:rsidR="00EB0214" w:rsidRPr="000C503E">
        <w:rPr>
          <w:rFonts w:ascii="Trebuchet MS" w:eastAsia="Calibri" w:hAnsi="Trebuchet MS" w:cs="Times New Roman"/>
          <w:sz w:val="24"/>
          <w:szCs w:val="24"/>
          <w:lang w:val="ro-RO"/>
        </w:rPr>
        <w:t>SWOT</w:t>
      </w:r>
      <w:r w:rsidRPr="000C503E">
        <w:rPr>
          <w:rFonts w:ascii="Trebuchet MS" w:eastAsia="Calibri" w:hAnsi="Trebuchet MS" w:cs="Times New Roman"/>
          <w:sz w:val="24"/>
          <w:szCs w:val="24"/>
          <w:lang w:val="ro-RO"/>
        </w:rPr>
        <w:t xml:space="preserve"> actualizată a sistemului de transport din regiunea transfrontalieră România – Bulgaria; </w:t>
      </w:r>
      <w:r w:rsidR="00EB0214" w:rsidRPr="000C503E">
        <w:rPr>
          <w:rFonts w:ascii="Trebuchet MS" w:eastAsia="Calibri" w:hAnsi="Trebuchet MS" w:cs="Times New Roman"/>
          <w:sz w:val="24"/>
          <w:szCs w:val="24"/>
          <w:lang w:val="ro-RO"/>
        </w:rPr>
        <w:t xml:space="preserve"> </w:t>
      </w:r>
    </w:p>
    <w:p w:rsidR="00EB0214" w:rsidRPr="000C503E" w:rsidRDefault="00DE6319" w:rsidP="00EB0214">
      <w:pPr>
        <w:widowControl w:val="0"/>
        <w:numPr>
          <w:ilvl w:val="0"/>
          <w:numId w:val="100"/>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Viziune și misiune actualizate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dacă este cazul</w:t>
      </w:r>
      <w:r w:rsidR="00EB0214" w:rsidRPr="000C503E">
        <w:rPr>
          <w:rFonts w:ascii="Trebuchet MS" w:eastAsia="Calibri" w:hAnsi="Trebuchet MS" w:cs="Times New Roman"/>
          <w:sz w:val="24"/>
          <w:szCs w:val="24"/>
          <w:lang w:val="ro-RO"/>
        </w:rPr>
        <w:t>);</w:t>
      </w:r>
    </w:p>
    <w:p w:rsidR="00EB0214" w:rsidRPr="000C503E" w:rsidRDefault="00DE6319" w:rsidP="00EB0214">
      <w:pPr>
        <w:widowControl w:val="0"/>
        <w:numPr>
          <w:ilvl w:val="0"/>
          <w:numId w:val="100"/>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Plan strategic actualizat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obiective strategice, priorități și obiective specifice, măsuri și acțiuni actualizate</w:t>
      </w:r>
      <w:r w:rsidR="00EB0214" w:rsidRPr="000C503E">
        <w:rPr>
          <w:rFonts w:ascii="Trebuchet MS" w:eastAsia="Calibri" w:hAnsi="Trebuchet MS" w:cs="Times New Roman"/>
          <w:sz w:val="24"/>
          <w:szCs w:val="24"/>
          <w:lang w:val="ro-RO"/>
        </w:rPr>
        <w:t>);</w:t>
      </w:r>
    </w:p>
    <w:p w:rsidR="00EB0214" w:rsidRPr="000C503E" w:rsidRDefault="000C18E1" w:rsidP="00EB0214">
      <w:pPr>
        <w:widowControl w:val="0"/>
        <w:numPr>
          <w:ilvl w:val="0"/>
          <w:numId w:val="100"/>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Program actualizat pentru realizarea obiectivelor specifice; </w:t>
      </w:r>
    </w:p>
    <w:p w:rsidR="00EB0214" w:rsidRPr="000C503E" w:rsidRDefault="000C18E1" w:rsidP="00EB0214">
      <w:pPr>
        <w:widowControl w:val="0"/>
        <w:numPr>
          <w:ilvl w:val="0"/>
          <w:numId w:val="100"/>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Cadru financiar (tabel) actualizat privind realizarea Strategiei;</w:t>
      </w:r>
    </w:p>
    <w:p w:rsidR="00EB0214" w:rsidRPr="000C503E" w:rsidRDefault="000C18E1" w:rsidP="00EB0214">
      <w:pPr>
        <w:widowControl w:val="0"/>
        <w:numPr>
          <w:ilvl w:val="0"/>
          <w:numId w:val="100"/>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Surse de finanțare actualizate;</w:t>
      </w:r>
    </w:p>
    <w:p w:rsidR="00EB0214" w:rsidRPr="000C503E" w:rsidRDefault="000C18E1" w:rsidP="00EB0214">
      <w:pPr>
        <w:widowControl w:val="0"/>
        <w:numPr>
          <w:ilvl w:val="0"/>
          <w:numId w:val="100"/>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Sistem de monitorizare și evaluare a Strategiei; </w:t>
      </w:r>
    </w:p>
    <w:p w:rsidR="00EB0214" w:rsidRPr="000C503E" w:rsidRDefault="000C18E1" w:rsidP="00EB0214">
      <w:pPr>
        <w:widowControl w:val="0"/>
        <w:numPr>
          <w:ilvl w:val="0"/>
          <w:numId w:val="100"/>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Metodologie de actualizare a Strategiei; </w:t>
      </w:r>
      <w:r w:rsidR="00EB0214" w:rsidRPr="000C503E">
        <w:rPr>
          <w:rFonts w:ascii="Trebuchet MS" w:eastAsia="Calibri" w:hAnsi="Trebuchet MS" w:cs="Times New Roman"/>
          <w:sz w:val="24"/>
          <w:szCs w:val="24"/>
          <w:lang w:val="ro-RO"/>
        </w:rPr>
        <w:t xml:space="preserve"> </w:t>
      </w:r>
    </w:p>
    <w:p w:rsidR="00EB0214" w:rsidRPr="000C503E" w:rsidRDefault="000C18E1" w:rsidP="00EB0214">
      <w:pPr>
        <w:widowControl w:val="0"/>
        <w:numPr>
          <w:ilvl w:val="0"/>
          <w:numId w:val="100"/>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Rezultatele evaluărilor intermediare; </w:t>
      </w:r>
      <w:r w:rsidR="00EB0214" w:rsidRPr="000C503E">
        <w:rPr>
          <w:rFonts w:ascii="Trebuchet MS" w:eastAsia="Calibri" w:hAnsi="Trebuchet MS" w:cs="Times New Roman"/>
          <w:sz w:val="24"/>
          <w:szCs w:val="24"/>
          <w:lang w:val="ro-RO"/>
        </w:rPr>
        <w:t xml:space="preserve">  </w:t>
      </w:r>
    </w:p>
    <w:p w:rsidR="000C18E1" w:rsidRPr="001823B3" w:rsidRDefault="000C18E1" w:rsidP="00EB0214">
      <w:pPr>
        <w:widowControl w:val="0"/>
        <w:numPr>
          <w:ilvl w:val="0"/>
          <w:numId w:val="100"/>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Aplicarea principiului de parteneriat și asigurarea informației și publicității. </w:t>
      </w:r>
      <w:r w:rsidR="00EB0214" w:rsidRPr="000C503E">
        <w:rPr>
          <w:rFonts w:ascii="Trebuchet MS" w:eastAsia="Calibri" w:hAnsi="Trebuchet MS" w:cs="Times New Roman"/>
          <w:sz w:val="24"/>
          <w:szCs w:val="24"/>
          <w:lang w:val="ro-RO"/>
        </w:rPr>
        <w:t xml:space="preserve"> </w:t>
      </w:r>
    </w:p>
    <w:p w:rsidR="001823B3" w:rsidRPr="00801A5A" w:rsidRDefault="001823B3" w:rsidP="001823B3">
      <w:pPr>
        <w:widowControl w:val="0"/>
        <w:pBdr>
          <w:top w:val="single" w:sz="6" w:space="0" w:color="F09415"/>
        </w:pBdr>
        <w:spacing w:before="120" w:after="120"/>
        <w:jc w:val="both"/>
        <w:outlineLvl w:val="2"/>
        <w:rPr>
          <w:rFonts w:ascii="Trebuchet MS" w:eastAsia="Times New Roman" w:hAnsi="Trebuchet MS" w:cs="Times New Roman"/>
          <w:b/>
          <w:color w:val="794908"/>
          <w:spacing w:val="15"/>
          <w:sz w:val="24"/>
          <w:lang w:val="bg-BG"/>
        </w:rPr>
      </w:pPr>
      <w:bookmarkStart w:id="263" w:name="_Toc508695865"/>
      <w:r w:rsidRPr="00801A5A">
        <w:rPr>
          <w:rFonts w:ascii="Trebuchet MS" w:eastAsia="Times New Roman" w:hAnsi="Trebuchet MS" w:cs="Times New Roman"/>
          <w:b/>
          <w:color w:val="794908"/>
          <w:spacing w:val="15"/>
          <w:sz w:val="24"/>
          <w:szCs w:val="22"/>
          <w:lang w:val="bg-BG"/>
        </w:rPr>
        <w:t>VIІІ.2.1. Cerințe specifice legate de actualizarea Strategiei</w:t>
      </w:r>
      <w:bookmarkEnd w:id="263"/>
      <w:r w:rsidRPr="00801A5A">
        <w:rPr>
          <w:rFonts w:ascii="Trebuchet MS" w:eastAsia="Times New Roman" w:hAnsi="Trebuchet MS" w:cs="Times New Roman"/>
          <w:b/>
          <w:color w:val="794908"/>
          <w:spacing w:val="15"/>
          <w:sz w:val="24"/>
          <w:szCs w:val="22"/>
          <w:lang w:val="bg-BG"/>
        </w:rPr>
        <w:t xml:space="preserve"> </w:t>
      </w:r>
    </w:p>
    <w:p w:rsidR="001823B3" w:rsidRPr="00801A5A" w:rsidRDefault="001823B3" w:rsidP="001823B3">
      <w:pPr>
        <w:widowControl w:val="0"/>
        <w:pBdr>
          <w:top w:val="dotted" w:sz="6" w:space="2" w:color="F09415"/>
        </w:pBdr>
        <w:spacing w:before="120" w:after="120"/>
        <w:jc w:val="both"/>
        <w:outlineLvl w:val="3"/>
        <w:rPr>
          <w:rFonts w:ascii="Trebuchet MS" w:eastAsia="Times New Roman" w:hAnsi="Trebuchet MS" w:cs="Times New Roman"/>
          <w:caps/>
          <w:color w:val="B76E0B"/>
          <w:spacing w:val="10"/>
          <w:sz w:val="24"/>
          <w:szCs w:val="22"/>
        </w:rPr>
      </w:pPr>
      <w:bookmarkStart w:id="264" w:name="_Toc508695866"/>
      <w:r w:rsidRPr="00801A5A">
        <w:rPr>
          <w:rFonts w:ascii="Trebuchet MS" w:eastAsia="Times New Roman" w:hAnsi="Trebuchet MS" w:cs="Times New Roman"/>
          <w:caps/>
          <w:color w:val="B76E0B"/>
          <w:spacing w:val="10"/>
          <w:sz w:val="24"/>
          <w:szCs w:val="22"/>
        </w:rPr>
        <w:t>VIІІ.2.1.1 ANALIZĂ SOCIO-ECONOMICĂ ACTUALIZATĂ A REGIUNII TRANSFROTALIERE ROMÂNIA – BULGARIA (ANALIZĂ SITUAȚIONALĂ)</w:t>
      </w:r>
      <w:bookmarkEnd w:id="264"/>
    </w:p>
    <w:p w:rsidR="00EB0214" w:rsidRPr="000C503E" w:rsidRDefault="001344BE"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Profilul social-economic actualizat al regiunii este realizat în conformitate cu sfera de acoperire teritorială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și specificul nou, cu indicarea și a informației statistice actuale. Aceasta se impune nu numai d.p.d.v. al actualizării informației și analizării situației social-economice existente, ci și ca o posibilitate de comparație cu alte regiuni – bulgar, român și europene. </w:t>
      </w:r>
      <w:r w:rsidR="00EB0214" w:rsidRPr="000C503E">
        <w:rPr>
          <w:rFonts w:ascii="Trebuchet MS" w:eastAsia="Calibri" w:hAnsi="Trebuchet MS" w:cs="Times New Roman"/>
          <w:sz w:val="24"/>
          <w:szCs w:val="24"/>
          <w:lang w:val="ro-RO"/>
        </w:rPr>
        <w:t xml:space="preserve">  </w:t>
      </w:r>
    </w:p>
    <w:p w:rsidR="00EB0214" w:rsidRPr="000C503E" w:rsidRDefault="00210792"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Profilul social-economic actualizat trebuie să fie scurt și clar și să cuprindă cu precădere acele elemente și sectoare, care sunt legate de dezvoltarea durabilă a nodurilor intermodale, în sprijinul conectivității mai bune a regiunii transfrontaliere România – Bulgaria cu rețeaua </w:t>
      </w:r>
      <w:r w:rsidR="00EB0214" w:rsidRPr="000C503E">
        <w:rPr>
          <w:rFonts w:ascii="Trebuchet MS" w:eastAsia="Calibri" w:hAnsi="Trebuchet MS" w:cs="Times New Roman"/>
          <w:sz w:val="24"/>
          <w:szCs w:val="24"/>
          <w:lang w:val="ro-RO"/>
        </w:rPr>
        <w:t xml:space="preserve">TEN-T.  </w:t>
      </w:r>
    </w:p>
    <w:p w:rsidR="00EB0214" w:rsidRPr="000C503E" w:rsidRDefault="00DF4AD8"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Trebuie precizat gradul de detaliere a diferitelor elemente </w:t>
      </w:r>
      <w:r w:rsidR="00196B6A" w:rsidRPr="000C503E">
        <w:rPr>
          <w:rFonts w:ascii="Trebuchet MS" w:eastAsia="Calibri" w:hAnsi="Trebuchet MS" w:cs="Times New Roman"/>
          <w:sz w:val="24"/>
          <w:szCs w:val="24"/>
          <w:lang w:val="ro-RO"/>
        </w:rPr>
        <w:t xml:space="preserve">în funcție de importanța acestora pentru dezvoltarea nodurilor intermodale în regiune.  </w:t>
      </w:r>
    </w:p>
    <w:p w:rsidR="00EB0214" w:rsidRPr="000C503E" w:rsidRDefault="00196B6A"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În vederea asigurării interacțiunii și coordonării cu planificarea spațială și dezvoltarea apropierii teritoriale, se recomandă utilizarea analizelor determinate spațial și vizualizare cartografică (unde este posibil)</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care descoperă diferențele interregionale și particularitățile regiunii transfrontaliere.</w:t>
      </w:r>
    </w:p>
    <w:p w:rsidR="00EB0214" w:rsidRPr="000C503E" w:rsidRDefault="00DC7070"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Scopul constă în acordarea identității și comparabilității regiunii cu privire la indicatori cheie prin: </w:t>
      </w:r>
      <w:r w:rsidR="00EB0214" w:rsidRPr="000C503E">
        <w:rPr>
          <w:rFonts w:ascii="Trebuchet MS" w:eastAsia="Calibri" w:hAnsi="Trebuchet MS" w:cs="Times New Roman"/>
          <w:sz w:val="24"/>
          <w:szCs w:val="24"/>
          <w:lang w:val="ro-RO"/>
        </w:rPr>
        <w:t xml:space="preserve">  </w:t>
      </w:r>
    </w:p>
    <w:p w:rsidR="00EB0214" w:rsidRPr="000C503E" w:rsidRDefault="00DC7070" w:rsidP="00EB0214">
      <w:pPr>
        <w:widowControl w:val="0"/>
        <w:numPr>
          <w:ilvl w:val="0"/>
          <w:numId w:val="92"/>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Descrierea poziției regiunii față de alte regiuni similare din UE cu privire la indicatorii medii la nivel de UE; </w:t>
      </w:r>
      <w:r w:rsidR="00EB0214" w:rsidRPr="000C503E">
        <w:rPr>
          <w:rFonts w:ascii="Trebuchet MS" w:eastAsia="Calibri" w:hAnsi="Trebuchet MS" w:cs="Times New Roman"/>
          <w:sz w:val="24"/>
          <w:szCs w:val="24"/>
          <w:lang w:val="ro-RO"/>
        </w:rPr>
        <w:t xml:space="preserve">  </w:t>
      </w:r>
    </w:p>
    <w:p w:rsidR="00EB0214" w:rsidRPr="000C503E" w:rsidRDefault="00B22B27" w:rsidP="00EB0214">
      <w:pPr>
        <w:widowControl w:val="0"/>
        <w:numPr>
          <w:ilvl w:val="0"/>
          <w:numId w:val="92"/>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În afara determinării locului și a rolului regiunii față de alte regiuni, este importantă urmărirea stării regiunii însăși – dezechilibre inter regionale în dezvoltarea, rămânere în urmă sau dificultăți întâlnite la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dezvoltarea sistemului de transport transfrontalier pentru o conectare mai bună cu rețeaua </w:t>
      </w:r>
      <w:r w:rsidR="00EB0214" w:rsidRPr="000C503E">
        <w:rPr>
          <w:rFonts w:ascii="Trebuchet MS" w:eastAsia="Calibri" w:hAnsi="Trebuchet MS" w:cs="Times New Roman"/>
          <w:sz w:val="24"/>
          <w:szCs w:val="24"/>
          <w:shd w:val="clear" w:color="auto" w:fill="FFFFFF"/>
          <w:lang w:val="ro-RO"/>
        </w:rPr>
        <w:t xml:space="preserve">TEN-T </w:t>
      </w:r>
      <w:r w:rsidRPr="000C503E">
        <w:rPr>
          <w:rFonts w:ascii="Trebuchet MS" w:eastAsia="Calibri" w:hAnsi="Trebuchet MS" w:cs="Times New Roman"/>
          <w:sz w:val="24"/>
          <w:szCs w:val="24"/>
          <w:shd w:val="clear" w:color="auto" w:fill="FFFFFF"/>
          <w:lang w:val="ro-RO"/>
        </w:rPr>
        <w:t xml:space="preserve">din regiunea transfrontalieră, etc. </w:t>
      </w:r>
      <w:r w:rsidR="00EB0214" w:rsidRPr="000C503E">
        <w:rPr>
          <w:rFonts w:ascii="Trebuchet MS" w:eastAsia="Calibri" w:hAnsi="Trebuchet MS" w:cs="Times New Roman"/>
          <w:sz w:val="24"/>
          <w:szCs w:val="24"/>
          <w:shd w:val="clear" w:color="auto" w:fill="FFFFFF"/>
          <w:lang w:val="ro-RO"/>
        </w:rPr>
        <w:t xml:space="preserve"> </w:t>
      </w:r>
    </w:p>
    <w:p w:rsidR="00EB0214" w:rsidRPr="000C503E" w:rsidRDefault="00B22B27" w:rsidP="00EB0214">
      <w:pPr>
        <w:widowControl w:val="0"/>
        <w:spacing w:before="120" w:after="120"/>
        <w:ind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lastRenderedPageBreak/>
        <w:t xml:space="preserve">Pentru reflectarea obiectivelor dezvoltării durabile ale </w:t>
      </w:r>
      <w:r w:rsidRPr="000C503E">
        <w:rPr>
          <w:rFonts w:ascii="Trebuchet MS" w:eastAsia="Calibri" w:hAnsi="Trebuchet MS" w:cs="Times New Roman"/>
          <w:i/>
          <w:sz w:val="24"/>
          <w:szCs w:val="24"/>
          <w:lang w:val="ro-RO"/>
        </w:rPr>
        <w:t xml:space="preserve">Strategiei, </w:t>
      </w:r>
      <w:r w:rsidRPr="000C503E">
        <w:rPr>
          <w:rFonts w:ascii="Trebuchet MS" w:eastAsia="Calibri" w:hAnsi="Trebuchet MS" w:cs="Times New Roman"/>
          <w:sz w:val="24"/>
          <w:szCs w:val="24"/>
          <w:lang w:val="ro-RO"/>
        </w:rPr>
        <w:t xml:space="preserve">trebuie: </w:t>
      </w:r>
      <w:r w:rsidR="00EB0214" w:rsidRPr="000C503E">
        <w:rPr>
          <w:rFonts w:ascii="Trebuchet MS" w:eastAsia="Calibri" w:hAnsi="Trebuchet MS" w:cs="Times New Roman"/>
          <w:sz w:val="24"/>
          <w:szCs w:val="24"/>
          <w:lang w:val="ro-RO"/>
        </w:rPr>
        <w:t xml:space="preserve"> </w:t>
      </w:r>
    </w:p>
    <w:p w:rsidR="00EB0214" w:rsidRPr="000C503E" w:rsidRDefault="00B22B27" w:rsidP="00EB0214">
      <w:pPr>
        <w:widowControl w:val="0"/>
        <w:numPr>
          <w:ilvl w:val="0"/>
          <w:numId w:val="92"/>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atingerea conformității Strategiei cu legislația națională, europeană și internațională aplicabilă privind dezvoltarea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sistemelor de transport și în special, a rețelei </w:t>
      </w:r>
      <w:r w:rsidR="00EB0214" w:rsidRPr="000C503E">
        <w:rPr>
          <w:rFonts w:ascii="Trebuchet MS" w:eastAsia="Calibri" w:hAnsi="Trebuchet MS" w:cs="Times New Roman"/>
          <w:sz w:val="24"/>
          <w:szCs w:val="24"/>
          <w:lang w:val="ro-RO"/>
        </w:rPr>
        <w:t xml:space="preserve">ТEN-T; </w:t>
      </w:r>
    </w:p>
    <w:p w:rsidR="00EB0214" w:rsidRPr="000C503E" w:rsidRDefault="00B22B27" w:rsidP="00EB0214">
      <w:pPr>
        <w:widowControl w:val="0"/>
        <w:numPr>
          <w:ilvl w:val="0"/>
          <w:numId w:val="92"/>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raportată starea actuală a principalelor componente ale sistemului de transport din regiunea transfrontalieră, precum și tendințele, conturându-se punctele slabe cheie la dezvoltarea </w:t>
      </w:r>
      <w:r w:rsidR="00AB202F" w:rsidRPr="000C503E">
        <w:rPr>
          <w:rFonts w:ascii="Trebuchet MS" w:eastAsia="Calibri" w:hAnsi="Trebuchet MS" w:cs="Times New Roman"/>
          <w:sz w:val="24"/>
          <w:szCs w:val="24"/>
          <w:lang w:val="ro-RO"/>
        </w:rPr>
        <w:t>conexiunilor</w:t>
      </w:r>
      <w:r w:rsidRPr="000C503E">
        <w:rPr>
          <w:rFonts w:ascii="Trebuchet MS" w:eastAsia="Calibri" w:hAnsi="Trebuchet MS" w:cs="Times New Roman"/>
          <w:sz w:val="24"/>
          <w:szCs w:val="24"/>
          <w:lang w:val="ro-RO"/>
        </w:rPr>
        <w:t xml:space="preserve"> de transport intermodal.</w:t>
      </w:r>
    </w:p>
    <w:p w:rsidR="00EB0214" w:rsidRPr="001823B3" w:rsidRDefault="00EB0214" w:rsidP="001823B3">
      <w:pPr>
        <w:widowControl w:val="0"/>
        <w:pBdr>
          <w:top w:val="dotted" w:sz="6" w:space="2" w:color="F09415"/>
        </w:pBdr>
        <w:spacing w:before="120" w:after="120"/>
        <w:jc w:val="both"/>
        <w:outlineLvl w:val="3"/>
        <w:rPr>
          <w:rFonts w:ascii="Trebuchet MS" w:eastAsia="Times New Roman" w:hAnsi="Trebuchet MS" w:cs="Times New Roman"/>
          <w:caps/>
          <w:color w:val="B76E0B"/>
          <w:spacing w:val="10"/>
          <w:sz w:val="24"/>
          <w:szCs w:val="22"/>
        </w:rPr>
      </w:pPr>
      <w:bookmarkStart w:id="265" w:name="_Toc502154768"/>
      <w:bookmarkStart w:id="266" w:name="_Toc508695867"/>
      <w:bookmarkStart w:id="267" w:name="_Hlk508695411"/>
      <w:r w:rsidRPr="001823B3">
        <w:rPr>
          <w:rFonts w:ascii="Trebuchet MS" w:eastAsia="Times New Roman" w:hAnsi="Trebuchet MS" w:cs="Times New Roman"/>
          <w:caps/>
          <w:color w:val="B76E0B"/>
          <w:spacing w:val="10"/>
          <w:sz w:val="24"/>
          <w:szCs w:val="22"/>
        </w:rPr>
        <w:t xml:space="preserve">VIІІ.2.1.2 </w:t>
      </w:r>
      <w:r w:rsidR="00AB202F" w:rsidRPr="001823B3">
        <w:rPr>
          <w:rFonts w:ascii="Trebuchet MS" w:eastAsia="Times New Roman" w:hAnsi="Trebuchet MS" w:cs="Times New Roman"/>
          <w:caps/>
          <w:color w:val="B76E0B"/>
          <w:spacing w:val="10"/>
          <w:sz w:val="24"/>
          <w:szCs w:val="22"/>
        </w:rPr>
        <w:t xml:space="preserve">ANALIZĂ </w:t>
      </w:r>
      <w:r w:rsidRPr="001823B3">
        <w:rPr>
          <w:rFonts w:ascii="Trebuchet MS" w:eastAsia="Times New Roman" w:hAnsi="Trebuchet MS" w:cs="Times New Roman"/>
          <w:caps/>
          <w:color w:val="B76E0B"/>
          <w:spacing w:val="10"/>
          <w:sz w:val="24"/>
          <w:szCs w:val="22"/>
        </w:rPr>
        <w:t xml:space="preserve">SWOT </w:t>
      </w:r>
      <w:bookmarkEnd w:id="265"/>
      <w:r w:rsidR="00AB202F" w:rsidRPr="001823B3">
        <w:rPr>
          <w:rFonts w:ascii="Trebuchet MS" w:eastAsia="Times New Roman" w:hAnsi="Trebuchet MS" w:cs="Times New Roman"/>
          <w:caps/>
          <w:color w:val="B76E0B"/>
          <w:spacing w:val="10"/>
          <w:sz w:val="24"/>
          <w:szCs w:val="22"/>
        </w:rPr>
        <w:t>ACTUALIZATĂ</w:t>
      </w:r>
      <w:bookmarkEnd w:id="266"/>
    </w:p>
    <w:bookmarkEnd w:id="267"/>
    <w:p w:rsidR="00EB0214" w:rsidRPr="000C503E" w:rsidRDefault="00AB202F"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Baza pentru actualizarea analizei </w:t>
      </w:r>
      <w:r w:rsidR="00EB0214" w:rsidRPr="000C503E">
        <w:rPr>
          <w:rFonts w:ascii="Trebuchet MS" w:eastAsia="Calibri" w:hAnsi="Trebuchet MS" w:cs="Times New Roman"/>
          <w:sz w:val="24"/>
          <w:szCs w:val="24"/>
          <w:lang w:val="ro-RO"/>
        </w:rPr>
        <w:t>SWOT (</w:t>
      </w:r>
      <w:r w:rsidRPr="000C503E">
        <w:rPr>
          <w:rFonts w:ascii="Trebuchet MS" w:eastAsia="Calibri" w:hAnsi="Trebuchet MS" w:cs="Times New Roman"/>
          <w:sz w:val="24"/>
          <w:szCs w:val="24"/>
          <w:lang w:val="ro-RO"/>
        </w:rPr>
        <w:t>analiză punctelor forte și a celor slabe, a oportunităților și pericolelor) este analiza SWOT elaborată în cadrul Strategiei.</w:t>
      </w:r>
      <w:r w:rsidR="00EB0214" w:rsidRPr="000C503E">
        <w:rPr>
          <w:rFonts w:ascii="Trebuchet MS" w:eastAsia="Calibri" w:hAnsi="Trebuchet MS" w:cs="Times New Roman"/>
          <w:sz w:val="24"/>
          <w:szCs w:val="24"/>
          <w:lang w:val="ro-RO"/>
        </w:rPr>
        <w:t xml:space="preserve"> </w:t>
      </w:r>
    </w:p>
    <w:p w:rsidR="00EB0214" w:rsidRPr="000C503E" w:rsidRDefault="00AB202F"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Analiza </w:t>
      </w:r>
      <w:r w:rsidR="00EB0214" w:rsidRPr="000C503E">
        <w:rPr>
          <w:rFonts w:ascii="Trebuchet MS" w:eastAsia="Calibri" w:hAnsi="Trebuchet MS" w:cs="Times New Roman"/>
          <w:sz w:val="24"/>
          <w:szCs w:val="24"/>
          <w:lang w:val="ro-RO"/>
        </w:rPr>
        <w:t xml:space="preserve">SWOT </w:t>
      </w:r>
      <w:r w:rsidRPr="000C503E">
        <w:rPr>
          <w:rFonts w:ascii="Trebuchet MS" w:eastAsia="Calibri" w:hAnsi="Trebuchet MS" w:cs="Times New Roman"/>
          <w:sz w:val="24"/>
          <w:szCs w:val="24"/>
          <w:lang w:val="ro-RO"/>
        </w:rPr>
        <w:t xml:space="preserve">actualizată este strâns legată de </w:t>
      </w:r>
      <w:r w:rsidR="00FA1FF8" w:rsidRPr="000C503E">
        <w:rPr>
          <w:rFonts w:ascii="Trebuchet MS" w:eastAsia="Calibri" w:hAnsi="Trebuchet MS" w:cs="Times New Roman"/>
          <w:sz w:val="24"/>
          <w:szCs w:val="24"/>
          <w:lang w:val="ro-RO"/>
        </w:rPr>
        <w:t xml:space="preserve">profilul social – economic actualizat și de dezvoltarea sistemului de transport și nodurile intermodale îmbunătățite în regiunea transfrontalieră România – Bulgaria. </w:t>
      </w:r>
      <w:r w:rsidR="00EB0214" w:rsidRPr="000C503E">
        <w:rPr>
          <w:rFonts w:ascii="Trebuchet MS" w:eastAsia="Calibri" w:hAnsi="Trebuchet MS" w:cs="Times New Roman"/>
          <w:sz w:val="24"/>
          <w:szCs w:val="24"/>
          <w:lang w:val="ro-RO"/>
        </w:rPr>
        <w:t xml:space="preserve">  </w:t>
      </w:r>
    </w:p>
    <w:p w:rsidR="00EB0214" w:rsidRPr="000C503E" w:rsidRDefault="00C338EB"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Scopul este precizării analizei </w:t>
      </w:r>
      <w:r w:rsidR="00EB0214" w:rsidRPr="000C503E">
        <w:rPr>
          <w:rFonts w:ascii="Trebuchet MS" w:eastAsia="Calibri" w:hAnsi="Trebuchet MS" w:cs="Times New Roman"/>
          <w:sz w:val="24"/>
          <w:szCs w:val="24"/>
          <w:lang w:val="ro-RO"/>
        </w:rPr>
        <w:t xml:space="preserve">SWOT, </w:t>
      </w:r>
      <w:r w:rsidR="00482ACA" w:rsidRPr="000C503E">
        <w:rPr>
          <w:rFonts w:ascii="Trebuchet MS" w:eastAsia="Calibri" w:hAnsi="Trebuchet MS" w:cs="Times New Roman"/>
          <w:sz w:val="24"/>
          <w:szCs w:val="24"/>
          <w:lang w:val="ro-RO"/>
        </w:rPr>
        <w:t xml:space="preserve">ținând cont cu precădere de resursele </w:t>
      </w:r>
      <w:r w:rsidR="00EB0214" w:rsidRPr="000C503E">
        <w:rPr>
          <w:rFonts w:ascii="Trebuchet MS" w:eastAsia="Calibri" w:hAnsi="Trebuchet MS" w:cs="Times New Roman"/>
          <w:sz w:val="24"/>
          <w:szCs w:val="24"/>
          <w:lang w:val="ro-RO"/>
        </w:rPr>
        <w:t>(</w:t>
      </w:r>
      <w:r w:rsidR="00482ACA" w:rsidRPr="000C503E">
        <w:rPr>
          <w:rFonts w:ascii="Trebuchet MS" w:eastAsia="Calibri" w:hAnsi="Trebuchet MS" w:cs="Times New Roman"/>
          <w:sz w:val="24"/>
          <w:szCs w:val="24"/>
          <w:lang w:val="ro-RO"/>
        </w:rPr>
        <w:t>potențialul existent</w:t>
      </w:r>
      <w:r w:rsidR="00EB0214" w:rsidRPr="000C503E">
        <w:rPr>
          <w:rFonts w:ascii="Trebuchet MS" w:eastAsia="Calibri" w:hAnsi="Trebuchet MS" w:cs="Times New Roman"/>
          <w:sz w:val="24"/>
          <w:szCs w:val="24"/>
          <w:lang w:val="ro-RO"/>
        </w:rPr>
        <w:t xml:space="preserve">) </w:t>
      </w:r>
      <w:r w:rsidR="00482ACA" w:rsidRPr="000C503E">
        <w:rPr>
          <w:rFonts w:ascii="Trebuchet MS" w:eastAsia="Calibri" w:hAnsi="Trebuchet MS" w:cs="Times New Roman"/>
          <w:sz w:val="24"/>
          <w:szCs w:val="24"/>
          <w:lang w:val="ro-RO"/>
        </w:rPr>
        <w:t xml:space="preserve">ale sistemului de transport din regiune, factorii interni și externi care influențează conectarea mai bună cu rețeaua </w:t>
      </w:r>
      <w:r w:rsidR="00EB0214" w:rsidRPr="000C503E">
        <w:rPr>
          <w:rFonts w:ascii="Trebuchet MS" w:eastAsia="Calibri" w:hAnsi="Trebuchet MS" w:cs="Times New Roman"/>
          <w:sz w:val="24"/>
          <w:szCs w:val="24"/>
          <w:shd w:val="clear" w:color="auto" w:fill="FFFFFF"/>
          <w:lang w:val="ro-RO"/>
        </w:rPr>
        <w:t xml:space="preserve">TEN-T </w:t>
      </w:r>
      <w:r w:rsidR="00482ACA" w:rsidRPr="000C503E">
        <w:rPr>
          <w:rFonts w:ascii="Trebuchet MS" w:eastAsia="Calibri" w:hAnsi="Trebuchet MS" w:cs="Times New Roman"/>
          <w:sz w:val="24"/>
          <w:szCs w:val="24"/>
          <w:shd w:val="clear" w:color="auto" w:fill="FFFFFF"/>
          <w:lang w:val="ro-RO"/>
        </w:rPr>
        <w:t xml:space="preserve">în regiunea transfrontalieră. Analiza SWOT dedusă în mod corespunzător din partea analitică este o premisă pentru definirea corectă sau reformularea obiectivelor și priorităților din partea strategică. </w:t>
      </w:r>
    </w:p>
    <w:p w:rsidR="00EB0214" w:rsidRPr="000C503E" w:rsidRDefault="00482ACA"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Profilul social-economic actualizat și analiza </w:t>
      </w:r>
      <w:r w:rsidR="00EB0214" w:rsidRPr="000C503E">
        <w:rPr>
          <w:rFonts w:ascii="Trebuchet MS" w:eastAsia="Calibri" w:hAnsi="Trebuchet MS" w:cs="Times New Roman"/>
          <w:sz w:val="24"/>
          <w:szCs w:val="24"/>
          <w:lang w:val="ro-RO"/>
        </w:rPr>
        <w:t xml:space="preserve">SWOT </w:t>
      </w:r>
      <w:r w:rsidRPr="000C503E">
        <w:rPr>
          <w:rFonts w:ascii="Trebuchet MS" w:eastAsia="Calibri" w:hAnsi="Trebuchet MS" w:cs="Times New Roman"/>
          <w:sz w:val="24"/>
          <w:szCs w:val="24"/>
          <w:lang w:val="ro-RO"/>
        </w:rPr>
        <w:t xml:space="preserve">trebuie să contureze principalele direcții pentru actualizarea părții strategice a </w:t>
      </w:r>
      <w:r w:rsidRPr="000C503E">
        <w:rPr>
          <w:rFonts w:ascii="Trebuchet MS" w:eastAsia="Calibri" w:hAnsi="Trebuchet MS" w:cs="Times New Roman"/>
          <w:i/>
          <w:sz w:val="24"/>
          <w:szCs w:val="24"/>
          <w:lang w:val="ro-RO"/>
        </w:rPr>
        <w:t>Strategiei</w:t>
      </w:r>
      <w:r w:rsidR="00EB0214" w:rsidRPr="000C503E">
        <w:rPr>
          <w:rFonts w:ascii="Trebuchet MS" w:eastAsia="Calibri" w:hAnsi="Trebuchet MS" w:cs="Times New Roman"/>
          <w:sz w:val="24"/>
          <w:szCs w:val="24"/>
          <w:lang w:val="ro-RO"/>
        </w:rPr>
        <w:t>.</w:t>
      </w:r>
    </w:p>
    <w:p w:rsidR="00EB0214" w:rsidRPr="001823B3" w:rsidRDefault="00EB0214" w:rsidP="001823B3">
      <w:pPr>
        <w:widowControl w:val="0"/>
        <w:pBdr>
          <w:top w:val="dotted" w:sz="6" w:space="2" w:color="F09415"/>
        </w:pBdr>
        <w:spacing w:before="120" w:after="120"/>
        <w:jc w:val="both"/>
        <w:outlineLvl w:val="3"/>
        <w:rPr>
          <w:rFonts w:ascii="Trebuchet MS" w:eastAsia="Times New Roman" w:hAnsi="Trebuchet MS" w:cs="Times New Roman"/>
          <w:caps/>
          <w:color w:val="B76E0B"/>
          <w:spacing w:val="10"/>
          <w:sz w:val="24"/>
          <w:szCs w:val="22"/>
        </w:rPr>
      </w:pPr>
      <w:bookmarkStart w:id="268" w:name="_Toc508695868"/>
      <w:bookmarkStart w:id="269" w:name="_Toc502154769"/>
      <w:r w:rsidRPr="001823B3">
        <w:rPr>
          <w:rFonts w:ascii="Trebuchet MS" w:eastAsia="Times New Roman" w:hAnsi="Trebuchet MS" w:cs="Times New Roman"/>
          <w:caps/>
          <w:color w:val="B76E0B"/>
          <w:spacing w:val="10"/>
          <w:sz w:val="24"/>
          <w:szCs w:val="22"/>
        </w:rPr>
        <w:t xml:space="preserve">VIІІ.2.1.3 </w:t>
      </w:r>
      <w:r w:rsidR="00482ACA" w:rsidRPr="001823B3">
        <w:rPr>
          <w:rFonts w:ascii="Trebuchet MS" w:eastAsia="Times New Roman" w:hAnsi="Trebuchet MS" w:cs="Times New Roman"/>
          <w:caps/>
          <w:color w:val="B76E0B"/>
          <w:spacing w:val="10"/>
          <w:sz w:val="24"/>
          <w:szCs w:val="22"/>
        </w:rPr>
        <w:t>ACTUALIZAREA PĂRȚII STRATEGICE</w:t>
      </w:r>
      <w:bookmarkEnd w:id="268"/>
      <w:r w:rsidR="00482ACA" w:rsidRPr="001823B3">
        <w:rPr>
          <w:rFonts w:ascii="Trebuchet MS" w:eastAsia="Times New Roman" w:hAnsi="Trebuchet MS" w:cs="Times New Roman"/>
          <w:caps/>
          <w:color w:val="B76E0B"/>
          <w:spacing w:val="10"/>
          <w:sz w:val="24"/>
          <w:szCs w:val="22"/>
        </w:rPr>
        <w:t xml:space="preserve"> </w:t>
      </w:r>
      <w:r w:rsidRPr="001823B3">
        <w:rPr>
          <w:rFonts w:ascii="Trebuchet MS" w:eastAsia="Times New Roman" w:hAnsi="Trebuchet MS" w:cs="Times New Roman"/>
          <w:caps/>
          <w:color w:val="B76E0B"/>
          <w:spacing w:val="10"/>
          <w:sz w:val="24"/>
          <w:szCs w:val="22"/>
        </w:rPr>
        <w:t xml:space="preserve"> </w:t>
      </w:r>
      <w:bookmarkEnd w:id="269"/>
    </w:p>
    <w:p w:rsidR="00EB0214" w:rsidRPr="000C503E" w:rsidRDefault="00482ACA"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Partea strategică actualizată a Strategiei este elaborată în conformitate cu profilul social – economic actualizat și cu analiza </w:t>
      </w:r>
      <w:r w:rsidR="00EB0214" w:rsidRPr="000C503E">
        <w:rPr>
          <w:rFonts w:ascii="Trebuchet MS" w:eastAsia="Calibri" w:hAnsi="Trebuchet MS" w:cs="Times New Roman"/>
          <w:sz w:val="24"/>
          <w:szCs w:val="24"/>
          <w:lang w:val="ro-RO"/>
        </w:rPr>
        <w:t xml:space="preserve">SWOT </w:t>
      </w:r>
      <w:r w:rsidRPr="000C503E">
        <w:rPr>
          <w:rFonts w:ascii="Trebuchet MS" w:eastAsia="Calibri" w:hAnsi="Trebuchet MS" w:cs="Times New Roman"/>
          <w:sz w:val="24"/>
          <w:szCs w:val="24"/>
          <w:lang w:val="ro-RO"/>
        </w:rPr>
        <w:t>actualizată</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precum și cu prevederile și prioritățile unor documente actualizate privind realizarea obiectivelor strategice la nivel național și european, referitoare la dezvoltarea rețelei </w:t>
      </w:r>
      <w:r w:rsidR="00EB0214" w:rsidRPr="000C503E">
        <w:rPr>
          <w:rFonts w:ascii="Trebuchet MS" w:eastAsia="Calibri" w:hAnsi="Trebuchet MS" w:cs="Times New Roman"/>
          <w:sz w:val="24"/>
          <w:szCs w:val="24"/>
          <w:lang w:val="ro-RO"/>
        </w:rPr>
        <w:t>TEN-T</w:t>
      </w:r>
      <w:r w:rsidRPr="000C503E">
        <w:rPr>
          <w:rFonts w:ascii="Trebuchet MS" w:eastAsia="Calibri" w:hAnsi="Trebuchet MS" w:cs="Times New Roman"/>
          <w:sz w:val="24"/>
          <w:szCs w:val="24"/>
          <w:lang w:val="ro-RO"/>
        </w:rPr>
        <w:t>, raportându-se și particularitățile specifice ale regiunii transfrontaliere România – Bulgaria.</w:t>
      </w:r>
    </w:p>
    <w:p w:rsidR="00EB0214" w:rsidRPr="000C503E" w:rsidRDefault="00D64F85"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Partea strategică a documentului actualizat trebuie să fie delimitată și menită cu precădere atingerii unor sisteme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de transport integrat în rețeaua </w:t>
      </w:r>
      <w:r w:rsidR="00EB0214" w:rsidRPr="000C503E">
        <w:rPr>
          <w:rFonts w:ascii="Trebuchet MS" w:eastAsia="Calibri" w:hAnsi="Trebuchet MS" w:cs="Times New Roman"/>
          <w:sz w:val="24"/>
          <w:szCs w:val="24"/>
          <w:lang w:val="ro-RO"/>
        </w:rPr>
        <w:t xml:space="preserve">TEN-T </w:t>
      </w:r>
      <w:r w:rsidRPr="000C503E">
        <w:rPr>
          <w:rFonts w:ascii="Trebuchet MS" w:eastAsia="Calibri" w:hAnsi="Trebuchet MS" w:cs="Times New Roman"/>
          <w:sz w:val="24"/>
          <w:szCs w:val="24"/>
          <w:lang w:val="ro-RO"/>
        </w:rPr>
        <w:t xml:space="preserve">din regiunea transfrontalieră România – Bulgaria. Elaborarea Strategiei actualizate trebuie să includă: </w:t>
      </w:r>
      <w:r w:rsidR="00EB0214" w:rsidRPr="000C503E">
        <w:rPr>
          <w:rFonts w:ascii="Trebuchet MS" w:eastAsia="Calibri" w:hAnsi="Trebuchet MS" w:cs="Times New Roman"/>
          <w:sz w:val="24"/>
          <w:szCs w:val="24"/>
          <w:lang w:val="ro-RO"/>
        </w:rPr>
        <w:t xml:space="preserve">  </w:t>
      </w:r>
    </w:p>
    <w:p w:rsidR="00EB0214" w:rsidRPr="000C503E" w:rsidRDefault="00D64F85" w:rsidP="00EB0214">
      <w:pPr>
        <w:widowControl w:val="0"/>
        <w:numPr>
          <w:ilvl w:val="0"/>
          <w:numId w:val="99"/>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Viziune</w:t>
      </w:r>
      <w:r w:rsidR="00EB0214" w:rsidRPr="000C503E">
        <w:rPr>
          <w:rFonts w:ascii="Trebuchet MS" w:eastAsia="Calibri" w:hAnsi="Trebuchet MS" w:cs="Times New Roman"/>
          <w:sz w:val="24"/>
          <w:szCs w:val="24"/>
          <w:lang w:val="ro-RO"/>
        </w:rPr>
        <w:t>;</w:t>
      </w:r>
    </w:p>
    <w:p w:rsidR="00EB0214" w:rsidRPr="000C503E" w:rsidRDefault="00D64F85" w:rsidP="00EB0214">
      <w:pPr>
        <w:widowControl w:val="0"/>
        <w:numPr>
          <w:ilvl w:val="0"/>
          <w:numId w:val="99"/>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Obiective strategice</w:t>
      </w:r>
      <w:r w:rsidR="00EB0214" w:rsidRPr="000C503E">
        <w:rPr>
          <w:rFonts w:ascii="Trebuchet MS" w:eastAsia="Calibri" w:hAnsi="Trebuchet MS" w:cs="Times New Roman"/>
          <w:sz w:val="24"/>
          <w:szCs w:val="24"/>
          <w:lang w:val="ro-RO"/>
        </w:rPr>
        <w:t>;</w:t>
      </w:r>
    </w:p>
    <w:p w:rsidR="00EB0214" w:rsidRPr="000C503E" w:rsidRDefault="00D64F85" w:rsidP="00EB0214">
      <w:pPr>
        <w:widowControl w:val="0"/>
        <w:numPr>
          <w:ilvl w:val="0"/>
          <w:numId w:val="99"/>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Obiective specifice</w:t>
      </w:r>
      <w:r w:rsidR="00EB0214" w:rsidRPr="000C503E">
        <w:rPr>
          <w:rFonts w:ascii="Trebuchet MS" w:eastAsia="Calibri" w:hAnsi="Trebuchet MS" w:cs="Times New Roman"/>
          <w:sz w:val="24"/>
          <w:szCs w:val="24"/>
          <w:lang w:val="ro-RO"/>
        </w:rPr>
        <w:t>;</w:t>
      </w:r>
    </w:p>
    <w:p w:rsidR="00EB0214" w:rsidRPr="000C503E" w:rsidRDefault="00D64F85" w:rsidP="00EB0214">
      <w:pPr>
        <w:widowControl w:val="0"/>
        <w:numPr>
          <w:ilvl w:val="0"/>
          <w:numId w:val="99"/>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Priorități</w:t>
      </w:r>
      <w:r w:rsidR="00EB0214" w:rsidRPr="000C503E">
        <w:rPr>
          <w:rFonts w:ascii="Trebuchet MS" w:eastAsia="Calibri" w:hAnsi="Trebuchet MS" w:cs="Times New Roman"/>
          <w:sz w:val="24"/>
          <w:szCs w:val="24"/>
          <w:lang w:val="ro-RO"/>
        </w:rPr>
        <w:t>;</w:t>
      </w:r>
    </w:p>
    <w:p w:rsidR="00EB0214" w:rsidRPr="000C503E" w:rsidRDefault="00D64F85" w:rsidP="00EB0214">
      <w:pPr>
        <w:widowControl w:val="0"/>
        <w:numPr>
          <w:ilvl w:val="0"/>
          <w:numId w:val="99"/>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Măsuri</w:t>
      </w:r>
      <w:r w:rsidR="00EB0214" w:rsidRPr="000C503E">
        <w:rPr>
          <w:rFonts w:ascii="Trebuchet MS" w:eastAsia="Calibri" w:hAnsi="Trebuchet MS" w:cs="Times New Roman"/>
          <w:sz w:val="24"/>
          <w:szCs w:val="24"/>
          <w:lang w:val="ro-RO"/>
        </w:rPr>
        <w:t>;</w:t>
      </w:r>
    </w:p>
    <w:p w:rsidR="00EB0214" w:rsidRPr="000C503E" w:rsidRDefault="00D64F85" w:rsidP="00EB0214">
      <w:pPr>
        <w:widowControl w:val="0"/>
        <w:numPr>
          <w:ilvl w:val="0"/>
          <w:numId w:val="99"/>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Acțiuni</w:t>
      </w:r>
      <w:r w:rsidR="00EB0214" w:rsidRPr="000C503E">
        <w:rPr>
          <w:rFonts w:ascii="Trebuchet MS" w:eastAsia="Calibri" w:hAnsi="Trebuchet MS" w:cs="Times New Roman"/>
          <w:sz w:val="24"/>
          <w:szCs w:val="24"/>
          <w:lang w:val="ro-RO"/>
        </w:rPr>
        <w:t>.</w:t>
      </w:r>
    </w:p>
    <w:p w:rsidR="00EB0214" w:rsidRPr="000C503E" w:rsidRDefault="00D64F85"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lastRenderedPageBreak/>
        <w:t>Viziunea privind dezvoltarea viitoare a nodurilor intermodale în regiunea transfrontalieră, prezintă sintetizat așteptările legate de atingerea unui rezultat durabil. Ca o imagine generalizată despre dezvoltarea viitoare, viziunea reflectă și specificul regiunii.</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Urmează să se precizeze în ce măsură viziunea formulată în cadrul Strategiei pentru perioada</w:t>
      </w:r>
      <w:r w:rsidR="00EB0214" w:rsidRPr="000C503E">
        <w:rPr>
          <w:rFonts w:ascii="Trebuchet MS" w:eastAsia="Calibri" w:hAnsi="Trebuchet MS" w:cs="Times New Roman"/>
          <w:sz w:val="24"/>
          <w:szCs w:val="24"/>
          <w:lang w:val="ro-RO"/>
        </w:rPr>
        <w:t xml:space="preserve"> 2018-2050</w:t>
      </w:r>
      <w:r w:rsidRPr="000C503E">
        <w:rPr>
          <w:rFonts w:ascii="Trebuchet MS" w:eastAsia="Calibri" w:hAnsi="Trebuchet MS" w:cs="Times New Roman"/>
          <w:sz w:val="24"/>
          <w:szCs w:val="24"/>
          <w:lang w:val="ro-RO"/>
        </w:rPr>
        <w:t xml:space="preserve">ar fi actuală la existența unor condiții modificate, conform politicilor la nivel național și european, profilului social-economic actualizat și analizei </w:t>
      </w:r>
      <w:r w:rsidR="00EB0214" w:rsidRPr="000C503E">
        <w:rPr>
          <w:rFonts w:ascii="Trebuchet MS" w:eastAsia="Calibri" w:hAnsi="Trebuchet MS" w:cs="Times New Roman"/>
          <w:sz w:val="24"/>
          <w:szCs w:val="24"/>
          <w:lang w:val="ro-RO"/>
        </w:rPr>
        <w:t xml:space="preserve">SWOT </w:t>
      </w:r>
      <w:r w:rsidRPr="000C503E">
        <w:rPr>
          <w:rFonts w:ascii="Trebuchet MS" w:eastAsia="Calibri" w:hAnsi="Trebuchet MS" w:cs="Times New Roman"/>
          <w:sz w:val="24"/>
          <w:szCs w:val="24"/>
          <w:lang w:val="ro-RO"/>
        </w:rPr>
        <w:t>actualizate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În majoritatea cazurilor nu se impune modificarea radicală a viziunii, ci doar adaptarea sa la condițiile noi și la așteptările de dezvoltare viitoare în domenii prioritare.</w:t>
      </w:r>
    </w:p>
    <w:p w:rsidR="00EB0214" w:rsidRPr="000C503E" w:rsidRDefault="00C40AE9"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Obiectivele strategice stabilesc performanțele cheie la realizarea Strategiei pe termen mediu. Ele trebuie să fie destul de exact formulate și să prezinte o imagine clară privind rezultatul final așteptat și efectul atins asupra dezvoltării. Actualizarea și eventuală reformulare a obiectivelor strategice, prevăzute în cadrul Strategiei, trebuie să fie argumentate, adică să fie clară provocarea care impune modificarea. </w:t>
      </w:r>
      <w:r w:rsidR="00EB0214" w:rsidRPr="000C503E">
        <w:rPr>
          <w:rFonts w:ascii="Trebuchet MS" w:eastAsia="Calibri" w:hAnsi="Trebuchet MS" w:cs="Times New Roman"/>
          <w:sz w:val="24"/>
          <w:szCs w:val="24"/>
          <w:lang w:val="ro-RO"/>
        </w:rPr>
        <w:t xml:space="preserve">  </w:t>
      </w:r>
    </w:p>
    <w:p w:rsidR="00EB0214" w:rsidRPr="000C503E" w:rsidRDefault="00C40AE9"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La actualizarea obiectivelor strategice trebuie raportate și obiectivele principale și ale altor documente strategice, care sunt cuprinse în intervalul de timp pentru realizarea Strategiei. </w:t>
      </w:r>
      <w:r w:rsidR="00EB0214" w:rsidRPr="000C503E">
        <w:rPr>
          <w:rFonts w:ascii="Trebuchet MS" w:eastAsia="Calibri" w:hAnsi="Trebuchet MS" w:cs="Times New Roman"/>
          <w:sz w:val="24"/>
          <w:szCs w:val="24"/>
          <w:lang w:val="ro-RO"/>
        </w:rPr>
        <w:t xml:space="preserve">  </w:t>
      </w:r>
    </w:p>
    <w:p w:rsidR="00EB0214" w:rsidRPr="000C503E" w:rsidRDefault="00C40AE9"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Pe baza profilului social-economic actualizat și potențialului respectiv de dezvoltare a nodurilor intermodale, sunt determinate și necesitățile actuale, fiind gradate d.p.d.v. al priorității pentru dezvoltarea acestora și posibilitățile lor de realizare. </w:t>
      </w:r>
      <w:r w:rsidR="00EB0214" w:rsidRPr="000C503E">
        <w:rPr>
          <w:rFonts w:ascii="Trebuchet MS" w:eastAsia="Calibri" w:hAnsi="Trebuchet MS" w:cs="Times New Roman"/>
          <w:sz w:val="24"/>
          <w:szCs w:val="24"/>
          <w:lang w:val="ro-RO"/>
        </w:rPr>
        <w:t xml:space="preserve">  </w:t>
      </w:r>
    </w:p>
    <w:p w:rsidR="00EB0214" w:rsidRPr="000C503E" w:rsidRDefault="005B4B66"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La formularea obiectivelor strategice, în mod obligatoriu trebuie respectate și aplicate obiectivele și  direcțiile de intervenții ale Fondurilor europene structurale și investiționale, propuse de Comisia Europeană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pentru perioada respectivă de programare – in funcție de anul de actualizare</w:t>
      </w:r>
      <w:r w:rsidR="00EB0214" w:rsidRPr="000C503E">
        <w:rPr>
          <w:rFonts w:ascii="Trebuchet MS" w:eastAsia="Calibri" w:hAnsi="Trebuchet MS" w:cs="Times New Roman"/>
          <w:sz w:val="24"/>
          <w:szCs w:val="24"/>
          <w:lang w:val="ro-RO"/>
        </w:rPr>
        <w:t xml:space="preserve">), </w:t>
      </w:r>
      <w:r w:rsidR="00A41E10" w:rsidRPr="000C503E">
        <w:rPr>
          <w:rFonts w:ascii="Trebuchet MS" w:eastAsia="Calibri" w:hAnsi="Trebuchet MS" w:cs="Times New Roman"/>
          <w:sz w:val="24"/>
          <w:szCs w:val="24"/>
          <w:lang w:val="ro-RO"/>
        </w:rPr>
        <w:t>care sunt dintre principalele instrumente pentru finanțarea Strategiei, precum și obiectivele și prioritățile documentelor cheie UE, referitoare la dezvoltarea sistemului de transport, dezvoltarea transfrontalieră și transnațională, dezvoltarea Regiunii Dunării, etc.</w:t>
      </w:r>
      <w:r w:rsidR="00EB0214" w:rsidRPr="000C503E">
        <w:rPr>
          <w:rFonts w:ascii="Trebuchet MS" w:eastAsia="Calibri" w:hAnsi="Trebuchet MS" w:cs="Times New Roman"/>
          <w:sz w:val="24"/>
          <w:szCs w:val="24"/>
          <w:lang w:val="ro-RO"/>
        </w:rPr>
        <w:t xml:space="preserve"> </w:t>
      </w:r>
    </w:p>
    <w:p w:rsidR="00EB0214" w:rsidRPr="000C503E" w:rsidRDefault="00A41E10"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La actualizarea o și priorităților, punctul de referință sunt documente strategice actualizate la nivel național și european pentru dezvoltarea rețelei </w:t>
      </w:r>
      <w:r w:rsidR="00EB0214" w:rsidRPr="000C503E">
        <w:rPr>
          <w:rFonts w:ascii="Trebuchet MS" w:eastAsia="Calibri" w:hAnsi="Trebuchet MS" w:cs="Times New Roman"/>
          <w:sz w:val="24"/>
          <w:szCs w:val="24"/>
          <w:lang w:val="ro-RO"/>
        </w:rPr>
        <w:t xml:space="preserve">TEN-T. </w:t>
      </w:r>
      <w:r w:rsidRPr="000C503E">
        <w:rPr>
          <w:rFonts w:ascii="Trebuchet MS" w:eastAsia="Calibri" w:hAnsi="Trebuchet MS" w:cs="Times New Roman"/>
          <w:sz w:val="24"/>
          <w:szCs w:val="24"/>
          <w:lang w:val="ro-RO"/>
        </w:rPr>
        <w:t>Trebuie raportate și posibilitățile oferite de autoritățile regionale, municipiile și județele din regiunea transfrontalieră România – Bulgaria</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întrucât practic chiar dezvoltarea acestora va ajuta la dezvoltarea integrală a </w:t>
      </w:r>
      <w:r w:rsidR="00430E24" w:rsidRPr="000C503E">
        <w:rPr>
          <w:rFonts w:ascii="Trebuchet MS" w:eastAsia="Calibri" w:hAnsi="Trebuchet MS" w:cs="Times New Roman"/>
          <w:sz w:val="24"/>
          <w:szCs w:val="24"/>
          <w:lang w:val="ro-RO"/>
        </w:rPr>
        <w:t xml:space="preserve">regiunii și </w:t>
      </w:r>
      <w:r w:rsidR="00EB0214" w:rsidRPr="000C503E">
        <w:rPr>
          <w:rFonts w:ascii="Trebuchet MS" w:eastAsia="Calibri" w:hAnsi="Trebuchet MS" w:cs="Times New Roman"/>
          <w:sz w:val="24"/>
          <w:szCs w:val="24"/>
          <w:lang w:val="ro-RO"/>
        </w:rPr>
        <w:t xml:space="preserve"> </w:t>
      </w:r>
      <w:r w:rsidR="00430E24" w:rsidRPr="000C503E">
        <w:rPr>
          <w:rFonts w:ascii="Trebuchet MS" w:eastAsia="Calibri" w:hAnsi="Trebuchet MS" w:cs="Times New Roman"/>
          <w:sz w:val="24"/>
          <w:szCs w:val="24"/>
          <w:lang w:val="ro-RO"/>
        </w:rPr>
        <w:t xml:space="preserve">realizarea </w:t>
      </w:r>
      <w:r w:rsidR="004F2608" w:rsidRPr="000C503E">
        <w:rPr>
          <w:rFonts w:ascii="Trebuchet MS" w:eastAsia="Calibri" w:hAnsi="Trebuchet MS" w:cs="Times New Roman"/>
          <w:sz w:val="24"/>
          <w:szCs w:val="24"/>
          <w:lang w:val="ro-RO"/>
        </w:rPr>
        <w:t>obiectivelor și priorităților prevăzute în cadrul Strategiei. La determinarea priorităților trebuie atinsă interacțiune și coordonare. Trebuie cercetată legătură și complementaritatea între diferitele priorități și evitată repetabilitatea și contradicția dintre ele</w:t>
      </w:r>
      <w:r w:rsidR="00EB0214" w:rsidRPr="000C503E">
        <w:rPr>
          <w:rFonts w:ascii="Trebuchet MS" w:eastAsia="Calibri" w:hAnsi="Trebuchet MS" w:cs="Times New Roman"/>
          <w:sz w:val="24"/>
          <w:szCs w:val="24"/>
          <w:lang w:val="ro-RO"/>
        </w:rPr>
        <w:t xml:space="preserve">. </w:t>
      </w:r>
      <w:r w:rsidR="004F2608" w:rsidRPr="000C503E">
        <w:rPr>
          <w:rFonts w:ascii="Trebuchet MS" w:eastAsia="Calibri" w:hAnsi="Trebuchet MS" w:cs="Times New Roman"/>
          <w:sz w:val="24"/>
          <w:szCs w:val="24"/>
          <w:lang w:val="ro-RO"/>
        </w:rPr>
        <w:t xml:space="preserve">Totodată, trebuie apreciat și gradul de risc, legat de selectarea și definirea priorităților însăși. </w:t>
      </w:r>
      <w:r w:rsidR="00EB0214" w:rsidRPr="000C503E">
        <w:rPr>
          <w:rFonts w:ascii="Trebuchet MS" w:eastAsia="Calibri" w:hAnsi="Trebuchet MS" w:cs="Times New Roman"/>
          <w:sz w:val="24"/>
          <w:szCs w:val="24"/>
          <w:lang w:val="ro-RO"/>
        </w:rPr>
        <w:t xml:space="preserve">  </w:t>
      </w:r>
    </w:p>
    <w:p w:rsidR="00EB0214" w:rsidRPr="000C503E" w:rsidRDefault="004F2608"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Pe baza analizei situaționale efectuate și a obiectivelor, priorităților și măsurilor definite sunt identificate și acțiunile, care contribuie la atingerea obiectivelor strategice ale Strategiei.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Acțiunile prevăzute sunt incluse în documentul </w:t>
      </w:r>
      <w:r w:rsidRPr="000C503E">
        <w:rPr>
          <w:rFonts w:ascii="Trebuchet MS" w:eastAsia="Calibri" w:hAnsi="Trebuchet MS" w:cs="Times New Roman"/>
          <w:sz w:val="24"/>
          <w:szCs w:val="24"/>
          <w:lang w:val="ro-RO"/>
        </w:rPr>
        <w:lastRenderedPageBreak/>
        <w:t xml:space="preserve">strategic actualizat după coordonare cu părțile interesate. </w:t>
      </w:r>
      <w:r w:rsidR="00EB0214" w:rsidRPr="000C503E">
        <w:rPr>
          <w:rFonts w:ascii="Trebuchet MS" w:eastAsia="Calibri" w:hAnsi="Trebuchet MS" w:cs="Times New Roman"/>
          <w:sz w:val="24"/>
          <w:szCs w:val="24"/>
          <w:lang w:val="ro-RO"/>
        </w:rPr>
        <w:t xml:space="preserve">  </w:t>
      </w:r>
    </w:p>
    <w:p w:rsidR="00EB0214" w:rsidRPr="000C503E" w:rsidRDefault="004F2608"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Pentru realizarea realistică a Strategiei, trebuie incluse obiective, priorități, măsuri și acțiuni, care sunt conformate și garantate prin resursele existente și cele potențiale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financiare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inclusiv fondurile UE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umane, tehnice și de altă natură</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pentru perioada respectivă, pentru care sunt elaborate. </w:t>
      </w:r>
      <w:r w:rsidR="00EB0214" w:rsidRPr="000C503E">
        <w:rPr>
          <w:rFonts w:ascii="Trebuchet MS" w:eastAsia="Calibri" w:hAnsi="Trebuchet MS" w:cs="Times New Roman"/>
          <w:sz w:val="24"/>
          <w:szCs w:val="24"/>
          <w:lang w:val="ro-RO"/>
        </w:rPr>
        <w:t xml:space="preserve"> </w:t>
      </w:r>
    </w:p>
    <w:p w:rsidR="00EB0214" w:rsidRPr="000C503E" w:rsidRDefault="004F2608"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Alegerea </w:t>
      </w:r>
      <w:r w:rsidRPr="000C503E">
        <w:rPr>
          <w:rFonts w:ascii="Trebuchet MS" w:hAnsi="Trebuchet MS" w:cs="Times New Roman"/>
          <w:i/>
          <w:color w:val="000000" w:themeColor="text1"/>
          <w:sz w:val="24"/>
          <w:szCs w:val="24"/>
          <w:lang w:val="ro-RO"/>
        </w:rPr>
        <w:t xml:space="preserve">Strategiei privind consolidarea rețelei TEN-T prin îmbunătățirea capacității nodurilor intermodale din regiunea transfrontalieră România – Bulgaria </w:t>
      </w:r>
      <w:r w:rsidR="00EB0214" w:rsidRPr="000C503E">
        <w:rPr>
          <w:rFonts w:ascii="Trebuchet MS" w:eastAsia="Calibri" w:hAnsi="Trebuchet MS" w:cs="Times New Roman"/>
          <w:i/>
          <w:color w:val="000000"/>
          <w:sz w:val="24"/>
          <w:szCs w:val="24"/>
          <w:lang w:val="ro-RO"/>
        </w:rPr>
        <w:t xml:space="preserve"> </w:t>
      </w:r>
      <w:r w:rsidRPr="000C503E">
        <w:rPr>
          <w:rFonts w:ascii="Trebuchet MS" w:eastAsia="Calibri" w:hAnsi="Trebuchet MS" w:cs="Times New Roman"/>
          <w:sz w:val="24"/>
          <w:szCs w:val="24"/>
          <w:lang w:val="ro-RO"/>
        </w:rPr>
        <w:t xml:space="preserve">trebuie să asigure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complementaritatea reciprocă și sinergia proiectelor, care vor fi realizate în cadrul regiunii transfrontaliere România – Bulgaria, prin diferite programe operaționale sau finanțate prin alte surse / donori, în vederea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realizării unei valori adăugate suplimentare a sistemului de transport și creșterii eficienței cheltuielilor publice ocazionate pentru dezvoltarea capacității nodurilor intermodale, în regiunea transfrontalieră România – Bulgaria. </w:t>
      </w:r>
    </w:p>
    <w:p w:rsidR="00EB0214" w:rsidRPr="000C503E" w:rsidRDefault="008E7DD6"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La actualizarea obiectivelor, priorităților, măsurilor și acțiunilor prevăzute în Strategia actuală, trebuie apreciate următoarele aspecte: </w:t>
      </w:r>
      <w:r w:rsidR="00EB0214" w:rsidRPr="000C503E">
        <w:rPr>
          <w:rFonts w:ascii="Trebuchet MS" w:eastAsia="Calibri" w:hAnsi="Trebuchet MS" w:cs="Times New Roman"/>
          <w:sz w:val="24"/>
          <w:szCs w:val="24"/>
          <w:lang w:val="ro-RO"/>
        </w:rPr>
        <w:t xml:space="preserve"> </w:t>
      </w:r>
    </w:p>
    <w:p w:rsidR="00EB0214" w:rsidRPr="000C503E" w:rsidRDefault="008E7DD6" w:rsidP="00EB0214">
      <w:pPr>
        <w:widowControl w:val="0"/>
        <w:numPr>
          <w:ilvl w:val="0"/>
          <w:numId w:val="98"/>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Care dintre ele sunt actuale și sunt acceptabile pentru viitor ?</w:t>
      </w:r>
      <w:r w:rsidR="00EB0214" w:rsidRPr="000C503E">
        <w:rPr>
          <w:rFonts w:ascii="Trebuchet MS" w:eastAsia="Calibri" w:hAnsi="Trebuchet MS" w:cs="Times New Roman"/>
          <w:sz w:val="24"/>
          <w:szCs w:val="24"/>
          <w:lang w:val="ro-RO"/>
        </w:rPr>
        <w:t>;</w:t>
      </w:r>
    </w:p>
    <w:p w:rsidR="00EB0214" w:rsidRPr="000C503E" w:rsidRDefault="008E7DD6" w:rsidP="00EB0214">
      <w:pPr>
        <w:widowControl w:val="0"/>
        <w:numPr>
          <w:ilvl w:val="0"/>
          <w:numId w:val="98"/>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Care obiective și priorități își reduc sau pierd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gradul de importanță </w:t>
      </w:r>
      <w:r w:rsidR="00EB0214" w:rsidRPr="000C503E">
        <w:rPr>
          <w:rFonts w:ascii="Trebuchet MS" w:eastAsia="Calibri" w:hAnsi="Trebuchet MS" w:cs="Times New Roman"/>
          <w:sz w:val="24"/>
          <w:szCs w:val="24"/>
          <w:lang w:val="ro-RO"/>
        </w:rPr>
        <w:t xml:space="preserve">?; </w:t>
      </w:r>
    </w:p>
    <w:p w:rsidR="00EB0214" w:rsidRPr="000C503E" w:rsidRDefault="008E7DD6" w:rsidP="00EB0214">
      <w:pPr>
        <w:widowControl w:val="0"/>
        <w:numPr>
          <w:ilvl w:val="0"/>
          <w:numId w:val="98"/>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Care sunt obiectivele și prioritățile noi, care trebuie incluse </w:t>
      </w:r>
      <w:r w:rsidR="00EB0214" w:rsidRPr="000C503E">
        <w:rPr>
          <w:rFonts w:ascii="Trebuchet MS" w:eastAsia="Calibri" w:hAnsi="Trebuchet MS" w:cs="Times New Roman"/>
          <w:sz w:val="24"/>
          <w:szCs w:val="24"/>
          <w:lang w:val="ro-RO"/>
        </w:rPr>
        <w:t>?;</w:t>
      </w:r>
    </w:p>
    <w:p w:rsidR="008E7DD6" w:rsidRPr="001823B3" w:rsidRDefault="008E7DD6" w:rsidP="00EB0214">
      <w:pPr>
        <w:widowControl w:val="0"/>
        <w:numPr>
          <w:ilvl w:val="0"/>
          <w:numId w:val="98"/>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După definirea obiectivelor, priorităților și măsurilor, trebuie evaluat gradul de probabilitate de atingere a obiectivelor, folosindu-se criterii de realism, relevanța și eficiența</w:t>
      </w:r>
      <w:r w:rsidR="00EB0214" w:rsidRPr="000C503E">
        <w:rPr>
          <w:rFonts w:ascii="Trebuchet MS" w:eastAsia="Calibri" w:hAnsi="Trebuchet MS" w:cs="Times New Roman"/>
          <w:sz w:val="24"/>
          <w:szCs w:val="24"/>
          <w:lang w:val="ro-RO"/>
        </w:rPr>
        <w:t>.</w:t>
      </w:r>
      <w:bookmarkStart w:id="270" w:name="_Toc502154770"/>
    </w:p>
    <w:p w:rsidR="00EB0214" w:rsidRPr="001823B3" w:rsidRDefault="00EB0214" w:rsidP="001823B3">
      <w:pPr>
        <w:widowControl w:val="0"/>
        <w:pBdr>
          <w:top w:val="dotted" w:sz="6" w:space="2" w:color="F09415"/>
        </w:pBdr>
        <w:spacing w:before="120" w:after="120"/>
        <w:jc w:val="both"/>
        <w:outlineLvl w:val="3"/>
        <w:rPr>
          <w:rFonts w:ascii="Trebuchet MS" w:eastAsia="Times New Roman" w:hAnsi="Trebuchet MS" w:cs="Times New Roman"/>
          <w:caps/>
          <w:color w:val="B76E0B"/>
          <w:spacing w:val="10"/>
          <w:sz w:val="24"/>
          <w:szCs w:val="22"/>
        </w:rPr>
      </w:pPr>
      <w:bookmarkStart w:id="271" w:name="_Toc508695869"/>
      <w:r w:rsidRPr="001823B3">
        <w:rPr>
          <w:rFonts w:ascii="Trebuchet MS" w:eastAsia="Times New Roman" w:hAnsi="Trebuchet MS" w:cs="Times New Roman"/>
          <w:caps/>
          <w:color w:val="B76E0B"/>
          <w:spacing w:val="10"/>
          <w:sz w:val="24"/>
          <w:szCs w:val="22"/>
        </w:rPr>
        <w:t xml:space="preserve">VIІІ.2.1.4. </w:t>
      </w:r>
      <w:r w:rsidR="008E7DD6" w:rsidRPr="001823B3">
        <w:rPr>
          <w:rFonts w:ascii="Trebuchet MS" w:eastAsia="Times New Roman" w:hAnsi="Trebuchet MS" w:cs="Times New Roman"/>
          <w:caps/>
          <w:color w:val="B76E0B"/>
          <w:spacing w:val="10"/>
          <w:sz w:val="24"/>
          <w:szCs w:val="22"/>
        </w:rPr>
        <w:t>CADRU FINANCIAR ACTUALIZAT PENTRU REALIZAREA STRATEGIEI. EVALUAREA RESURSELOR NECESARE</w:t>
      </w:r>
      <w:bookmarkEnd w:id="271"/>
      <w:r w:rsidR="008E7DD6" w:rsidRPr="001823B3">
        <w:rPr>
          <w:rFonts w:ascii="Trebuchet MS" w:eastAsia="Times New Roman" w:hAnsi="Trebuchet MS" w:cs="Times New Roman"/>
          <w:caps/>
          <w:color w:val="B76E0B"/>
          <w:spacing w:val="10"/>
          <w:sz w:val="24"/>
          <w:szCs w:val="22"/>
        </w:rPr>
        <w:t xml:space="preserve"> </w:t>
      </w:r>
      <w:r w:rsidRPr="001823B3">
        <w:rPr>
          <w:rFonts w:ascii="Trebuchet MS" w:eastAsia="Times New Roman" w:hAnsi="Trebuchet MS" w:cs="Times New Roman"/>
          <w:caps/>
          <w:color w:val="B76E0B"/>
          <w:spacing w:val="10"/>
          <w:sz w:val="24"/>
          <w:szCs w:val="22"/>
        </w:rPr>
        <w:t xml:space="preserve"> </w:t>
      </w:r>
      <w:bookmarkEnd w:id="270"/>
    </w:p>
    <w:p w:rsidR="00EB0214" w:rsidRPr="000C503E" w:rsidRDefault="00D15BB0"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Evaluarea resurselor necesare pentru realizarea documentului actualizat pentru implementarea Strategiei nu trebuie examinată ca un plan financiar sau tabel financiar indicativ, ci ca o evaluare generală de expertiză, cu precădere a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resurselor financiare necesare.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Fondurile financiare urmează să fie evaluate în următoarele direcții:</w:t>
      </w:r>
      <w:r w:rsidR="00EB0214" w:rsidRPr="000C503E">
        <w:rPr>
          <w:rFonts w:ascii="Trebuchet MS" w:eastAsia="Calibri" w:hAnsi="Trebuchet MS" w:cs="Times New Roman"/>
          <w:sz w:val="24"/>
          <w:szCs w:val="24"/>
          <w:lang w:val="ro-RO"/>
        </w:rPr>
        <w:t xml:space="preserve"> </w:t>
      </w:r>
    </w:p>
    <w:p w:rsidR="00EB0214" w:rsidRPr="000C503E" w:rsidRDefault="00D15BB0" w:rsidP="00EB0214">
      <w:pPr>
        <w:widowControl w:val="0"/>
        <w:numPr>
          <w:ilvl w:val="0"/>
          <w:numId w:val="93"/>
        </w:numPr>
        <w:spacing w:before="120" w:after="120"/>
        <w:ind w:left="0" w:right="-11"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Fonduri publice naționale;</w:t>
      </w:r>
    </w:p>
    <w:p w:rsidR="00EB0214" w:rsidRPr="000C503E" w:rsidRDefault="00D15BB0" w:rsidP="00EB0214">
      <w:pPr>
        <w:widowControl w:val="0"/>
        <w:numPr>
          <w:ilvl w:val="0"/>
          <w:numId w:val="93"/>
        </w:numPr>
        <w:spacing w:before="120" w:after="120"/>
        <w:ind w:left="0" w:right="-11"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Fonduri publice externe;</w:t>
      </w:r>
    </w:p>
    <w:p w:rsidR="00EB0214" w:rsidRPr="000C503E" w:rsidRDefault="00D15BB0" w:rsidP="00EB0214">
      <w:pPr>
        <w:widowControl w:val="0"/>
        <w:numPr>
          <w:ilvl w:val="0"/>
          <w:numId w:val="93"/>
        </w:numPr>
        <w:spacing w:before="120" w:after="120"/>
        <w:ind w:left="0" w:right="-11"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Alte instrumente financiare; </w:t>
      </w:r>
      <w:r w:rsidR="00EB0214" w:rsidRPr="000C503E">
        <w:rPr>
          <w:rFonts w:ascii="Trebuchet MS" w:eastAsia="Calibri" w:hAnsi="Trebuchet MS" w:cs="Times New Roman"/>
          <w:sz w:val="24"/>
          <w:szCs w:val="24"/>
          <w:lang w:val="ro-RO"/>
        </w:rPr>
        <w:t xml:space="preserve">  </w:t>
      </w:r>
    </w:p>
    <w:p w:rsidR="00EB0214" w:rsidRPr="000C503E" w:rsidRDefault="00D15BB0" w:rsidP="00EB0214">
      <w:pPr>
        <w:widowControl w:val="0"/>
        <w:numPr>
          <w:ilvl w:val="0"/>
          <w:numId w:val="93"/>
        </w:numPr>
        <w:spacing w:before="120" w:after="120"/>
        <w:ind w:left="0" w:right="-11"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Finanțare privată</w:t>
      </w:r>
      <w:r w:rsidR="00EB0214" w:rsidRPr="000C503E">
        <w:rPr>
          <w:rFonts w:ascii="Trebuchet MS" w:eastAsia="Calibri" w:hAnsi="Trebuchet MS" w:cs="Times New Roman"/>
          <w:sz w:val="24"/>
          <w:szCs w:val="24"/>
          <w:lang w:val="ro-RO"/>
        </w:rPr>
        <w:t>.</w:t>
      </w:r>
    </w:p>
    <w:p w:rsidR="00EB0214" w:rsidRPr="000C503E" w:rsidRDefault="00D15BB0"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Se recomandă evaluarea de expertiză a resurselor financiare să fie dedusă din prioritățile Strategiei și să fie prezentată în cifre absolute și cote relative.</w:t>
      </w:r>
      <w:r w:rsidR="00EB0214" w:rsidRPr="000C503E">
        <w:rPr>
          <w:rFonts w:ascii="Trebuchet MS" w:eastAsia="Calibri" w:hAnsi="Trebuchet MS" w:cs="Times New Roman"/>
          <w:sz w:val="24"/>
          <w:szCs w:val="24"/>
          <w:lang w:val="ro-RO"/>
        </w:rPr>
        <w:t xml:space="preserve"> </w:t>
      </w:r>
    </w:p>
    <w:p w:rsidR="00EB0214" w:rsidRPr="000C503E" w:rsidRDefault="00D15BB0"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La analiza și evaluarea fondurilor financiare necesare trebuie avute în vedere delimitările la finanțarea programelor operaționale prin fonduri europene. </w:t>
      </w:r>
      <w:r w:rsidR="00EB0214" w:rsidRPr="000C503E">
        <w:rPr>
          <w:rFonts w:ascii="Trebuchet MS" w:eastAsia="Calibri" w:hAnsi="Trebuchet MS" w:cs="Times New Roman"/>
          <w:sz w:val="24"/>
          <w:szCs w:val="24"/>
          <w:lang w:val="ro-RO"/>
        </w:rPr>
        <w:t xml:space="preserve">  </w:t>
      </w:r>
    </w:p>
    <w:p w:rsidR="00EB0214" w:rsidRPr="001823B3" w:rsidRDefault="00EB0214" w:rsidP="001823B3">
      <w:pPr>
        <w:widowControl w:val="0"/>
        <w:pBdr>
          <w:top w:val="dotted" w:sz="6" w:space="2" w:color="F09415"/>
        </w:pBdr>
        <w:spacing w:before="120" w:after="120"/>
        <w:jc w:val="both"/>
        <w:outlineLvl w:val="3"/>
        <w:rPr>
          <w:rFonts w:ascii="Trebuchet MS" w:eastAsia="Times New Roman" w:hAnsi="Trebuchet MS" w:cs="Times New Roman"/>
          <w:caps/>
          <w:color w:val="B76E0B"/>
          <w:spacing w:val="10"/>
          <w:sz w:val="24"/>
          <w:szCs w:val="22"/>
        </w:rPr>
      </w:pPr>
      <w:bookmarkStart w:id="272" w:name="_Toc508695870"/>
      <w:bookmarkStart w:id="273" w:name="_Toc502154771"/>
      <w:r w:rsidRPr="001823B3">
        <w:rPr>
          <w:rFonts w:ascii="Trebuchet MS" w:eastAsia="Times New Roman" w:hAnsi="Trebuchet MS" w:cs="Times New Roman"/>
          <w:caps/>
          <w:color w:val="B76E0B"/>
          <w:spacing w:val="10"/>
          <w:sz w:val="24"/>
          <w:szCs w:val="22"/>
        </w:rPr>
        <w:t xml:space="preserve">VIІІ.2.1.5. </w:t>
      </w:r>
      <w:r w:rsidR="00D15BB0" w:rsidRPr="001823B3">
        <w:rPr>
          <w:rFonts w:ascii="Trebuchet MS" w:eastAsia="Times New Roman" w:hAnsi="Trebuchet MS" w:cs="Times New Roman"/>
          <w:caps/>
          <w:color w:val="B76E0B"/>
          <w:spacing w:val="10"/>
          <w:sz w:val="24"/>
          <w:szCs w:val="22"/>
        </w:rPr>
        <w:t>SISTEM DE INDICATORI ȘI ACȚIUNI DE MONITORIZARE ȘI EVALUARE</w:t>
      </w:r>
      <w:bookmarkEnd w:id="272"/>
      <w:r w:rsidR="00D15BB0" w:rsidRPr="001823B3">
        <w:rPr>
          <w:rFonts w:ascii="Trebuchet MS" w:eastAsia="Times New Roman" w:hAnsi="Trebuchet MS" w:cs="Times New Roman"/>
          <w:caps/>
          <w:color w:val="B76E0B"/>
          <w:spacing w:val="10"/>
          <w:sz w:val="24"/>
          <w:szCs w:val="22"/>
        </w:rPr>
        <w:t xml:space="preserve"> </w:t>
      </w:r>
      <w:r w:rsidRPr="001823B3">
        <w:rPr>
          <w:rFonts w:ascii="Trebuchet MS" w:eastAsia="Times New Roman" w:hAnsi="Trebuchet MS" w:cs="Times New Roman"/>
          <w:caps/>
          <w:color w:val="B76E0B"/>
          <w:spacing w:val="10"/>
          <w:sz w:val="24"/>
          <w:szCs w:val="22"/>
        </w:rPr>
        <w:t xml:space="preserve"> </w:t>
      </w:r>
      <w:bookmarkEnd w:id="273"/>
    </w:p>
    <w:p w:rsidR="00EB0214" w:rsidRPr="000C503E" w:rsidRDefault="00D15BB0"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Monitorizarea Strategiei are loc în vederea atingerii eficacității și eficienței </w:t>
      </w:r>
      <w:r w:rsidRPr="000C503E">
        <w:rPr>
          <w:rFonts w:ascii="Trebuchet MS" w:eastAsia="Calibri" w:hAnsi="Trebuchet MS" w:cs="Times New Roman"/>
          <w:sz w:val="24"/>
          <w:szCs w:val="24"/>
          <w:lang w:val="ro-RO"/>
        </w:rPr>
        <w:lastRenderedPageBreak/>
        <w:t xml:space="preserve">realizării, precum și pentru optimizarea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și îmbunătățirea planificării strategice, programării, managementului și asigurarea resurselor Strategiei. </w:t>
      </w:r>
      <w:r w:rsidR="00EB0214" w:rsidRPr="000C503E">
        <w:rPr>
          <w:rFonts w:ascii="Trebuchet MS" w:eastAsia="Calibri" w:hAnsi="Trebuchet MS" w:cs="Times New Roman"/>
          <w:sz w:val="24"/>
          <w:szCs w:val="24"/>
          <w:lang w:val="ro-RO"/>
        </w:rPr>
        <w:t xml:space="preserve">  </w:t>
      </w:r>
    </w:p>
    <w:p w:rsidR="00EB0214" w:rsidRPr="000C503E" w:rsidRDefault="00D15BB0"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Obiectul monitorizării este</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realizarea obiectivelor, priorităților, măsurilor și acțiunilor pentru realizarea Strategiei, conform unor indicatori fizici și financiari stabiliți, </w:t>
      </w:r>
      <w:r w:rsidR="00FF4287" w:rsidRPr="000C503E">
        <w:rPr>
          <w:rFonts w:ascii="Trebuchet MS" w:eastAsia="Calibri" w:hAnsi="Trebuchet MS" w:cs="Times New Roman"/>
          <w:sz w:val="24"/>
          <w:szCs w:val="24"/>
          <w:lang w:val="ro-RO"/>
        </w:rPr>
        <w:t xml:space="preserve"> organizarea și metodele de realizare, aplicate de organul de conducere, măsurile pentru asigurarea informației și publicității rezultatelor atinse în urma realizării Strategiei.</w:t>
      </w:r>
      <w:r w:rsidR="00EB0214" w:rsidRPr="000C503E">
        <w:rPr>
          <w:rFonts w:ascii="Trebuchet MS" w:eastAsia="Calibri" w:hAnsi="Trebuchet MS" w:cs="Times New Roman"/>
          <w:sz w:val="24"/>
          <w:szCs w:val="24"/>
          <w:lang w:val="ro-RO"/>
        </w:rPr>
        <w:t xml:space="preserve"> </w:t>
      </w:r>
    </w:p>
    <w:p w:rsidR="00EB0214" w:rsidRPr="000C503E" w:rsidRDefault="00FF4287"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Pentru realizarea și atingerea obiectivelor de monitorizare se întocmește un Sistem de monitorizare și evaluare, care cuprinde: </w:t>
      </w:r>
    </w:p>
    <w:p w:rsidR="00EB0214" w:rsidRPr="000C503E" w:rsidRDefault="00FF4287" w:rsidP="00EB0214">
      <w:pPr>
        <w:pStyle w:val="ListParagraph"/>
        <w:widowControl w:val="0"/>
        <w:numPr>
          <w:ilvl w:val="0"/>
          <w:numId w:val="104"/>
        </w:numPr>
        <w:spacing w:before="120" w:after="120"/>
        <w:ind w:left="0" w:firstLine="36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Sursele, modalitățile și periodicitatea de colectare, procesare și analizare a informației; </w:t>
      </w:r>
      <w:r w:rsidR="00EB0214" w:rsidRPr="000C503E">
        <w:rPr>
          <w:rFonts w:ascii="Trebuchet MS" w:eastAsia="Calibri" w:hAnsi="Trebuchet MS" w:cs="Times New Roman"/>
          <w:sz w:val="24"/>
          <w:szCs w:val="24"/>
          <w:lang w:val="ro-RO"/>
        </w:rPr>
        <w:t xml:space="preserve"> </w:t>
      </w:r>
    </w:p>
    <w:p w:rsidR="00EB0214" w:rsidRPr="000C503E" w:rsidRDefault="00FF4287" w:rsidP="00EB0214">
      <w:pPr>
        <w:pStyle w:val="ListParagraph"/>
        <w:widowControl w:val="0"/>
        <w:numPr>
          <w:ilvl w:val="0"/>
          <w:numId w:val="104"/>
        </w:numPr>
        <w:spacing w:before="120" w:after="12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Sistem de indicatori pentru monitorizare; </w:t>
      </w:r>
      <w:r w:rsidR="00EB0214" w:rsidRPr="000C503E">
        <w:rPr>
          <w:rFonts w:ascii="Trebuchet MS" w:eastAsia="Calibri" w:hAnsi="Trebuchet MS" w:cs="Times New Roman"/>
          <w:sz w:val="24"/>
          <w:szCs w:val="24"/>
          <w:lang w:val="ro-RO"/>
        </w:rPr>
        <w:t xml:space="preserve">  </w:t>
      </w:r>
    </w:p>
    <w:p w:rsidR="00EB0214" w:rsidRPr="000C503E" w:rsidRDefault="00FF4287" w:rsidP="00EB0214">
      <w:pPr>
        <w:pStyle w:val="ListParagraph"/>
        <w:widowControl w:val="0"/>
        <w:numPr>
          <w:ilvl w:val="0"/>
          <w:numId w:val="104"/>
        </w:numPr>
        <w:spacing w:before="120" w:after="12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Organele de supraveghere, organizarea și metodele activității acestora; </w:t>
      </w:r>
      <w:r w:rsidR="00EB0214" w:rsidRPr="000C503E">
        <w:rPr>
          <w:rFonts w:ascii="Trebuchet MS" w:eastAsia="Calibri" w:hAnsi="Trebuchet MS" w:cs="Times New Roman"/>
          <w:sz w:val="24"/>
          <w:szCs w:val="24"/>
          <w:lang w:val="ro-RO"/>
        </w:rPr>
        <w:t xml:space="preserve">  </w:t>
      </w:r>
    </w:p>
    <w:p w:rsidR="00EB0214" w:rsidRPr="000C503E" w:rsidRDefault="00FF4287" w:rsidP="00EB0214">
      <w:pPr>
        <w:pStyle w:val="ListParagraph"/>
        <w:widowControl w:val="0"/>
        <w:numPr>
          <w:ilvl w:val="0"/>
          <w:numId w:val="104"/>
        </w:numPr>
        <w:spacing w:before="120" w:after="120"/>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Sistemul de raportare și de asigurare a informației și publicității. </w:t>
      </w:r>
      <w:r w:rsidR="00EB0214" w:rsidRPr="000C503E">
        <w:rPr>
          <w:rFonts w:ascii="Trebuchet MS" w:eastAsia="Calibri" w:hAnsi="Trebuchet MS" w:cs="Times New Roman"/>
          <w:sz w:val="24"/>
          <w:szCs w:val="24"/>
          <w:lang w:val="ro-RO"/>
        </w:rPr>
        <w:t xml:space="preserve"> </w:t>
      </w:r>
    </w:p>
    <w:p w:rsidR="00EB0214" w:rsidRPr="000C503E" w:rsidRDefault="00FF4287"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Sistemul de indicatori pentru monitorizare servește pentru monitorizarea realizării Strategiei și pentru evaluarea eficacității și eficiențe atinse. </w:t>
      </w:r>
      <w:r w:rsidR="00EB0214" w:rsidRPr="000C503E">
        <w:rPr>
          <w:rFonts w:ascii="Trebuchet MS" w:eastAsia="Calibri" w:hAnsi="Trebuchet MS" w:cs="Times New Roman"/>
          <w:sz w:val="24"/>
          <w:szCs w:val="24"/>
          <w:lang w:val="ro-RO"/>
        </w:rPr>
        <w:t xml:space="preserve">  </w:t>
      </w:r>
    </w:p>
    <w:p w:rsidR="00EB0214" w:rsidRPr="000C503E" w:rsidRDefault="00FF4287"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Indicatorii trebuie să fie compatibili celor, care sunt folosiți la evaluarea și </w:t>
      </w:r>
      <w:r w:rsidR="002277F8" w:rsidRPr="000C503E">
        <w:rPr>
          <w:rFonts w:ascii="Trebuchet MS" w:eastAsia="Calibri" w:hAnsi="Trebuchet MS" w:cs="Times New Roman"/>
          <w:sz w:val="24"/>
          <w:szCs w:val="24"/>
          <w:lang w:val="ro-RO"/>
        </w:rPr>
        <w:t>implementarea</w:t>
      </w:r>
      <w:r w:rsidRPr="000C503E">
        <w:rPr>
          <w:rFonts w:ascii="Trebuchet MS" w:eastAsia="Calibri" w:hAnsi="Trebuchet MS" w:cs="Times New Roman"/>
          <w:sz w:val="24"/>
          <w:szCs w:val="24"/>
          <w:lang w:val="ro-RO"/>
        </w:rPr>
        <w:t xml:space="preserve"> documentelor strategice. </w:t>
      </w:r>
      <w:r w:rsidR="002277F8" w:rsidRPr="000C503E">
        <w:rPr>
          <w:rFonts w:ascii="Trebuchet MS" w:eastAsia="Calibri" w:hAnsi="Trebuchet MS" w:cs="Times New Roman"/>
          <w:sz w:val="24"/>
          <w:szCs w:val="24"/>
          <w:lang w:val="ro-RO"/>
        </w:rPr>
        <w:t xml:space="preserve">Monitorizarea realizării Strategiei are loc pe baza datelor furnizate de Institute naționale de statistică, referitoare la statistica administrativă a diferitelor administrații publice, precum și </w:t>
      </w:r>
      <w:r w:rsidR="00EB0214" w:rsidRPr="000C503E">
        <w:rPr>
          <w:rFonts w:ascii="Trebuchet MS" w:eastAsia="Calibri" w:hAnsi="Trebuchet MS" w:cs="Times New Roman"/>
          <w:sz w:val="24"/>
          <w:szCs w:val="24"/>
          <w:lang w:val="ro-RO"/>
        </w:rPr>
        <w:t xml:space="preserve"> </w:t>
      </w:r>
      <w:r w:rsidR="002277F8" w:rsidRPr="000C503E">
        <w:rPr>
          <w:rFonts w:ascii="Trebuchet MS" w:eastAsia="Calibri" w:hAnsi="Trebuchet MS" w:cs="Times New Roman"/>
          <w:sz w:val="24"/>
          <w:szCs w:val="24"/>
          <w:lang w:val="ro-RO"/>
        </w:rPr>
        <w:t>pe baza datelor altor surse de informație de încredere regionale și locale. Monitorizarea realizării diferitelor măsuri ale Strategiei se realizează prin aplicarea unor indicatori de bază și indicatori specifici.</w:t>
      </w:r>
      <w:r w:rsidR="00EB0214" w:rsidRPr="000C503E">
        <w:rPr>
          <w:rFonts w:ascii="Trebuchet MS" w:eastAsia="Calibri" w:hAnsi="Trebuchet MS" w:cs="Times New Roman"/>
          <w:sz w:val="24"/>
          <w:szCs w:val="24"/>
          <w:lang w:val="ro-RO"/>
        </w:rPr>
        <w:t xml:space="preserve"> </w:t>
      </w:r>
    </w:p>
    <w:p w:rsidR="00EB0214" w:rsidRPr="000C503E" w:rsidRDefault="002277F8"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La supravegherea trebuie determinate indicatorii cheie. Numărul mare de indicatori nu în toate cazurile duce la îmbunătățirea realizării Strategiei, ci mai probabil provoacă imposibilitatea de cuprindere a efectelor asociate ale diferitelor acțiuni. La alegerea indicatorilor principali trebuie aplicate următoarele criterii:</w:t>
      </w:r>
      <w:r w:rsidR="00EB0214" w:rsidRPr="000C503E">
        <w:rPr>
          <w:rFonts w:ascii="Trebuchet MS" w:eastAsia="Calibri" w:hAnsi="Trebuchet MS" w:cs="Times New Roman"/>
          <w:sz w:val="24"/>
          <w:szCs w:val="24"/>
          <w:lang w:val="ro-RO"/>
        </w:rPr>
        <w:t xml:space="preserve"> </w:t>
      </w:r>
    </w:p>
    <w:p w:rsidR="00EB0214" w:rsidRPr="000C503E" w:rsidRDefault="002277F8" w:rsidP="00EB0214">
      <w:pPr>
        <w:widowControl w:val="0"/>
        <w:numPr>
          <w:ilvl w:val="0"/>
          <w:numId w:val="94"/>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Raționalitate</w:t>
      </w:r>
      <w:r w:rsidR="00EB0214" w:rsidRPr="000C503E">
        <w:rPr>
          <w:rFonts w:ascii="Trebuchet MS" w:eastAsia="Calibri" w:hAnsi="Trebuchet MS" w:cs="Times New Roman"/>
          <w:sz w:val="24"/>
          <w:szCs w:val="24"/>
          <w:lang w:val="ro-RO"/>
        </w:rPr>
        <w:t xml:space="preserve"> – </w:t>
      </w:r>
      <w:r w:rsidRPr="000C503E">
        <w:rPr>
          <w:rFonts w:ascii="Trebuchet MS" w:eastAsia="Calibri" w:hAnsi="Trebuchet MS" w:cs="Times New Roman"/>
          <w:sz w:val="24"/>
          <w:szCs w:val="24"/>
          <w:lang w:val="ro-RO"/>
        </w:rPr>
        <w:t xml:space="preserve">să corespundă obiectivelor și priorităților; </w:t>
      </w:r>
      <w:r w:rsidR="00EB0214" w:rsidRPr="000C503E">
        <w:rPr>
          <w:rFonts w:ascii="Trebuchet MS" w:eastAsia="Calibri" w:hAnsi="Trebuchet MS" w:cs="Times New Roman"/>
          <w:sz w:val="24"/>
          <w:szCs w:val="24"/>
          <w:lang w:val="ro-RO"/>
        </w:rPr>
        <w:t xml:space="preserve"> </w:t>
      </w:r>
    </w:p>
    <w:p w:rsidR="00EB0214" w:rsidRPr="000C503E" w:rsidRDefault="002277F8" w:rsidP="00EB0214">
      <w:pPr>
        <w:widowControl w:val="0"/>
        <w:numPr>
          <w:ilvl w:val="0"/>
          <w:numId w:val="94"/>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Asigurarea informațiilor necesare – la implementarea Strategiei trebuie să existe sau să fie posibilă o sursă constantă de informație statistică pentru fiecare dintre ele; </w:t>
      </w:r>
      <w:r w:rsidR="00EB0214" w:rsidRPr="000C503E">
        <w:rPr>
          <w:rFonts w:ascii="Trebuchet MS" w:eastAsia="Calibri" w:hAnsi="Trebuchet MS" w:cs="Times New Roman"/>
          <w:sz w:val="24"/>
          <w:szCs w:val="24"/>
          <w:lang w:val="ro-RO"/>
        </w:rPr>
        <w:t xml:space="preserve"> </w:t>
      </w:r>
    </w:p>
    <w:p w:rsidR="00EB0214" w:rsidRPr="000C503E" w:rsidRDefault="00FF3C6A" w:rsidP="00EB0214">
      <w:pPr>
        <w:widowControl w:val="0"/>
        <w:numPr>
          <w:ilvl w:val="0"/>
          <w:numId w:val="94"/>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Posibilitate de prezentare în expresie cantitativă – posibilitate de prezentare a unor obiective valorificate unde este posibil, pentru constatarea poziției de bază; </w:t>
      </w:r>
      <w:r w:rsidR="00EB0214" w:rsidRPr="000C503E">
        <w:rPr>
          <w:rFonts w:ascii="Trebuchet MS" w:eastAsia="Calibri" w:hAnsi="Trebuchet MS" w:cs="Times New Roman"/>
          <w:sz w:val="24"/>
          <w:szCs w:val="24"/>
          <w:lang w:val="ro-RO"/>
        </w:rPr>
        <w:t xml:space="preserve"> </w:t>
      </w:r>
    </w:p>
    <w:p w:rsidR="00EB0214" w:rsidRPr="000C503E" w:rsidRDefault="00FF3C6A" w:rsidP="00EB0214">
      <w:pPr>
        <w:widowControl w:val="0"/>
        <w:numPr>
          <w:ilvl w:val="0"/>
          <w:numId w:val="94"/>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Simplitate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inteligibilitate</w:t>
      </w:r>
      <w:r w:rsidR="00EB0214" w:rsidRPr="000C503E">
        <w:rPr>
          <w:rFonts w:ascii="Trebuchet MS" w:eastAsia="Calibri" w:hAnsi="Trebuchet MS" w:cs="Times New Roman"/>
          <w:sz w:val="24"/>
          <w:szCs w:val="24"/>
          <w:lang w:val="ro-RO"/>
        </w:rPr>
        <w:t xml:space="preserve">) – </w:t>
      </w:r>
      <w:r w:rsidRPr="000C503E">
        <w:rPr>
          <w:rFonts w:ascii="Trebuchet MS" w:eastAsia="Calibri" w:hAnsi="Trebuchet MS" w:cs="Times New Roman"/>
          <w:sz w:val="24"/>
          <w:szCs w:val="24"/>
          <w:lang w:val="ro-RO"/>
        </w:rPr>
        <w:t xml:space="preserve">cu formulare, înțelegere și agregare ușoare; </w:t>
      </w:r>
      <w:r w:rsidR="00EB0214" w:rsidRPr="000C503E">
        <w:rPr>
          <w:rFonts w:ascii="Trebuchet MS" w:eastAsia="Calibri" w:hAnsi="Trebuchet MS" w:cs="Times New Roman"/>
          <w:sz w:val="24"/>
          <w:szCs w:val="24"/>
          <w:lang w:val="ro-RO"/>
        </w:rPr>
        <w:t xml:space="preserve"> </w:t>
      </w:r>
    </w:p>
    <w:p w:rsidR="00EB0214" w:rsidRPr="000C503E" w:rsidRDefault="00FF3C6A" w:rsidP="00EB0214">
      <w:pPr>
        <w:widowControl w:val="0"/>
        <w:numPr>
          <w:ilvl w:val="0"/>
          <w:numId w:val="94"/>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Caracter informativ (analitic) al indicatorilor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ele trebuie să prezintă informație suficientă pentru concluziile respective și procesul decizional; </w:t>
      </w:r>
      <w:r w:rsidR="00EB0214" w:rsidRPr="000C503E">
        <w:rPr>
          <w:rFonts w:ascii="Trebuchet MS" w:eastAsia="Calibri" w:hAnsi="Trebuchet MS" w:cs="Times New Roman"/>
          <w:sz w:val="24"/>
          <w:szCs w:val="24"/>
          <w:lang w:val="ro-RO"/>
        </w:rPr>
        <w:t xml:space="preserve"> </w:t>
      </w:r>
    </w:p>
    <w:p w:rsidR="00EB0214" w:rsidRPr="000C503E" w:rsidRDefault="00FF3C6A" w:rsidP="00EB0214">
      <w:pPr>
        <w:widowControl w:val="0"/>
        <w:numPr>
          <w:ilvl w:val="0"/>
          <w:numId w:val="94"/>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Independență</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indicatoarele de un nivel trebuie să fie independente;</w:t>
      </w:r>
      <w:r w:rsidR="00EB0214" w:rsidRPr="000C503E">
        <w:rPr>
          <w:rFonts w:ascii="Trebuchet MS" w:eastAsia="Calibri" w:hAnsi="Trebuchet MS" w:cs="Times New Roman"/>
          <w:sz w:val="24"/>
          <w:szCs w:val="24"/>
          <w:lang w:val="ro-RO"/>
        </w:rPr>
        <w:t xml:space="preserve">; </w:t>
      </w:r>
    </w:p>
    <w:p w:rsidR="00FF3C6A" w:rsidRDefault="00FF3C6A" w:rsidP="00735792">
      <w:pPr>
        <w:widowControl w:val="0"/>
        <w:numPr>
          <w:ilvl w:val="0"/>
          <w:numId w:val="94"/>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Să fie supuse legăturii ierarhice  cu indicatoarele complexe de un nivel superior. </w:t>
      </w:r>
      <w:r w:rsidR="00EB0214" w:rsidRPr="000C503E">
        <w:rPr>
          <w:rFonts w:ascii="Trebuchet MS" w:eastAsia="Calibri" w:hAnsi="Trebuchet MS" w:cs="Times New Roman"/>
          <w:sz w:val="24"/>
          <w:szCs w:val="24"/>
          <w:lang w:val="ro-RO"/>
        </w:rPr>
        <w:t xml:space="preserve"> </w:t>
      </w:r>
    </w:p>
    <w:p w:rsidR="00735792" w:rsidRPr="00735792" w:rsidRDefault="00735792" w:rsidP="00735792">
      <w:pPr>
        <w:widowControl w:val="0"/>
        <w:spacing w:before="120" w:after="120"/>
        <w:ind w:left="357"/>
        <w:contextualSpacing/>
        <w:jc w:val="both"/>
        <w:rPr>
          <w:rFonts w:ascii="Trebuchet MS" w:eastAsia="Calibri" w:hAnsi="Trebuchet MS" w:cs="Times New Roman"/>
          <w:sz w:val="24"/>
          <w:szCs w:val="24"/>
          <w:lang w:val="ro-RO"/>
        </w:rPr>
      </w:pPr>
    </w:p>
    <w:p w:rsidR="00EB0214" w:rsidRPr="000C503E" w:rsidRDefault="00FF3C6A" w:rsidP="00FF3C6A">
      <w:pPr>
        <w:widowControl w:val="0"/>
        <w:spacing w:before="120" w:after="120"/>
        <w:jc w:val="both"/>
        <w:rPr>
          <w:rFonts w:ascii="Trebuchet MS" w:eastAsia="Calibri" w:hAnsi="Trebuchet MS" w:cs="Times New Roman"/>
          <w:b/>
          <w:sz w:val="24"/>
          <w:szCs w:val="24"/>
          <w:lang w:val="ro-RO"/>
        </w:rPr>
      </w:pPr>
      <w:r w:rsidRPr="000C503E">
        <w:rPr>
          <w:rFonts w:ascii="Trebuchet MS" w:eastAsia="Calibri" w:hAnsi="Trebuchet MS" w:cs="Times New Roman"/>
          <w:b/>
          <w:sz w:val="24"/>
          <w:szCs w:val="24"/>
          <w:lang w:val="ro-RO"/>
        </w:rPr>
        <w:t>Indicatorii principali trebuie să fie:</w:t>
      </w:r>
      <w:r w:rsidR="00EB0214" w:rsidRPr="000C503E">
        <w:rPr>
          <w:rFonts w:ascii="Trebuchet MS" w:eastAsia="Calibri" w:hAnsi="Trebuchet MS" w:cs="Times New Roman"/>
          <w:b/>
          <w:sz w:val="24"/>
          <w:szCs w:val="24"/>
          <w:lang w:val="ro-RO"/>
        </w:rPr>
        <w:t xml:space="preserve"> </w:t>
      </w:r>
    </w:p>
    <w:p w:rsidR="00EB0214" w:rsidRPr="000C503E" w:rsidRDefault="001741D9" w:rsidP="00EB0214">
      <w:pPr>
        <w:pStyle w:val="ListParagraph"/>
        <w:widowControl w:val="0"/>
        <w:numPr>
          <w:ilvl w:val="0"/>
          <w:numId w:val="105"/>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b/>
          <w:sz w:val="24"/>
          <w:szCs w:val="24"/>
          <w:lang w:val="ro-RO"/>
        </w:rPr>
        <w:lastRenderedPageBreak/>
        <w:t>Indicatori</w:t>
      </w:r>
      <w:r w:rsidR="00FF3C6A" w:rsidRPr="000C503E">
        <w:rPr>
          <w:rFonts w:ascii="Trebuchet MS" w:eastAsia="Calibri" w:hAnsi="Trebuchet MS" w:cs="Times New Roman"/>
          <w:b/>
          <w:sz w:val="24"/>
          <w:szCs w:val="24"/>
          <w:lang w:val="ro-RO"/>
        </w:rPr>
        <w:t xml:space="preserve"> de impact</w:t>
      </w:r>
      <w:r w:rsidR="00EB0214" w:rsidRPr="000C503E">
        <w:rPr>
          <w:rFonts w:ascii="Trebuchet MS" w:eastAsia="Calibri" w:hAnsi="Trebuchet MS" w:cs="Times New Roman"/>
          <w:sz w:val="24"/>
          <w:szCs w:val="24"/>
          <w:lang w:val="ro-RO"/>
        </w:rPr>
        <w:t xml:space="preserve"> – </w:t>
      </w:r>
      <w:r w:rsidR="00FF3C6A" w:rsidRPr="000C503E">
        <w:rPr>
          <w:rFonts w:ascii="Trebuchet MS" w:eastAsia="Calibri" w:hAnsi="Trebuchet MS" w:cs="Times New Roman"/>
          <w:sz w:val="24"/>
          <w:szCs w:val="24"/>
          <w:lang w:val="ro-RO"/>
        </w:rPr>
        <w:t>măsoară efectele atinse în urma realizării</w:t>
      </w:r>
      <w:r w:rsidR="00EB0214" w:rsidRPr="000C503E">
        <w:rPr>
          <w:rFonts w:ascii="Trebuchet MS" w:eastAsia="Calibri" w:hAnsi="Trebuchet MS" w:cs="Times New Roman"/>
          <w:sz w:val="24"/>
          <w:szCs w:val="24"/>
          <w:lang w:val="ro-RO"/>
        </w:rPr>
        <w:t xml:space="preserve"> </w:t>
      </w:r>
      <w:r w:rsidR="00FF3C6A" w:rsidRPr="000C503E">
        <w:rPr>
          <w:rFonts w:ascii="Trebuchet MS" w:eastAsia="Calibri" w:hAnsi="Trebuchet MS" w:cs="Times New Roman"/>
          <w:i/>
          <w:sz w:val="24"/>
          <w:szCs w:val="24"/>
          <w:lang w:val="ro-RO"/>
        </w:rPr>
        <w:t xml:space="preserve">obiectivelor strategice. </w:t>
      </w:r>
      <w:r w:rsidR="00EB0214" w:rsidRPr="000C503E">
        <w:rPr>
          <w:rFonts w:ascii="Trebuchet MS" w:eastAsia="Calibri" w:hAnsi="Trebuchet MS" w:cs="Times New Roman"/>
          <w:i/>
          <w:sz w:val="24"/>
          <w:szCs w:val="24"/>
          <w:lang w:val="ro-RO"/>
        </w:rPr>
        <w:t xml:space="preserve"> </w:t>
      </w:r>
      <w:r w:rsidR="00FF3C6A" w:rsidRPr="000C503E">
        <w:rPr>
          <w:rFonts w:ascii="Trebuchet MS" w:eastAsia="Calibri" w:hAnsi="Trebuchet MS" w:cs="Times New Roman"/>
          <w:sz w:val="24"/>
          <w:szCs w:val="24"/>
          <w:lang w:val="ro-RO"/>
        </w:rPr>
        <w:t>Indicatorii de impact prezintă importanță pentru întreagă evaluare a eficacității strategiei alese pentru perioada respectivă.</w:t>
      </w:r>
      <w:r w:rsidR="00EB0214" w:rsidRPr="000C503E">
        <w:rPr>
          <w:rFonts w:ascii="Trebuchet MS" w:eastAsia="Calibri" w:hAnsi="Trebuchet MS" w:cs="Times New Roman"/>
          <w:sz w:val="24"/>
          <w:szCs w:val="24"/>
          <w:lang w:val="ro-RO"/>
        </w:rPr>
        <w:t xml:space="preserve"> </w:t>
      </w:r>
      <w:r w:rsidR="003F6098" w:rsidRPr="000C503E">
        <w:rPr>
          <w:rFonts w:ascii="Trebuchet MS" w:eastAsia="Calibri" w:hAnsi="Trebuchet MS" w:cs="Times New Roman"/>
          <w:sz w:val="24"/>
          <w:szCs w:val="24"/>
          <w:lang w:val="ro-RO"/>
        </w:rPr>
        <w:t xml:space="preserve">Gradul de impact este evidențiat prin indicatori măsurabili cantitativ și/sau </w:t>
      </w:r>
      <w:r w:rsidR="00EB0214" w:rsidRPr="000C503E">
        <w:rPr>
          <w:rFonts w:ascii="Trebuchet MS" w:eastAsia="Calibri" w:hAnsi="Trebuchet MS" w:cs="Times New Roman"/>
          <w:sz w:val="24"/>
          <w:szCs w:val="24"/>
          <w:lang w:val="ro-RO"/>
        </w:rPr>
        <w:t xml:space="preserve"> </w:t>
      </w:r>
      <w:r w:rsidR="003F6098" w:rsidRPr="000C503E">
        <w:rPr>
          <w:rFonts w:ascii="Trebuchet MS" w:eastAsia="Calibri" w:hAnsi="Trebuchet MS" w:cs="Times New Roman"/>
          <w:sz w:val="24"/>
          <w:szCs w:val="24"/>
          <w:lang w:val="ro-RO"/>
        </w:rPr>
        <w:t xml:space="preserve">calitativ, iar în unele cazuri – prin evaluări calitative privind gradul atins de dezvoltare socială, economică și infrastructurală a regiunii/țării. </w:t>
      </w:r>
      <w:r w:rsidR="00EB0214" w:rsidRPr="000C503E">
        <w:rPr>
          <w:rFonts w:ascii="Trebuchet MS" w:eastAsia="Calibri" w:hAnsi="Trebuchet MS" w:cs="Times New Roman"/>
          <w:sz w:val="24"/>
          <w:szCs w:val="24"/>
          <w:lang w:val="ro-RO"/>
        </w:rPr>
        <w:t xml:space="preserve"> </w:t>
      </w:r>
    </w:p>
    <w:p w:rsidR="00EB0214" w:rsidRPr="000C503E" w:rsidRDefault="001741D9" w:rsidP="00EB0214">
      <w:pPr>
        <w:pStyle w:val="ListParagraph"/>
        <w:widowControl w:val="0"/>
        <w:numPr>
          <w:ilvl w:val="0"/>
          <w:numId w:val="105"/>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b/>
          <w:sz w:val="24"/>
          <w:szCs w:val="24"/>
          <w:lang w:val="ro-RO"/>
        </w:rPr>
        <w:t>Indicatori de rezultat</w:t>
      </w:r>
      <w:r w:rsidR="00EB0214" w:rsidRPr="000C503E">
        <w:rPr>
          <w:rFonts w:ascii="Trebuchet MS" w:eastAsia="Calibri" w:hAnsi="Trebuchet MS" w:cs="Times New Roman"/>
          <w:b/>
          <w:sz w:val="24"/>
          <w:szCs w:val="24"/>
          <w:lang w:val="ro-RO"/>
        </w:rPr>
        <w:t xml:space="preserve"> </w:t>
      </w:r>
      <w:r w:rsidRPr="000C503E">
        <w:rPr>
          <w:rFonts w:ascii="Trebuchet MS" w:eastAsia="Calibri" w:hAnsi="Trebuchet MS" w:cs="Times New Roman"/>
          <w:sz w:val="24"/>
          <w:szCs w:val="24"/>
          <w:lang w:val="ro-RO"/>
        </w:rPr>
        <w:t>–</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evaluează progresul înregistrat cu realizarea  </w:t>
      </w:r>
      <w:r w:rsidRPr="000C503E">
        <w:rPr>
          <w:rFonts w:ascii="Trebuchet MS" w:eastAsia="Calibri" w:hAnsi="Trebuchet MS" w:cs="Times New Roman"/>
          <w:i/>
          <w:sz w:val="24"/>
          <w:szCs w:val="24"/>
          <w:lang w:val="ro-RO"/>
        </w:rPr>
        <w:t xml:space="preserve">obiectivelor specifice </w:t>
      </w:r>
      <w:r w:rsidRPr="000C503E">
        <w:rPr>
          <w:rFonts w:ascii="Trebuchet MS" w:eastAsia="Calibri" w:hAnsi="Trebuchet MS" w:cs="Times New Roman"/>
          <w:sz w:val="24"/>
          <w:szCs w:val="24"/>
          <w:lang w:val="ro-RO"/>
        </w:rPr>
        <w:t xml:space="preserve">și rezultatele atinse. </w:t>
      </w:r>
      <w:r w:rsidR="00EB0214" w:rsidRPr="000C503E">
        <w:rPr>
          <w:rFonts w:ascii="Trebuchet MS" w:eastAsia="Calibri" w:hAnsi="Trebuchet MS" w:cs="Times New Roman"/>
          <w:i/>
          <w:sz w:val="24"/>
          <w:szCs w:val="24"/>
          <w:lang w:val="ro-RO"/>
        </w:rPr>
        <w:t xml:space="preserve"> </w:t>
      </w:r>
      <w:r w:rsidR="00EB0214" w:rsidRPr="000C503E">
        <w:rPr>
          <w:rFonts w:ascii="Trebuchet MS" w:eastAsia="Calibri" w:hAnsi="Trebuchet MS" w:cs="Times New Roman"/>
          <w:sz w:val="24"/>
          <w:szCs w:val="24"/>
          <w:lang w:val="ro-RO"/>
        </w:rPr>
        <w:t xml:space="preserve"> </w:t>
      </w:r>
    </w:p>
    <w:p w:rsidR="00EB0214" w:rsidRPr="000C503E" w:rsidRDefault="001741D9" w:rsidP="00EB0214">
      <w:pPr>
        <w:pStyle w:val="ListParagraph"/>
        <w:widowControl w:val="0"/>
        <w:numPr>
          <w:ilvl w:val="0"/>
          <w:numId w:val="105"/>
        </w:numPr>
        <w:spacing w:before="120" w:after="120"/>
        <w:ind w:left="0" w:firstLine="360"/>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b/>
          <w:sz w:val="24"/>
          <w:szCs w:val="24"/>
          <w:lang w:val="ro-RO"/>
        </w:rPr>
        <w:t>Indicatori de produs</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înregistrează rezultatele/produsele măsurabile cantitativ, obținute în urma realizării </w:t>
      </w:r>
      <w:r w:rsidRPr="000C503E">
        <w:rPr>
          <w:rFonts w:ascii="Trebuchet MS" w:eastAsia="Calibri" w:hAnsi="Trebuchet MS" w:cs="Times New Roman"/>
          <w:i/>
          <w:sz w:val="24"/>
          <w:szCs w:val="24"/>
          <w:lang w:val="ro-RO"/>
        </w:rPr>
        <w:t>măsurilor</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din Programul pentru realizarea Strategiei. </w:t>
      </w:r>
      <w:r w:rsidR="00EB0214" w:rsidRPr="000C503E">
        <w:rPr>
          <w:rFonts w:ascii="Trebuchet MS" w:eastAsia="Calibri" w:hAnsi="Trebuchet MS" w:cs="Times New Roman"/>
          <w:sz w:val="24"/>
          <w:szCs w:val="24"/>
          <w:lang w:val="ro-RO"/>
        </w:rPr>
        <w:t xml:space="preserve"> </w:t>
      </w:r>
    </w:p>
    <w:p w:rsidR="00EB0214" w:rsidRPr="000C503E" w:rsidRDefault="001741D9"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Cu ajutorul unui asemenea sistem tridimensional de indicatori este posibilă evaluarea următoarelor: </w:t>
      </w:r>
    </w:p>
    <w:p w:rsidR="00EB0214" w:rsidRPr="000C503E" w:rsidRDefault="00F651D1" w:rsidP="00EB0214">
      <w:pPr>
        <w:pStyle w:val="ListParagraph"/>
        <w:widowControl w:val="0"/>
        <w:numPr>
          <w:ilvl w:val="0"/>
          <w:numId w:val="95"/>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Realizării obiectivelor și a priorităților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sau a impactului asupra dezvoltării, prin măsurări calitative și cantitative </w:t>
      </w:r>
      <w:r w:rsidR="00EB0214" w:rsidRPr="000C503E">
        <w:rPr>
          <w:rFonts w:ascii="Trebuchet MS" w:eastAsia="Calibri" w:hAnsi="Trebuchet MS" w:cs="Times New Roman"/>
          <w:sz w:val="24"/>
          <w:szCs w:val="24"/>
          <w:lang w:val="ro-RO"/>
        </w:rPr>
        <w:t>(</w:t>
      </w:r>
      <w:r w:rsidRPr="000C503E">
        <w:rPr>
          <w:rFonts w:ascii="Trebuchet MS" w:eastAsia="Calibri" w:hAnsi="Trebuchet MS" w:cs="Times New Roman"/>
          <w:sz w:val="24"/>
          <w:szCs w:val="24"/>
          <w:lang w:val="ro-RO"/>
        </w:rPr>
        <w:t>unde este posibilă folosirea indicatorilor măsurabili cantitativ</w:t>
      </w:r>
      <w:r w:rsidR="00EB0214" w:rsidRPr="000C503E">
        <w:rPr>
          <w:rFonts w:ascii="Trebuchet MS" w:eastAsia="Calibri" w:hAnsi="Trebuchet MS" w:cs="Times New Roman"/>
          <w:sz w:val="24"/>
          <w:szCs w:val="24"/>
          <w:lang w:val="ro-RO"/>
        </w:rPr>
        <w:t xml:space="preserve">); </w:t>
      </w:r>
    </w:p>
    <w:p w:rsidR="00EB0214" w:rsidRPr="000C503E" w:rsidRDefault="00F651D1" w:rsidP="00EB0214">
      <w:pPr>
        <w:pStyle w:val="ListParagraph"/>
        <w:widowControl w:val="0"/>
        <w:numPr>
          <w:ilvl w:val="0"/>
          <w:numId w:val="95"/>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Gradul de realizare a obiectivelor și priorităților prin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rezultatele atinse, când practic este posibilă măsurarea acestora; </w:t>
      </w:r>
    </w:p>
    <w:p w:rsidR="00EB0214" w:rsidRPr="000C503E" w:rsidRDefault="00F651D1" w:rsidP="00EB0214">
      <w:pPr>
        <w:pStyle w:val="ListParagraph"/>
        <w:widowControl w:val="0"/>
        <w:numPr>
          <w:ilvl w:val="0"/>
          <w:numId w:val="95"/>
        </w:numPr>
        <w:spacing w:before="120" w:after="120"/>
        <w:ind w:left="0" w:firstLine="357"/>
        <w:contextualSpacing w:val="0"/>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Progresul înregistrat privind realizarea resurselor financiare și umane investite, prin raportarea unor date și rezultate concrete.</w:t>
      </w:r>
      <w:r w:rsidR="00EB0214" w:rsidRPr="000C503E">
        <w:rPr>
          <w:rFonts w:ascii="Trebuchet MS" w:eastAsia="Calibri" w:hAnsi="Trebuchet MS" w:cs="Times New Roman"/>
          <w:sz w:val="24"/>
          <w:szCs w:val="24"/>
          <w:lang w:val="ro-RO"/>
        </w:rPr>
        <w:t xml:space="preserve"> </w:t>
      </w:r>
    </w:p>
    <w:p w:rsidR="00EB0214" w:rsidRPr="000C503E" w:rsidRDefault="00F651D1"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Pe baza datelor, legate de indicatorii de supraveghere și analizei acestora se pregătește informație referitoare la obiectivele rapoartelor periodice de monitorizare realizării Strategiei. </w:t>
      </w:r>
      <w:r w:rsidR="00EB0214" w:rsidRPr="000C503E">
        <w:rPr>
          <w:rFonts w:ascii="Trebuchet MS" w:eastAsia="Calibri" w:hAnsi="Trebuchet MS" w:cs="Times New Roman"/>
          <w:sz w:val="24"/>
          <w:szCs w:val="24"/>
          <w:lang w:val="ro-RO"/>
        </w:rPr>
        <w:t xml:space="preserve"> </w:t>
      </w:r>
    </w:p>
    <w:p w:rsidR="00EB0214" w:rsidRPr="000C503E" w:rsidRDefault="00F651D1"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b/>
          <w:sz w:val="24"/>
          <w:szCs w:val="24"/>
          <w:lang w:val="ro-RO"/>
        </w:rPr>
        <w:t xml:space="preserve">În cadrul rapoartelor periodice </w:t>
      </w:r>
      <w:r w:rsidRPr="000C503E">
        <w:rPr>
          <w:rFonts w:ascii="Trebuchet MS" w:eastAsia="Calibri" w:hAnsi="Trebuchet MS" w:cs="Times New Roman"/>
          <w:sz w:val="24"/>
          <w:szCs w:val="24"/>
          <w:lang w:val="ro-RO"/>
        </w:rPr>
        <w:t>de monitorizare realizării Strategiei se include informație referitoare la:</w:t>
      </w:r>
      <w:r w:rsidR="00EB0214" w:rsidRPr="000C503E">
        <w:rPr>
          <w:rFonts w:ascii="Trebuchet MS" w:eastAsia="Calibri" w:hAnsi="Trebuchet MS" w:cs="Times New Roman"/>
          <w:sz w:val="24"/>
          <w:szCs w:val="24"/>
          <w:lang w:val="ro-RO"/>
        </w:rPr>
        <w:t xml:space="preserve"> </w:t>
      </w:r>
    </w:p>
    <w:p w:rsidR="00EB0214" w:rsidRPr="000C503E" w:rsidRDefault="00F651D1" w:rsidP="00EB0214">
      <w:pPr>
        <w:widowControl w:val="0"/>
        <w:numPr>
          <w:ilvl w:val="0"/>
          <w:numId w:val="96"/>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Progresul înregistrat cu privire la realizarea obiectivelor și priorităților Strategiei, pe baza indicatorilor de monitorizare;</w:t>
      </w:r>
      <w:r w:rsidR="00EB0214" w:rsidRPr="000C503E">
        <w:rPr>
          <w:rFonts w:ascii="Trebuchet MS" w:eastAsia="Calibri" w:hAnsi="Trebuchet MS" w:cs="Times New Roman"/>
          <w:sz w:val="24"/>
          <w:szCs w:val="24"/>
          <w:lang w:val="ro-RO"/>
        </w:rPr>
        <w:t xml:space="preserve"> </w:t>
      </w:r>
    </w:p>
    <w:p w:rsidR="00EB0214" w:rsidRPr="000C503E" w:rsidRDefault="00F651D1" w:rsidP="00EB0214">
      <w:pPr>
        <w:widowControl w:val="0"/>
        <w:numPr>
          <w:ilvl w:val="0"/>
          <w:numId w:val="96"/>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Acțiunile, întreprinse de Comitetul transfrontalier de management al Strategiei, pentru asigurarea eficacității și eficienței la realizarea Strategiei, inclusiv măsurile de supraveghere și mecanismele create de colectare, procesare și analiza datelor;</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concluzii și propuneri pentru îmbunătățirea rezultatelor monitorizării. </w:t>
      </w:r>
      <w:r w:rsidR="00EB0214" w:rsidRPr="000C503E">
        <w:rPr>
          <w:rFonts w:ascii="Trebuchet MS" w:eastAsia="Calibri" w:hAnsi="Trebuchet MS" w:cs="Times New Roman"/>
          <w:sz w:val="24"/>
          <w:szCs w:val="24"/>
          <w:lang w:val="ro-RO"/>
        </w:rPr>
        <w:t xml:space="preserve"> </w:t>
      </w:r>
    </w:p>
    <w:p w:rsidR="00EB0214" w:rsidRPr="000C503E" w:rsidRDefault="00F651D1"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Rapoartele de monitorizare sunt elaborate de către echipele de evaluare, stabilite de Conducătorii Comitetului transfrontalier de monitorizare a Strategiei, iar perioada de elaborare este determinată de organele de conducere ale celor două organizații partenere.</w:t>
      </w:r>
      <w:r w:rsidR="00EB0214" w:rsidRPr="000C503E">
        <w:rPr>
          <w:rFonts w:ascii="Trebuchet MS" w:eastAsia="Calibri" w:hAnsi="Trebuchet MS" w:cs="Times New Roman"/>
          <w:sz w:val="24"/>
          <w:szCs w:val="24"/>
          <w:lang w:val="ro-RO"/>
        </w:rPr>
        <w:t xml:space="preserve"> </w:t>
      </w:r>
    </w:p>
    <w:p w:rsidR="00EB0214" w:rsidRPr="000C503E" w:rsidRDefault="00372457" w:rsidP="00EB0214">
      <w:pPr>
        <w:widowControl w:val="0"/>
        <w:shd w:val="clear" w:color="auto" w:fill="FFFFFF"/>
        <w:spacing w:before="120" w:after="120"/>
        <w:ind w:firstLine="709"/>
        <w:jc w:val="both"/>
        <w:rPr>
          <w:rFonts w:ascii="Trebuchet MS" w:eastAsia="Calibri" w:hAnsi="Trebuchet MS" w:cs="Times New Roman"/>
          <w:b/>
          <w:sz w:val="24"/>
          <w:szCs w:val="24"/>
          <w:lang w:val="ro-RO"/>
        </w:rPr>
      </w:pPr>
      <w:r w:rsidRPr="000C503E">
        <w:rPr>
          <w:rFonts w:ascii="Trebuchet MS" w:eastAsia="Calibri" w:hAnsi="Trebuchet MS" w:cs="Times New Roman"/>
          <w:sz w:val="24"/>
          <w:szCs w:val="24"/>
          <w:lang w:val="ro-RO"/>
        </w:rPr>
        <w:t xml:space="preserve">Organul de monitorizare a Strategiei este </w:t>
      </w:r>
      <w:r w:rsidRPr="000C503E">
        <w:rPr>
          <w:rFonts w:ascii="Trebuchet MS" w:eastAsia="Calibri" w:hAnsi="Trebuchet MS" w:cs="Times New Roman"/>
          <w:b/>
          <w:sz w:val="24"/>
          <w:szCs w:val="24"/>
          <w:lang w:val="ro-RO"/>
        </w:rPr>
        <w:t xml:space="preserve">Comitetul transfrontalier de monitorizare a Strategiei </w:t>
      </w:r>
      <w:r w:rsidR="00EB0214" w:rsidRPr="000C503E">
        <w:rPr>
          <w:rFonts w:ascii="Trebuchet MS" w:eastAsia="Calibri" w:hAnsi="Trebuchet MS" w:cs="Times New Roman"/>
          <w:b/>
          <w:sz w:val="24"/>
          <w:szCs w:val="24"/>
          <w:lang w:val="ro-RO"/>
        </w:rPr>
        <w:t xml:space="preserve"> (</w:t>
      </w:r>
      <w:r w:rsidRPr="000C503E">
        <w:rPr>
          <w:rFonts w:ascii="Trebuchet MS" w:eastAsia="Calibri" w:hAnsi="Trebuchet MS" w:cs="Times New Roman"/>
          <w:b/>
          <w:sz w:val="24"/>
          <w:szCs w:val="24"/>
          <w:lang w:val="ro-RO"/>
        </w:rPr>
        <w:t>CTMS</w:t>
      </w:r>
      <w:r w:rsidR="00EB0214" w:rsidRPr="000C503E">
        <w:rPr>
          <w:rFonts w:ascii="Trebuchet MS" w:eastAsia="Calibri" w:hAnsi="Trebuchet MS" w:cs="Times New Roman"/>
          <w:b/>
          <w:sz w:val="24"/>
          <w:szCs w:val="24"/>
          <w:lang w:val="ro-RO"/>
        </w:rPr>
        <w:t>).</w:t>
      </w:r>
    </w:p>
    <w:p w:rsidR="00EB0214" w:rsidRPr="000C503E" w:rsidRDefault="00A312E9"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În procesul de monitorizare, la realizarea Strategiei, prin formarea Comitetului transfrontalier de monitorizare a Strategiei, sunt consultați reprezentanți ai puterii centrale și locale, alte organizații și părți interesate, cu </w:t>
      </w:r>
      <w:r w:rsidRPr="000C503E">
        <w:rPr>
          <w:rFonts w:ascii="Trebuchet MS" w:eastAsia="Calibri" w:hAnsi="Trebuchet MS" w:cs="Times New Roman"/>
          <w:sz w:val="24"/>
          <w:szCs w:val="24"/>
          <w:lang w:val="ro-RO"/>
        </w:rPr>
        <w:lastRenderedPageBreak/>
        <w:t xml:space="preserve">respectarea principiului de parteneriat, publicitate și transparență. </w:t>
      </w:r>
      <w:r w:rsidR="00EB0214" w:rsidRPr="000C503E">
        <w:rPr>
          <w:rFonts w:ascii="Trebuchet MS" w:eastAsia="Calibri" w:hAnsi="Trebuchet MS" w:cs="Times New Roman"/>
          <w:sz w:val="24"/>
          <w:szCs w:val="24"/>
          <w:lang w:val="ro-RO"/>
        </w:rPr>
        <w:t xml:space="preserve">  </w:t>
      </w:r>
    </w:p>
    <w:p w:rsidR="00EB0214" w:rsidRPr="000C503E" w:rsidRDefault="00A312E9"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Indicatorii de monitorizare au un rol important pentru realizarea evaluărilor intermediare și a celei ulterioare privind realizarea Strategiei. </w:t>
      </w:r>
    </w:p>
    <w:p w:rsidR="00EB0214" w:rsidRPr="000C503E" w:rsidRDefault="004F7290"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Evaluările furnizează informații privind eficacitatea realizării Strategiei. Ele asigură CTMS mecanisme de control prin informații referitoare la rezultatele și cheltuielile ocazionate cu realizarea acestora, </w:t>
      </w:r>
      <w:r w:rsidR="007F5A7B" w:rsidRPr="000C503E">
        <w:rPr>
          <w:rFonts w:ascii="Trebuchet MS" w:eastAsia="Calibri" w:hAnsi="Trebuchet MS" w:cs="Times New Roman"/>
          <w:sz w:val="24"/>
          <w:szCs w:val="24"/>
          <w:lang w:val="ro-RO"/>
        </w:rPr>
        <w:t>îl ajută la aprecierea impactului în urma realizării Strategiei și la îmbunătățirea procesului de planificare pentru următoarea perioadă, raportând progresul atins, dar și efectele negative.</w:t>
      </w:r>
      <w:r w:rsidR="00EB0214" w:rsidRPr="000C503E">
        <w:rPr>
          <w:rFonts w:ascii="Trebuchet MS" w:eastAsia="Calibri" w:hAnsi="Trebuchet MS" w:cs="Times New Roman"/>
          <w:sz w:val="24"/>
          <w:szCs w:val="24"/>
          <w:lang w:val="ro-RO"/>
        </w:rPr>
        <w:t xml:space="preserve"> </w:t>
      </w:r>
    </w:p>
    <w:p w:rsidR="00EB0214" w:rsidRPr="000C503E" w:rsidRDefault="00DE21B8"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Cu ajutorul evaluărilor se poate îmbunătăți de asemenea transparența în procesul de implementare a Strategiei. </w:t>
      </w:r>
      <w:r w:rsidR="00EB0214" w:rsidRPr="000C503E">
        <w:rPr>
          <w:rFonts w:ascii="Trebuchet MS" w:eastAsia="Calibri" w:hAnsi="Trebuchet MS" w:cs="Times New Roman"/>
          <w:sz w:val="24"/>
          <w:szCs w:val="24"/>
          <w:lang w:val="ro-RO"/>
        </w:rPr>
        <w:t xml:space="preserve"> </w:t>
      </w:r>
    </w:p>
    <w:p w:rsidR="00EB0214" w:rsidRPr="000C503E" w:rsidRDefault="00EB368D"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Pe baza </w:t>
      </w:r>
      <w:r w:rsidRPr="000C503E">
        <w:rPr>
          <w:rFonts w:ascii="Trebuchet MS" w:eastAsia="Calibri" w:hAnsi="Trebuchet MS" w:cs="Times New Roman"/>
          <w:b/>
          <w:sz w:val="24"/>
          <w:szCs w:val="24"/>
          <w:lang w:val="ro-RO"/>
        </w:rPr>
        <w:t xml:space="preserve">evaluărilor intermediare </w:t>
      </w:r>
      <w:r w:rsidRPr="000C503E">
        <w:rPr>
          <w:rFonts w:ascii="Trebuchet MS" w:eastAsia="Calibri" w:hAnsi="Trebuchet MS" w:cs="Times New Roman"/>
          <w:sz w:val="24"/>
          <w:szCs w:val="24"/>
          <w:lang w:val="ro-RO"/>
        </w:rPr>
        <w:t xml:space="preserve">se poate iniția actualizarea Strategiei, pentru aducerea tuturor corecțiilor necesare documentului și întreprinderea unor măsuri care să asigure realizarea obiectivelor și a priorităților prevăzute, ca răspuns la nevoile actuale. Evaluările intermediare sunt de importanță majoră pentru realizarea eficace și trebuie efectuate în mod obiectiv și critic, pe baza unor informații actuale și fiabile, de către experți, care posedă experiență profesională necesară. </w:t>
      </w:r>
      <w:r w:rsidR="00EB0214" w:rsidRPr="000C503E">
        <w:rPr>
          <w:rFonts w:ascii="Trebuchet MS" w:eastAsia="Calibri" w:hAnsi="Trebuchet MS" w:cs="Times New Roman"/>
          <w:sz w:val="24"/>
          <w:szCs w:val="24"/>
          <w:lang w:val="ro-RO"/>
        </w:rPr>
        <w:t xml:space="preserve">  </w:t>
      </w:r>
    </w:p>
    <w:p w:rsidR="00EB0214" w:rsidRPr="000C503E" w:rsidRDefault="001B0235"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Prima evaluare intermediară a Strategiei este elaborată până la sfârșitul anului </w:t>
      </w:r>
      <w:r w:rsidR="00EB0214" w:rsidRPr="000C503E">
        <w:rPr>
          <w:rFonts w:ascii="Trebuchet MS" w:eastAsia="Calibri" w:hAnsi="Trebuchet MS" w:cs="Times New Roman"/>
          <w:sz w:val="24"/>
          <w:szCs w:val="24"/>
          <w:lang w:val="ro-RO"/>
        </w:rPr>
        <w:t>2022</w:t>
      </w:r>
      <w:r w:rsidRPr="000C503E">
        <w:rPr>
          <w:rFonts w:ascii="Trebuchet MS" w:eastAsia="Calibri" w:hAnsi="Trebuchet MS" w:cs="Times New Roman"/>
          <w:sz w:val="24"/>
          <w:szCs w:val="24"/>
          <w:lang w:val="ro-RO"/>
        </w:rPr>
        <w:t xml:space="preserve">, conform Sistemului de monitorizare și evaluare elaborat. </w:t>
      </w:r>
      <w:r w:rsidR="00EB0214" w:rsidRPr="000C503E">
        <w:rPr>
          <w:rFonts w:ascii="Trebuchet MS" w:eastAsia="Calibri" w:hAnsi="Trebuchet MS" w:cs="Times New Roman"/>
          <w:sz w:val="24"/>
          <w:szCs w:val="24"/>
          <w:lang w:val="ro-RO"/>
        </w:rPr>
        <w:t xml:space="preserve"> </w:t>
      </w:r>
    </w:p>
    <w:p w:rsidR="00EB0214" w:rsidRPr="000C503E" w:rsidRDefault="001B0235"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b/>
          <w:sz w:val="24"/>
          <w:szCs w:val="24"/>
          <w:lang w:val="ro-RO"/>
        </w:rPr>
        <w:t xml:space="preserve">Evaluarea ulterioară </w:t>
      </w:r>
      <w:r w:rsidRPr="000C503E">
        <w:rPr>
          <w:rFonts w:ascii="Trebuchet MS" w:eastAsia="Calibri" w:hAnsi="Trebuchet MS" w:cs="Times New Roman"/>
          <w:sz w:val="24"/>
          <w:szCs w:val="24"/>
          <w:lang w:val="ro-RO"/>
        </w:rPr>
        <w:t>are loc pe baza unei decizii a organelor de conducere ale celor două organizații partenere.</w:t>
      </w:r>
    </w:p>
    <w:p w:rsidR="00EB0214" w:rsidRPr="000C503E" w:rsidRDefault="001B0235"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Obiectivul acestui tip de evaluare este aprecierea în ce măsură</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în urma măsurilor întreprinse și în rezultatul evaluărilor intermediare, obiectivele și prioritățile prevăzute au atins nivelul de dezvoltare așteptat.</w:t>
      </w:r>
      <w:r w:rsidR="00EB0214" w:rsidRPr="000C503E">
        <w:rPr>
          <w:rFonts w:ascii="Trebuchet MS" w:eastAsia="Calibri" w:hAnsi="Trebuchet MS" w:cs="Times New Roman"/>
          <w:sz w:val="24"/>
          <w:szCs w:val="24"/>
          <w:lang w:val="ro-RO"/>
        </w:rPr>
        <w:t xml:space="preserve"> </w:t>
      </w:r>
    </w:p>
    <w:p w:rsidR="00EB0214" w:rsidRPr="000C503E" w:rsidRDefault="001B0235"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În perioada de acțiune a Strategiei, inclusiv privind documentul actualizat pentru realizarea sa, pot fi efectuate suplimentar evaluări tematice și evaluări pentru cazuri specifice, după aprecierea CTMS.</w:t>
      </w:r>
    </w:p>
    <w:p w:rsidR="00A86AE6" w:rsidRPr="002B639A" w:rsidRDefault="00A86AE6" w:rsidP="00A86AE6">
      <w:pPr>
        <w:widowControl w:val="0"/>
        <w:pBdr>
          <w:top w:val="single" w:sz="24" w:space="0" w:color="FCE9D0"/>
          <w:left w:val="single" w:sz="24" w:space="0" w:color="FCE9D0"/>
          <w:bottom w:val="single" w:sz="24" w:space="0" w:color="FCE9D0"/>
          <w:right w:val="single" w:sz="24" w:space="0" w:color="FCE9D0"/>
        </w:pBdr>
        <w:shd w:val="clear" w:color="auto" w:fill="FCE9D0"/>
        <w:spacing w:before="120" w:after="120"/>
        <w:outlineLvl w:val="1"/>
        <w:rPr>
          <w:rFonts w:ascii="Trebuchet MS" w:eastAsia="Times New Roman" w:hAnsi="Trebuchet MS" w:cs="Times New Roman"/>
          <w:b/>
          <w:caps/>
          <w:spacing w:val="15"/>
          <w:sz w:val="22"/>
          <w:szCs w:val="22"/>
        </w:rPr>
      </w:pPr>
      <w:bookmarkStart w:id="274" w:name="_Toc502154772"/>
      <w:bookmarkStart w:id="275" w:name="_Toc504251004"/>
      <w:bookmarkStart w:id="276" w:name="_Toc508695871"/>
      <w:r w:rsidRPr="002B639A">
        <w:rPr>
          <w:rFonts w:ascii="Trebuchet MS" w:eastAsia="Times New Roman" w:hAnsi="Trebuchet MS" w:cs="Times New Roman"/>
          <w:b/>
          <w:caps/>
          <w:spacing w:val="15"/>
          <w:sz w:val="22"/>
          <w:szCs w:val="22"/>
        </w:rPr>
        <w:t xml:space="preserve">VIІІ.3. </w:t>
      </w:r>
      <w:bookmarkEnd w:id="274"/>
      <w:bookmarkEnd w:id="275"/>
      <w:r w:rsidRPr="002B639A">
        <w:rPr>
          <w:rFonts w:ascii="Trebuchet MS" w:eastAsia="Times New Roman" w:hAnsi="Trebuchet MS" w:cs="Times New Roman"/>
          <w:b/>
          <w:caps/>
          <w:spacing w:val="15"/>
          <w:sz w:val="22"/>
          <w:szCs w:val="22"/>
        </w:rPr>
        <w:t>Proceduri</w:t>
      </w:r>
      <w:bookmarkEnd w:id="276"/>
    </w:p>
    <w:p w:rsidR="00EB0214" w:rsidRPr="000C503E" w:rsidRDefault="00DC6572" w:rsidP="00EB0214">
      <w:pPr>
        <w:widowControl w:val="0"/>
        <w:spacing w:before="120" w:after="120"/>
        <w:ind w:firstLine="709"/>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Actualizarea Strategiei </w:t>
      </w:r>
      <w:r w:rsidR="00EB0214" w:rsidRPr="000C503E">
        <w:rPr>
          <w:rFonts w:ascii="Trebuchet MS" w:eastAsia="Calibri" w:hAnsi="Trebuchet MS" w:cs="Times New Roman"/>
          <w:sz w:val="24"/>
          <w:szCs w:val="24"/>
          <w:lang w:val="ro-RO"/>
        </w:rPr>
        <w:t xml:space="preserve"> </w:t>
      </w:r>
      <w:r w:rsidRPr="000C503E">
        <w:rPr>
          <w:rFonts w:ascii="Trebuchet MS" w:eastAsia="Calibri" w:hAnsi="Trebuchet MS" w:cs="Times New Roman"/>
          <w:sz w:val="24"/>
          <w:szCs w:val="24"/>
          <w:lang w:val="ro-RO"/>
        </w:rPr>
        <w:t xml:space="preserve">este realizată la </w:t>
      </w:r>
      <w:r w:rsidR="005538B8" w:rsidRPr="000C503E">
        <w:rPr>
          <w:rFonts w:ascii="Trebuchet MS" w:eastAsia="Calibri" w:hAnsi="Trebuchet MS" w:cs="Times New Roman"/>
          <w:sz w:val="24"/>
          <w:szCs w:val="24"/>
          <w:lang w:val="ro-RO"/>
        </w:rPr>
        <w:t xml:space="preserve">existența premiselor, descrise în Secțiunea </w:t>
      </w:r>
      <w:r w:rsidR="00EB0214" w:rsidRPr="000C503E">
        <w:rPr>
          <w:rFonts w:ascii="Trebuchet MS" w:eastAsia="Calibri" w:hAnsi="Trebuchet MS" w:cs="Times New Roman"/>
          <w:sz w:val="24"/>
          <w:szCs w:val="24"/>
          <w:lang w:val="ro-RO"/>
        </w:rPr>
        <w:t>ІІ „</w:t>
      </w:r>
      <w:r w:rsidR="005538B8" w:rsidRPr="000C503E">
        <w:rPr>
          <w:rFonts w:ascii="Trebuchet MS" w:eastAsia="Calibri" w:hAnsi="Trebuchet MS" w:cs="Times New Roman"/>
          <w:sz w:val="24"/>
          <w:szCs w:val="24"/>
          <w:lang w:val="ro-RO"/>
        </w:rPr>
        <w:t xml:space="preserve">factori, care impun crearea Metodologiei </w:t>
      </w:r>
      <w:r w:rsidR="00C1667D" w:rsidRPr="000C503E">
        <w:rPr>
          <w:rFonts w:ascii="Trebuchet MS" w:eastAsia="Calibri" w:hAnsi="Trebuchet MS" w:cs="Times New Roman"/>
          <w:sz w:val="24"/>
          <w:szCs w:val="24"/>
          <w:lang w:val="ro-RO"/>
        </w:rPr>
        <w:t>pentru actualizarea Strategiei</w:t>
      </w:r>
      <w:r w:rsidR="00EB0214" w:rsidRPr="000C503E">
        <w:rPr>
          <w:rFonts w:ascii="Trebuchet MS" w:eastAsia="Calibri" w:hAnsi="Trebuchet MS" w:cs="Times New Roman"/>
          <w:sz w:val="24"/>
          <w:szCs w:val="24"/>
          <w:lang w:val="ro-RO"/>
        </w:rPr>
        <w:t xml:space="preserve">“. </w:t>
      </w:r>
    </w:p>
    <w:p w:rsidR="00EB0214" w:rsidRPr="000C503E" w:rsidRDefault="0061795D" w:rsidP="00EB0214">
      <w:pPr>
        <w:widowControl w:val="0"/>
        <w:autoSpaceDE w:val="0"/>
        <w:autoSpaceDN w:val="0"/>
        <w:adjustRightInd w:val="0"/>
        <w:spacing w:before="120" w:after="120"/>
        <w:ind w:firstLine="709"/>
        <w:jc w:val="both"/>
        <w:rPr>
          <w:rFonts w:ascii="Trebuchet MS" w:eastAsia="SimSun" w:hAnsi="Trebuchet MS" w:cs="Times New Roman"/>
          <w:color w:val="000000"/>
          <w:sz w:val="24"/>
          <w:szCs w:val="24"/>
          <w:lang w:val="ro-RO" w:eastAsia="zh-CN"/>
        </w:rPr>
      </w:pPr>
      <w:r w:rsidRPr="000C503E">
        <w:rPr>
          <w:rFonts w:ascii="Trebuchet MS" w:eastAsia="SimSun" w:hAnsi="Trebuchet MS" w:cs="Times New Roman"/>
          <w:color w:val="000000"/>
          <w:sz w:val="24"/>
          <w:szCs w:val="24"/>
          <w:lang w:val="ro-RO" w:eastAsia="zh-CN"/>
        </w:rPr>
        <w:t xml:space="preserve">Conducătorii CTMS prezintă poziția sa organelor de conducere ale celor două organizații partenere </w:t>
      </w:r>
      <w:r w:rsidR="00190115" w:rsidRPr="000C503E">
        <w:rPr>
          <w:rFonts w:ascii="Trebuchet MS" w:eastAsia="SimSun" w:hAnsi="Trebuchet MS" w:cs="Times New Roman"/>
          <w:color w:val="000000"/>
          <w:sz w:val="24"/>
          <w:szCs w:val="24"/>
          <w:lang w:val="ro-RO" w:eastAsia="zh-CN"/>
        </w:rPr>
        <w:t xml:space="preserve">pentru necesitatea de actualizare a Strategiei. Această poziție conține argumente, fapte și circumstanțe, care vizează premisele concrete care determină actualizarea. </w:t>
      </w:r>
      <w:r w:rsidR="00EB0214" w:rsidRPr="000C503E">
        <w:rPr>
          <w:rFonts w:ascii="Trebuchet MS" w:eastAsia="SimSun" w:hAnsi="Trebuchet MS" w:cs="Times New Roman"/>
          <w:color w:val="000000"/>
          <w:sz w:val="24"/>
          <w:szCs w:val="24"/>
          <w:lang w:val="ro-RO" w:eastAsia="zh-CN"/>
        </w:rPr>
        <w:t xml:space="preserve"> </w:t>
      </w:r>
    </w:p>
    <w:p w:rsidR="00EB0214" w:rsidRPr="000C503E" w:rsidRDefault="00F6059F" w:rsidP="00EB0214">
      <w:pPr>
        <w:widowControl w:val="0"/>
        <w:autoSpaceDE w:val="0"/>
        <w:autoSpaceDN w:val="0"/>
        <w:adjustRightInd w:val="0"/>
        <w:spacing w:before="120" w:after="120"/>
        <w:ind w:firstLine="709"/>
        <w:jc w:val="both"/>
        <w:rPr>
          <w:rFonts w:ascii="Trebuchet MS" w:eastAsia="SimSun" w:hAnsi="Trebuchet MS" w:cs="Times New Roman"/>
          <w:color w:val="000000"/>
          <w:sz w:val="24"/>
          <w:szCs w:val="24"/>
          <w:lang w:val="ro-RO" w:eastAsia="zh-CN"/>
        </w:rPr>
      </w:pPr>
      <w:r w:rsidRPr="000C503E">
        <w:rPr>
          <w:rFonts w:ascii="Trebuchet MS" w:eastAsia="SimSun" w:hAnsi="Trebuchet MS" w:cs="Times New Roman"/>
          <w:b/>
          <w:bCs/>
          <w:color w:val="000000"/>
          <w:sz w:val="24"/>
          <w:szCs w:val="24"/>
          <w:lang w:val="ro-RO" w:eastAsia="zh-CN"/>
        </w:rPr>
        <w:t xml:space="preserve">Conducătorii CTMS </w:t>
      </w:r>
      <w:r w:rsidR="003F1393" w:rsidRPr="000C503E">
        <w:rPr>
          <w:rFonts w:ascii="Trebuchet MS" w:eastAsia="SimSun" w:hAnsi="Trebuchet MS" w:cs="Times New Roman"/>
          <w:color w:val="000000"/>
          <w:sz w:val="24"/>
          <w:szCs w:val="24"/>
          <w:lang w:val="ro-RO" w:eastAsia="zh-CN"/>
        </w:rPr>
        <w:t xml:space="preserve">coordonează procesul de elaborare și actualizare în strânsă legătură cu echipele operative și contractorul extern, </w:t>
      </w:r>
      <w:r w:rsidR="00C54B9A" w:rsidRPr="000C503E">
        <w:rPr>
          <w:rFonts w:ascii="Trebuchet MS" w:eastAsia="SimSun" w:hAnsi="Trebuchet MS" w:cs="Times New Roman"/>
          <w:color w:val="000000"/>
          <w:sz w:val="24"/>
          <w:szCs w:val="24"/>
          <w:lang w:val="ro-RO" w:eastAsia="zh-CN"/>
        </w:rPr>
        <w:t>care este angajat cu elaborarea documentului actualizat pentru realizarea Strategiei.</w:t>
      </w:r>
      <w:r w:rsidR="00EB0214" w:rsidRPr="000C503E">
        <w:rPr>
          <w:rFonts w:ascii="Trebuchet MS" w:eastAsia="SimSun" w:hAnsi="Trebuchet MS" w:cs="Times New Roman"/>
          <w:color w:val="000000"/>
          <w:sz w:val="24"/>
          <w:szCs w:val="24"/>
          <w:lang w:val="ro-RO" w:eastAsia="zh-CN"/>
        </w:rPr>
        <w:t xml:space="preserve"> </w:t>
      </w:r>
    </w:p>
    <w:p w:rsidR="00EB0214" w:rsidRPr="000C503E" w:rsidRDefault="00C54B9A" w:rsidP="00EB0214">
      <w:pPr>
        <w:widowControl w:val="0"/>
        <w:autoSpaceDE w:val="0"/>
        <w:autoSpaceDN w:val="0"/>
        <w:adjustRightInd w:val="0"/>
        <w:spacing w:before="120" w:after="120"/>
        <w:ind w:firstLine="709"/>
        <w:jc w:val="both"/>
        <w:rPr>
          <w:rFonts w:ascii="Trebuchet MS" w:eastAsia="SimSun" w:hAnsi="Trebuchet MS" w:cs="Times New Roman"/>
          <w:color w:val="000000"/>
          <w:sz w:val="24"/>
          <w:szCs w:val="24"/>
          <w:lang w:val="ro-RO" w:eastAsia="zh-CN"/>
        </w:rPr>
      </w:pPr>
      <w:r w:rsidRPr="000C503E">
        <w:rPr>
          <w:rFonts w:ascii="Trebuchet MS" w:eastAsia="SimSun" w:hAnsi="Trebuchet MS" w:cs="Times New Roman"/>
          <w:color w:val="000000"/>
          <w:sz w:val="24"/>
          <w:szCs w:val="24"/>
          <w:lang w:val="ro-RO" w:eastAsia="zh-CN"/>
        </w:rPr>
        <w:lastRenderedPageBreak/>
        <w:t>Pentru realizarea eficace și eficientă a Strategiei, programul pentru realizarea sa poate fi actualizat dacă este cazul, prin decizia celor două organe de conducere, la propunerea conducătorilor CTMS.</w:t>
      </w:r>
      <w:r w:rsidR="00EB0214" w:rsidRPr="000C503E">
        <w:rPr>
          <w:rFonts w:ascii="Trebuchet MS" w:eastAsia="SimSun" w:hAnsi="Trebuchet MS" w:cs="Times New Roman"/>
          <w:color w:val="000000"/>
          <w:sz w:val="24"/>
          <w:szCs w:val="24"/>
          <w:lang w:val="ro-RO" w:eastAsia="zh-CN"/>
        </w:rPr>
        <w:t xml:space="preserve"> </w:t>
      </w:r>
    </w:p>
    <w:p w:rsidR="00EB0214" w:rsidRPr="000C503E" w:rsidRDefault="00C54B9A" w:rsidP="00EB0214">
      <w:pPr>
        <w:widowControl w:val="0"/>
        <w:autoSpaceDE w:val="0"/>
        <w:autoSpaceDN w:val="0"/>
        <w:adjustRightInd w:val="0"/>
        <w:spacing w:before="120" w:after="120"/>
        <w:ind w:firstLine="709"/>
        <w:jc w:val="both"/>
        <w:rPr>
          <w:rFonts w:ascii="Trebuchet MS" w:eastAsia="SimSun" w:hAnsi="Trebuchet MS" w:cs="Times New Roman"/>
          <w:color w:val="000000"/>
          <w:sz w:val="24"/>
          <w:szCs w:val="24"/>
          <w:lang w:val="ro-RO" w:eastAsia="zh-CN"/>
        </w:rPr>
      </w:pPr>
      <w:r w:rsidRPr="000C503E">
        <w:rPr>
          <w:rFonts w:ascii="Trebuchet MS" w:eastAsia="SimSun" w:hAnsi="Trebuchet MS" w:cs="Times New Roman"/>
          <w:b/>
          <w:bCs/>
          <w:color w:val="000000"/>
          <w:sz w:val="24"/>
          <w:szCs w:val="24"/>
          <w:lang w:val="ro-RO" w:eastAsia="zh-CN"/>
        </w:rPr>
        <w:t xml:space="preserve">Conducătorii CTMS </w:t>
      </w:r>
      <w:r w:rsidRPr="000C503E">
        <w:rPr>
          <w:rFonts w:ascii="Trebuchet MS" w:eastAsia="SimSun" w:hAnsi="Trebuchet MS" w:cs="Times New Roman"/>
          <w:color w:val="000000"/>
          <w:sz w:val="24"/>
          <w:szCs w:val="24"/>
          <w:lang w:val="ro-RO" w:eastAsia="zh-CN"/>
        </w:rPr>
        <w:t xml:space="preserve">coordonează </w:t>
      </w:r>
      <w:r w:rsidR="006F65C3" w:rsidRPr="000C503E">
        <w:rPr>
          <w:rFonts w:ascii="Trebuchet MS" w:eastAsia="SimSun" w:hAnsi="Trebuchet MS" w:cs="Times New Roman"/>
          <w:color w:val="000000"/>
          <w:sz w:val="24"/>
          <w:szCs w:val="24"/>
          <w:lang w:val="ro-RO" w:eastAsia="zh-CN"/>
        </w:rPr>
        <w:t xml:space="preserve">documentul actualizat elaborat menit realizării Strategiei pentru restul perioadei din perioada de acțiune, prin  convocarea ședinței CTMS și luarea unei decizii, prin care s-ar putea face recomandări, aduce modificări și complementări. </w:t>
      </w:r>
      <w:r w:rsidR="00EB0214" w:rsidRPr="000C503E">
        <w:rPr>
          <w:rFonts w:ascii="Trebuchet MS" w:eastAsia="SimSun" w:hAnsi="Trebuchet MS" w:cs="Times New Roman"/>
          <w:color w:val="000000"/>
          <w:sz w:val="24"/>
          <w:szCs w:val="24"/>
          <w:lang w:val="ro-RO" w:eastAsia="zh-CN"/>
        </w:rPr>
        <w:t xml:space="preserve">  </w:t>
      </w:r>
    </w:p>
    <w:p w:rsidR="00EB0214" w:rsidRPr="000C503E" w:rsidRDefault="006F65C3" w:rsidP="00EB0214">
      <w:pPr>
        <w:widowControl w:val="0"/>
        <w:autoSpaceDE w:val="0"/>
        <w:autoSpaceDN w:val="0"/>
        <w:adjustRightInd w:val="0"/>
        <w:spacing w:before="120" w:after="120"/>
        <w:ind w:firstLine="709"/>
        <w:jc w:val="both"/>
        <w:rPr>
          <w:rFonts w:ascii="Trebuchet MS" w:eastAsia="SimSun" w:hAnsi="Trebuchet MS" w:cs="Times New Roman"/>
          <w:color w:val="000000"/>
          <w:sz w:val="24"/>
          <w:szCs w:val="24"/>
          <w:lang w:val="ro-RO" w:eastAsia="zh-CN"/>
        </w:rPr>
      </w:pPr>
      <w:r w:rsidRPr="000C503E">
        <w:rPr>
          <w:rFonts w:ascii="Trebuchet MS" w:eastAsia="SimSun" w:hAnsi="Trebuchet MS" w:cs="Times New Roman"/>
          <w:bCs/>
          <w:color w:val="000000"/>
          <w:sz w:val="24"/>
          <w:szCs w:val="24"/>
          <w:lang w:val="ro-RO" w:eastAsia="zh-CN"/>
        </w:rPr>
        <w:t>Cu privire la asigurarea publicității și parteneriatului în procesul de realizare a Strategiei, echipele operative din Bulgaria și România:</w:t>
      </w:r>
      <w:r w:rsidR="00EB0214" w:rsidRPr="000C503E">
        <w:rPr>
          <w:rFonts w:ascii="Trebuchet MS" w:eastAsia="SimSun" w:hAnsi="Trebuchet MS" w:cs="Times New Roman"/>
          <w:color w:val="000000"/>
          <w:sz w:val="24"/>
          <w:szCs w:val="24"/>
          <w:lang w:val="ro-RO" w:eastAsia="zh-CN"/>
        </w:rPr>
        <w:t xml:space="preserve"> </w:t>
      </w:r>
    </w:p>
    <w:p w:rsidR="00EB0214" w:rsidRPr="000C503E" w:rsidRDefault="006F65C3" w:rsidP="00EB0214">
      <w:pPr>
        <w:widowControl w:val="0"/>
        <w:numPr>
          <w:ilvl w:val="0"/>
          <w:numId w:val="97"/>
        </w:numPr>
        <w:autoSpaceDE w:val="0"/>
        <w:autoSpaceDN w:val="0"/>
        <w:adjustRightInd w:val="0"/>
        <w:spacing w:before="120" w:after="120"/>
        <w:ind w:left="0" w:firstLine="357"/>
        <w:contextualSpacing/>
        <w:jc w:val="both"/>
        <w:rPr>
          <w:rFonts w:ascii="Trebuchet MS" w:eastAsia="SimSun" w:hAnsi="Trebuchet MS" w:cs="Times New Roman"/>
          <w:color w:val="000000"/>
          <w:sz w:val="24"/>
          <w:szCs w:val="24"/>
          <w:lang w:val="ro-RO" w:eastAsia="zh-CN"/>
        </w:rPr>
      </w:pPr>
      <w:r w:rsidRPr="000C503E">
        <w:rPr>
          <w:rFonts w:ascii="Trebuchet MS" w:eastAsia="SimSun" w:hAnsi="Trebuchet MS" w:cs="Times New Roman"/>
          <w:color w:val="000000"/>
          <w:sz w:val="24"/>
          <w:szCs w:val="24"/>
          <w:lang w:val="ro-RO" w:eastAsia="zh-CN"/>
        </w:rPr>
        <w:t>Ajută Conducătorii la desfășurarea dezbaterii pe scară largă a documentului actualizat menit realizării Strategiei pentru restul perioadei din perioada de acțiune – echipele întocmesc toate materialele și prezentările, legate de dezbaterea și membrii acestora participă la desfășurarea sa;</w:t>
      </w:r>
      <w:r w:rsidR="00EB0214" w:rsidRPr="000C503E">
        <w:rPr>
          <w:rFonts w:ascii="Trebuchet MS" w:eastAsia="SimSun" w:hAnsi="Trebuchet MS" w:cs="Times New Roman"/>
          <w:color w:val="000000"/>
          <w:sz w:val="24"/>
          <w:szCs w:val="24"/>
          <w:lang w:val="ro-RO" w:eastAsia="zh-CN"/>
        </w:rPr>
        <w:t xml:space="preserve"> </w:t>
      </w:r>
    </w:p>
    <w:p w:rsidR="00EB0214" w:rsidRPr="000C503E" w:rsidRDefault="006F65C3" w:rsidP="00EB0214">
      <w:pPr>
        <w:widowControl w:val="0"/>
        <w:numPr>
          <w:ilvl w:val="0"/>
          <w:numId w:val="97"/>
        </w:numPr>
        <w:spacing w:before="120" w:after="120"/>
        <w:ind w:left="0" w:firstLine="357"/>
        <w:contextualSpacing/>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Echipele operative pregătesc pentru publicare pe site-urile </w:t>
      </w:r>
      <w:r w:rsidR="00FF0497" w:rsidRPr="000C503E">
        <w:rPr>
          <w:rFonts w:ascii="Trebuchet MS" w:eastAsia="Calibri" w:hAnsi="Trebuchet MS" w:cs="Times New Roman"/>
          <w:sz w:val="24"/>
          <w:szCs w:val="24"/>
          <w:lang w:val="ro-RO"/>
        </w:rPr>
        <w:t xml:space="preserve">celor două organizații partenere toate materialele, legate de desfășurarea </w:t>
      </w:r>
      <w:r w:rsidR="005877F6" w:rsidRPr="000C503E">
        <w:rPr>
          <w:rFonts w:ascii="Trebuchet MS" w:eastAsia="Calibri" w:hAnsi="Trebuchet MS" w:cs="Times New Roman"/>
          <w:sz w:val="24"/>
          <w:szCs w:val="24"/>
          <w:lang w:val="ro-RO"/>
        </w:rPr>
        <w:t xml:space="preserve">dezbaterilor publice, care sunt publicate </w:t>
      </w:r>
      <w:r w:rsidR="00EB0214" w:rsidRPr="000C503E">
        <w:rPr>
          <w:rFonts w:ascii="Trebuchet MS" w:eastAsia="Calibri" w:hAnsi="Trebuchet MS" w:cs="Times New Roman"/>
          <w:sz w:val="24"/>
          <w:szCs w:val="24"/>
          <w:lang w:val="ro-RO"/>
        </w:rPr>
        <w:t xml:space="preserve"> </w:t>
      </w:r>
      <w:r w:rsidR="005877F6" w:rsidRPr="000C503E">
        <w:rPr>
          <w:rFonts w:ascii="Trebuchet MS" w:eastAsia="Calibri" w:hAnsi="Trebuchet MS" w:cs="Times New Roman"/>
          <w:sz w:val="24"/>
          <w:szCs w:val="24"/>
          <w:lang w:val="ro-RO"/>
        </w:rPr>
        <w:t>minim</w:t>
      </w:r>
      <w:r w:rsidR="00EB0214" w:rsidRPr="000C503E">
        <w:rPr>
          <w:rFonts w:ascii="Trebuchet MS" w:eastAsia="Calibri" w:hAnsi="Trebuchet MS" w:cs="Times New Roman"/>
          <w:sz w:val="24"/>
          <w:szCs w:val="24"/>
          <w:lang w:val="ro-RO"/>
        </w:rPr>
        <w:t xml:space="preserve"> 10 </w:t>
      </w:r>
      <w:r w:rsidR="005877F6" w:rsidRPr="000C503E">
        <w:rPr>
          <w:rFonts w:ascii="Trebuchet MS" w:eastAsia="Calibri" w:hAnsi="Trebuchet MS" w:cs="Times New Roman"/>
          <w:sz w:val="24"/>
          <w:szCs w:val="24"/>
          <w:lang w:val="ro-RO"/>
        </w:rPr>
        <w:t>zile înaintea desfășurării dezbaterii;</w:t>
      </w:r>
    </w:p>
    <w:p w:rsidR="00EB0214" w:rsidRPr="000C503E" w:rsidRDefault="005877F6" w:rsidP="00EB0214">
      <w:pPr>
        <w:widowControl w:val="0"/>
        <w:numPr>
          <w:ilvl w:val="0"/>
          <w:numId w:val="97"/>
        </w:numPr>
        <w:spacing w:before="120" w:after="120"/>
        <w:ind w:left="0" w:firstLine="357"/>
        <w:jc w:val="both"/>
        <w:rPr>
          <w:rFonts w:ascii="Trebuchet MS" w:eastAsia="Calibri" w:hAnsi="Trebuchet MS" w:cs="Times New Roman"/>
          <w:sz w:val="24"/>
          <w:szCs w:val="24"/>
          <w:lang w:val="ro-RO"/>
        </w:rPr>
      </w:pPr>
      <w:r w:rsidRPr="000C503E">
        <w:rPr>
          <w:rFonts w:ascii="Trebuchet MS" w:eastAsia="Calibri" w:hAnsi="Trebuchet MS" w:cs="Times New Roman"/>
          <w:sz w:val="24"/>
          <w:szCs w:val="24"/>
          <w:lang w:val="ro-RO"/>
        </w:rPr>
        <w:t xml:space="preserve">După adoptarea documentului actualizat de către organele de conducere ale celor două organizații partenere, Conducătorii urmăresc pentru publicarea sa pe site-urile celor două organizații partenere. </w:t>
      </w:r>
      <w:r w:rsidR="00EB0214" w:rsidRPr="000C503E">
        <w:rPr>
          <w:rFonts w:ascii="Trebuchet MS" w:eastAsia="Calibri" w:hAnsi="Trebuchet MS" w:cs="Times New Roman"/>
          <w:sz w:val="24"/>
          <w:szCs w:val="24"/>
          <w:lang w:val="ro-RO"/>
        </w:rPr>
        <w:t xml:space="preserve">  </w:t>
      </w:r>
    </w:p>
    <w:p w:rsidR="00EB0214" w:rsidRPr="000C503E" w:rsidRDefault="00EB0214" w:rsidP="00EB0214">
      <w:pPr>
        <w:rPr>
          <w:rFonts w:ascii="Trebuchet MS" w:hAnsi="Trebuchet MS"/>
          <w:lang w:val="ro-RO"/>
        </w:rPr>
      </w:pPr>
    </w:p>
    <w:p w:rsidR="00345F8D" w:rsidRPr="000C503E" w:rsidRDefault="00345F8D">
      <w:pPr>
        <w:rPr>
          <w:rFonts w:ascii="Trebuchet MS" w:hAnsi="Trebuchet MS"/>
          <w:lang w:val="ro-RO"/>
        </w:rPr>
      </w:pPr>
    </w:p>
    <w:sectPr w:rsidR="00345F8D" w:rsidRPr="000C503E" w:rsidSect="006747D1">
      <w:pgSz w:w="11910" w:h="16840" w:code="9"/>
      <w:pgMar w:top="1417" w:right="1417" w:bottom="1417" w:left="1417" w:header="284" w:footer="972"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46CA9" w:rsidRDefault="00D46CA9" w:rsidP="00EB0214">
      <w:pPr>
        <w:spacing w:before="0" w:after="0" w:line="240" w:lineRule="auto"/>
      </w:pPr>
      <w:r>
        <w:separator/>
      </w:r>
    </w:p>
  </w:endnote>
  <w:endnote w:type="continuationSeparator" w:id="0">
    <w:p w:rsidR="00D46CA9" w:rsidRDefault="00D46CA9" w:rsidP="00EB021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4000ACFF" w:usb2="00000001"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Cambria">
    <w:panose1 w:val="02040503050406030204"/>
    <w:charset w:val="00"/>
    <w:family w:val="roman"/>
    <w:pitch w:val="variable"/>
    <w:sig w:usb0="E00006FF" w:usb1="400004FF"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7" w:rightFromText="187" w:vertAnchor="page" w:horzAnchor="margin" w:tblpXSpec="center" w:tblpYSpec="bottom"/>
      <w:tblW w:w="0" w:type="auto"/>
      <w:tblLayout w:type="fixed"/>
      <w:tblLook w:val="04A0" w:firstRow="1" w:lastRow="0" w:firstColumn="1" w:lastColumn="0" w:noHBand="0" w:noVBand="1"/>
    </w:tblPr>
    <w:tblGrid>
      <w:gridCol w:w="8364"/>
      <w:gridCol w:w="712"/>
    </w:tblGrid>
    <w:sdt>
      <w:sdtPr>
        <w:rPr>
          <w:rFonts w:ascii="Trebuchet MS" w:eastAsiaTheme="majorEastAsia" w:hAnsi="Trebuchet MS" w:cstheme="majorBidi"/>
        </w:rPr>
        <w:id w:val="1301798204"/>
        <w:docPartObj>
          <w:docPartGallery w:val="Page Numbers (Bottom of Page)"/>
          <w:docPartUnique/>
        </w:docPartObj>
      </w:sdtPr>
      <w:sdtEndPr>
        <w:rPr>
          <w:rFonts w:asciiTheme="minorHAnsi" w:eastAsiaTheme="minorEastAsia" w:hAnsiTheme="minorHAnsi" w:cstheme="minorBidi"/>
          <w:noProof/>
        </w:rPr>
      </w:sdtEndPr>
      <w:sdtContent>
        <w:tr w:rsidR="00137F90" w:rsidTr="005D3DA6">
          <w:trPr>
            <w:trHeight w:val="727"/>
          </w:trPr>
          <w:tc>
            <w:tcPr>
              <w:tcW w:w="8364" w:type="dxa"/>
              <w:tcBorders>
                <w:right w:val="triple" w:sz="4" w:space="0" w:color="EE7444"/>
              </w:tcBorders>
            </w:tcPr>
            <w:tbl>
              <w:tblPr>
                <w:tblW w:w="9212" w:type="dxa"/>
                <w:jc w:val="center"/>
                <w:tblBorders>
                  <w:top w:val="single" w:sz="4" w:space="0" w:color="auto"/>
                </w:tblBorders>
                <w:tblLayout w:type="fixed"/>
                <w:tblLook w:val="04A0" w:firstRow="1" w:lastRow="0" w:firstColumn="1" w:lastColumn="0" w:noHBand="0" w:noVBand="1"/>
              </w:tblPr>
              <w:tblGrid>
                <w:gridCol w:w="9212"/>
              </w:tblGrid>
              <w:tr w:rsidR="00137F90" w:rsidRPr="00EA1C0C" w:rsidTr="006747D1">
                <w:trPr>
                  <w:jc w:val="center"/>
                </w:trPr>
                <w:tc>
                  <w:tcPr>
                    <w:tcW w:w="9212" w:type="dxa"/>
                    <w:tcBorders>
                      <w:top w:val="nil"/>
                    </w:tcBorders>
                    <w:shd w:val="clear" w:color="auto" w:fill="auto"/>
                    <w:vAlign w:val="center"/>
                  </w:tcPr>
                  <w:p w:rsidR="00137F90" w:rsidRPr="002B3D04" w:rsidRDefault="00137F90">
                    <w:pPr>
                      <w:framePr w:hSpace="187" w:wrap="around" w:vAnchor="page" w:hAnchor="margin" w:xAlign="center" w:yAlign="bottom"/>
                      <w:widowControl w:val="0"/>
                      <w:tabs>
                        <w:tab w:val="center" w:pos="4536"/>
                        <w:tab w:val="right" w:pos="9072"/>
                      </w:tabs>
                      <w:spacing w:before="0" w:after="0" w:line="240" w:lineRule="auto"/>
                      <w:jc w:val="center"/>
                      <w:rPr>
                        <w:rFonts w:ascii="Trebuchet MS" w:hAnsi="Trebuchet MS"/>
                        <w:b/>
                        <w:color w:val="4D4D4D"/>
                        <w:lang w:eastAsia="bg-BG"/>
                      </w:rPr>
                    </w:pPr>
                    <w:r w:rsidRPr="002B3D04">
                      <w:rPr>
                        <w:rFonts w:ascii="Trebuchet MS" w:hAnsi="Trebuchet MS"/>
                        <w:b/>
                        <w:lang w:eastAsia="bg-BG"/>
                      </w:rPr>
                      <w:t>www.interregrobg.eu</w:t>
                    </w:r>
                  </w:p>
                </w:tc>
              </w:tr>
              <w:tr w:rsidR="00137F90" w:rsidRPr="00EA1C0C" w:rsidTr="006747D1">
                <w:trPr>
                  <w:jc w:val="center"/>
                </w:trPr>
                <w:tc>
                  <w:tcPr>
                    <w:tcW w:w="9212" w:type="dxa"/>
                    <w:shd w:val="clear" w:color="auto" w:fill="auto"/>
                    <w:vAlign w:val="center"/>
                  </w:tcPr>
                  <w:p w:rsidR="00137F90" w:rsidRPr="006B1FB5" w:rsidRDefault="00137F90">
                    <w:pPr>
                      <w:framePr w:hSpace="187" w:wrap="around" w:vAnchor="page" w:hAnchor="margin" w:xAlign="center" w:yAlign="bottom"/>
                      <w:widowControl w:val="0"/>
                      <w:tabs>
                        <w:tab w:val="center" w:pos="4536"/>
                        <w:tab w:val="right" w:pos="9072"/>
                      </w:tabs>
                      <w:spacing w:before="0" w:after="0" w:line="240" w:lineRule="auto"/>
                      <w:jc w:val="center"/>
                      <w:rPr>
                        <w:rFonts w:ascii="Trebuchet MS" w:hAnsi="Trebuchet MS"/>
                        <w:b/>
                        <w:color w:val="4D4D4D"/>
                        <w:sz w:val="6"/>
                        <w:lang w:eastAsia="bg-BG"/>
                      </w:rPr>
                    </w:pPr>
                  </w:p>
                </w:tc>
              </w:tr>
              <w:tr w:rsidR="00137F90" w:rsidRPr="00EA1C0C" w:rsidTr="006747D1">
                <w:trPr>
                  <w:trHeight w:val="80"/>
                  <w:jc w:val="center"/>
                </w:trPr>
                <w:tc>
                  <w:tcPr>
                    <w:tcW w:w="9212" w:type="dxa"/>
                    <w:shd w:val="clear" w:color="auto" w:fill="auto"/>
                    <w:vAlign w:val="center"/>
                  </w:tcPr>
                  <w:p w:rsidR="00137F90" w:rsidRPr="002B3D04" w:rsidRDefault="00137F90" w:rsidP="006747D1">
                    <w:pPr>
                      <w:framePr w:hSpace="187" w:wrap="around" w:vAnchor="page" w:hAnchor="margin" w:xAlign="center" w:yAlign="bottom"/>
                      <w:widowControl w:val="0"/>
                      <w:tabs>
                        <w:tab w:val="center" w:pos="4536"/>
                        <w:tab w:val="right" w:pos="9072"/>
                      </w:tabs>
                      <w:spacing w:before="0" w:after="0" w:line="240" w:lineRule="auto"/>
                      <w:jc w:val="center"/>
                      <w:rPr>
                        <w:rFonts w:ascii="Trebuchet MS" w:hAnsi="Trebuchet MS"/>
                        <w:color w:val="4D4D4D"/>
                        <w:sz w:val="16"/>
                        <w:lang w:val="bg-BG" w:eastAsia="bg-BG"/>
                      </w:rPr>
                    </w:pPr>
                    <w:r>
                      <w:rPr>
                        <w:rFonts w:ascii="Trebuchet MS" w:hAnsi="Trebuchet MS"/>
                        <w:color w:val="4D4D4D"/>
                        <w:sz w:val="16"/>
                        <w:lang w:val="ro-RO" w:eastAsia="bg-BG"/>
                      </w:rPr>
                      <w:t>Conținutul prezentului material nu neapărat reprezintă poziția oficială a Uniunii Europene</w:t>
                    </w:r>
                    <w:r w:rsidRPr="002B3D04">
                      <w:rPr>
                        <w:rFonts w:ascii="Trebuchet MS" w:hAnsi="Trebuchet MS"/>
                        <w:color w:val="4D4D4D"/>
                        <w:sz w:val="16"/>
                        <w:lang w:val="bg-BG" w:eastAsia="bg-BG"/>
                      </w:rPr>
                      <w:t>.</w:t>
                    </w:r>
                  </w:p>
                </w:tc>
              </w:tr>
            </w:tbl>
            <w:p w:rsidR="00137F90" w:rsidRDefault="00137F90">
              <w:pPr>
                <w:widowControl w:val="0"/>
                <w:tabs>
                  <w:tab w:val="left" w:pos="620"/>
                  <w:tab w:val="center" w:pos="4320"/>
                </w:tabs>
                <w:spacing w:before="0" w:after="0" w:line="240" w:lineRule="auto"/>
                <w:jc w:val="right"/>
                <w:rPr>
                  <w:rFonts w:asciiTheme="majorHAnsi" w:eastAsiaTheme="majorEastAsia" w:hAnsiTheme="majorHAnsi" w:cstheme="majorBidi"/>
                </w:rPr>
              </w:pPr>
            </w:p>
          </w:tc>
          <w:tc>
            <w:tcPr>
              <w:tcW w:w="712" w:type="dxa"/>
              <w:tcBorders>
                <w:left w:val="triple" w:sz="4" w:space="0" w:color="EE7444"/>
              </w:tcBorders>
            </w:tcPr>
            <w:p w:rsidR="00137F90" w:rsidRDefault="00137F90">
              <w:pPr>
                <w:widowControl w:val="0"/>
                <w:tabs>
                  <w:tab w:val="left" w:pos="1490"/>
                </w:tabs>
                <w:spacing w:before="0" w:after="0" w:line="240" w:lineRule="auto"/>
                <w:rPr>
                  <w:rFonts w:asciiTheme="majorHAnsi" w:eastAsiaTheme="majorEastAsia" w:hAnsiTheme="majorHAnsi" w:cstheme="majorBidi"/>
                  <w:sz w:val="28"/>
                  <w:szCs w:val="28"/>
                </w:rPr>
              </w:pPr>
              <w:r w:rsidRPr="002B3D04">
                <w:rPr>
                  <w:rFonts w:ascii="Trebuchet MS" w:hAnsi="Trebuchet MS"/>
                  <w:b/>
                </w:rPr>
                <w:fldChar w:fldCharType="begin"/>
              </w:r>
              <w:r w:rsidRPr="002B3D04">
                <w:rPr>
                  <w:rFonts w:ascii="Trebuchet MS" w:hAnsi="Trebuchet MS"/>
                  <w:b/>
                </w:rPr>
                <w:instrText xml:space="preserve"> PAGE    \* MERGEFORMAT </w:instrText>
              </w:r>
              <w:r w:rsidRPr="002B3D04">
                <w:rPr>
                  <w:rFonts w:ascii="Trebuchet MS" w:hAnsi="Trebuchet MS"/>
                  <w:b/>
                </w:rPr>
                <w:fldChar w:fldCharType="separate"/>
              </w:r>
              <w:r>
                <w:rPr>
                  <w:rFonts w:ascii="Trebuchet MS" w:hAnsi="Trebuchet MS"/>
                  <w:b/>
                  <w:noProof/>
                </w:rPr>
                <w:t>12</w:t>
              </w:r>
              <w:r w:rsidRPr="002B3D04">
                <w:rPr>
                  <w:rFonts w:ascii="Trebuchet MS" w:hAnsi="Trebuchet MS"/>
                  <w:b/>
                  <w:noProof/>
                </w:rPr>
                <w:fldChar w:fldCharType="end"/>
              </w:r>
            </w:p>
          </w:tc>
        </w:tr>
      </w:sdtContent>
    </w:sdt>
  </w:tbl>
  <w:p w:rsidR="00137F90" w:rsidRDefault="00137F90" w:rsidP="006747D1">
    <w:pPr>
      <w:widowControl w:val="0"/>
      <w:spacing w:before="0" w:after="0" w:line="240" w:lineRule="auto"/>
    </w:pPr>
    <w:r>
      <w:rPr>
        <w:sz w:val="2"/>
      </w:rPr>
      <w:t>a</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212" w:type="dxa"/>
      <w:tblBorders>
        <w:top w:val="single" w:sz="4" w:space="0" w:color="auto"/>
      </w:tblBorders>
      <w:tblLayout w:type="fixed"/>
      <w:tblLook w:val="04A0" w:firstRow="1" w:lastRow="0" w:firstColumn="1" w:lastColumn="0" w:noHBand="0" w:noVBand="1"/>
    </w:tblPr>
    <w:tblGrid>
      <w:gridCol w:w="9212"/>
    </w:tblGrid>
    <w:tr w:rsidR="00137F90" w:rsidRPr="00EA1C0C" w:rsidTr="005B3F22">
      <w:tc>
        <w:tcPr>
          <w:tcW w:w="9212" w:type="dxa"/>
          <w:tcBorders>
            <w:top w:val="nil"/>
          </w:tcBorders>
          <w:shd w:val="clear" w:color="auto" w:fill="auto"/>
          <w:vAlign w:val="center"/>
        </w:tcPr>
        <w:p w:rsidR="00137F90" w:rsidRPr="002B3D04" w:rsidRDefault="00137F90" w:rsidP="005B3F22">
          <w:pPr>
            <w:widowControl w:val="0"/>
            <w:tabs>
              <w:tab w:val="center" w:pos="4536"/>
              <w:tab w:val="right" w:pos="9072"/>
            </w:tabs>
            <w:spacing w:before="0" w:after="0" w:line="240" w:lineRule="auto"/>
            <w:jc w:val="center"/>
            <w:rPr>
              <w:rFonts w:ascii="Trebuchet MS" w:hAnsi="Trebuchet MS"/>
              <w:b/>
              <w:color w:val="4D4D4D"/>
              <w:lang w:eastAsia="bg-BG"/>
            </w:rPr>
          </w:pPr>
          <w:r w:rsidRPr="002B3D04">
            <w:rPr>
              <w:rFonts w:ascii="Trebuchet MS" w:hAnsi="Trebuchet MS"/>
              <w:b/>
              <w:lang w:eastAsia="bg-BG"/>
            </w:rPr>
            <w:t>www.interregrobg.eu</w:t>
          </w:r>
        </w:p>
      </w:tc>
    </w:tr>
    <w:tr w:rsidR="00137F90" w:rsidRPr="00EA1C0C" w:rsidTr="005B3F22">
      <w:tc>
        <w:tcPr>
          <w:tcW w:w="9212" w:type="dxa"/>
          <w:shd w:val="clear" w:color="auto" w:fill="auto"/>
          <w:vAlign w:val="center"/>
        </w:tcPr>
        <w:p w:rsidR="00137F90" w:rsidRPr="006B1FB5" w:rsidRDefault="00137F90" w:rsidP="005B3F22">
          <w:pPr>
            <w:widowControl w:val="0"/>
            <w:tabs>
              <w:tab w:val="center" w:pos="4536"/>
              <w:tab w:val="right" w:pos="9072"/>
            </w:tabs>
            <w:spacing w:before="0" w:after="0" w:line="240" w:lineRule="auto"/>
            <w:jc w:val="center"/>
            <w:rPr>
              <w:rFonts w:ascii="Trebuchet MS" w:hAnsi="Trebuchet MS"/>
              <w:b/>
              <w:color w:val="4D4D4D"/>
              <w:sz w:val="6"/>
              <w:lang w:eastAsia="bg-BG"/>
            </w:rPr>
          </w:pPr>
        </w:p>
      </w:tc>
    </w:tr>
    <w:tr w:rsidR="00137F90" w:rsidRPr="00EA1C0C" w:rsidTr="005B3F22">
      <w:trPr>
        <w:trHeight w:val="80"/>
      </w:trPr>
      <w:tc>
        <w:tcPr>
          <w:tcW w:w="9212" w:type="dxa"/>
          <w:shd w:val="clear" w:color="auto" w:fill="auto"/>
          <w:vAlign w:val="center"/>
        </w:tcPr>
        <w:p w:rsidR="00137F90" w:rsidRPr="002B3D04" w:rsidRDefault="00137F90" w:rsidP="005B3F22">
          <w:pPr>
            <w:widowControl w:val="0"/>
            <w:tabs>
              <w:tab w:val="center" w:pos="4536"/>
              <w:tab w:val="right" w:pos="9072"/>
            </w:tabs>
            <w:spacing w:before="0" w:after="0" w:line="240" w:lineRule="auto"/>
            <w:jc w:val="center"/>
            <w:rPr>
              <w:rFonts w:ascii="Trebuchet MS" w:hAnsi="Trebuchet MS"/>
              <w:color w:val="4D4D4D"/>
              <w:sz w:val="16"/>
              <w:lang w:val="bg-BG" w:eastAsia="bg-BG"/>
            </w:rPr>
          </w:pPr>
          <w:r>
            <w:rPr>
              <w:rFonts w:ascii="Trebuchet MS" w:hAnsi="Trebuchet MS"/>
              <w:color w:val="4D4D4D"/>
              <w:sz w:val="16"/>
              <w:lang w:val="ro-RO" w:eastAsia="bg-BG"/>
            </w:rPr>
            <w:t>Conținutul prezentului material nu neapărat reprezintă poziția oficială a Uniunii Europene</w:t>
          </w:r>
          <w:r w:rsidRPr="002B3D04">
            <w:rPr>
              <w:rFonts w:ascii="Trebuchet MS" w:hAnsi="Trebuchet MS"/>
              <w:color w:val="4D4D4D"/>
              <w:sz w:val="16"/>
              <w:lang w:val="bg-BG" w:eastAsia="bg-BG"/>
            </w:rPr>
            <w:t>.</w:t>
          </w:r>
        </w:p>
      </w:tc>
    </w:tr>
  </w:tbl>
  <w:p w:rsidR="00137F90" w:rsidRDefault="00137F90" w:rsidP="005B3F2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7" w:rightFromText="187" w:vertAnchor="page" w:horzAnchor="margin" w:tblpXSpec="center" w:tblpYSpec="bottom"/>
      <w:tblW w:w="0" w:type="auto"/>
      <w:tblLayout w:type="fixed"/>
      <w:tblLook w:val="04A0" w:firstRow="1" w:lastRow="0" w:firstColumn="1" w:lastColumn="0" w:noHBand="0" w:noVBand="1"/>
    </w:tblPr>
    <w:tblGrid>
      <w:gridCol w:w="8364"/>
      <w:gridCol w:w="712"/>
    </w:tblGrid>
    <w:sdt>
      <w:sdtPr>
        <w:rPr>
          <w:rFonts w:ascii="Trebuchet MS" w:eastAsiaTheme="majorEastAsia" w:hAnsi="Trebuchet MS" w:cstheme="majorBidi"/>
        </w:rPr>
        <w:id w:val="-821346300"/>
        <w:docPartObj>
          <w:docPartGallery w:val="Page Numbers (Bottom of Page)"/>
          <w:docPartUnique/>
        </w:docPartObj>
      </w:sdtPr>
      <w:sdtEndPr>
        <w:rPr>
          <w:rFonts w:asciiTheme="minorHAnsi" w:eastAsiaTheme="minorEastAsia" w:hAnsiTheme="minorHAnsi" w:cstheme="minorBidi"/>
          <w:noProof/>
        </w:rPr>
      </w:sdtEndPr>
      <w:sdtContent>
        <w:tr w:rsidR="00137F90" w:rsidTr="005B7DAB">
          <w:trPr>
            <w:trHeight w:val="727"/>
          </w:trPr>
          <w:tc>
            <w:tcPr>
              <w:tcW w:w="8364" w:type="dxa"/>
              <w:tcBorders>
                <w:right w:val="triple" w:sz="4" w:space="0" w:color="EE7444"/>
              </w:tcBorders>
            </w:tcPr>
            <w:tbl>
              <w:tblPr>
                <w:tblW w:w="9212" w:type="dxa"/>
                <w:jc w:val="center"/>
                <w:tblBorders>
                  <w:top w:val="single" w:sz="4" w:space="0" w:color="auto"/>
                </w:tblBorders>
                <w:tblLayout w:type="fixed"/>
                <w:tblLook w:val="04A0" w:firstRow="1" w:lastRow="0" w:firstColumn="1" w:lastColumn="0" w:noHBand="0" w:noVBand="1"/>
              </w:tblPr>
              <w:tblGrid>
                <w:gridCol w:w="9212"/>
              </w:tblGrid>
              <w:tr w:rsidR="00137F90" w:rsidRPr="00EA1C0C" w:rsidTr="006747D1">
                <w:trPr>
                  <w:jc w:val="center"/>
                </w:trPr>
                <w:tc>
                  <w:tcPr>
                    <w:tcW w:w="9212" w:type="dxa"/>
                    <w:tcBorders>
                      <w:top w:val="nil"/>
                    </w:tcBorders>
                    <w:shd w:val="clear" w:color="auto" w:fill="auto"/>
                    <w:vAlign w:val="center"/>
                  </w:tcPr>
                  <w:p w:rsidR="00137F90" w:rsidRPr="002B3D04" w:rsidRDefault="00137F90" w:rsidP="006747D1">
                    <w:pPr>
                      <w:framePr w:hSpace="187" w:wrap="around" w:vAnchor="page" w:hAnchor="margin" w:xAlign="center" w:yAlign="bottom"/>
                      <w:widowControl w:val="0"/>
                      <w:tabs>
                        <w:tab w:val="center" w:pos="4536"/>
                        <w:tab w:val="right" w:pos="9072"/>
                      </w:tabs>
                      <w:spacing w:before="0" w:after="0" w:line="240" w:lineRule="auto"/>
                      <w:jc w:val="center"/>
                      <w:rPr>
                        <w:rFonts w:ascii="Trebuchet MS" w:hAnsi="Trebuchet MS"/>
                        <w:b/>
                        <w:color w:val="4D4D4D"/>
                        <w:lang w:eastAsia="bg-BG"/>
                      </w:rPr>
                    </w:pPr>
                    <w:r w:rsidRPr="002B3D04">
                      <w:rPr>
                        <w:rFonts w:ascii="Trebuchet MS" w:hAnsi="Trebuchet MS"/>
                        <w:b/>
                        <w:lang w:eastAsia="bg-BG"/>
                      </w:rPr>
                      <w:t>www.interregrobg.eu</w:t>
                    </w:r>
                  </w:p>
                </w:tc>
              </w:tr>
              <w:tr w:rsidR="00137F90" w:rsidRPr="00EA1C0C" w:rsidTr="006747D1">
                <w:trPr>
                  <w:jc w:val="center"/>
                </w:trPr>
                <w:tc>
                  <w:tcPr>
                    <w:tcW w:w="9212" w:type="dxa"/>
                    <w:shd w:val="clear" w:color="auto" w:fill="auto"/>
                    <w:vAlign w:val="center"/>
                  </w:tcPr>
                  <w:p w:rsidR="00137F90" w:rsidRPr="006B1FB5" w:rsidRDefault="00137F90" w:rsidP="006747D1">
                    <w:pPr>
                      <w:framePr w:hSpace="187" w:wrap="around" w:vAnchor="page" w:hAnchor="margin" w:xAlign="center" w:yAlign="bottom"/>
                      <w:widowControl w:val="0"/>
                      <w:tabs>
                        <w:tab w:val="center" w:pos="4536"/>
                        <w:tab w:val="right" w:pos="9072"/>
                      </w:tabs>
                      <w:spacing w:before="0" w:after="0" w:line="240" w:lineRule="auto"/>
                      <w:jc w:val="center"/>
                      <w:rPr>
                        <w:rFonts w:ascii="Trebuchet MS" w:hAnsi="Trebuchet MS"/>
                        <w:b/>
                        <w:color w:val="4D4D4D"/>
                        <w:sz w:val="6"/>
                        <w:lang w:eastAsia="bg-BG"/>
                      </w:rPr>
                    </w:pPr>
                  </w:p>
                </w:tc>
              </w:tr>
              <w:tr w:rsidR="00137F90" w:rsidRPr="00EA1C0C" w:rsidTr="006747D1">
                <w:trPr>
                  <w:trHeight w:val="80"/>
                  <w:jc w:val="center"/>
                </w:trPr>
                <w:tc>
                  <w:tcPr>
                    <w:tcW w:w="9212" w:type="dxa"/>
                    <w:shd w:val="clear" w:color="auto" w:fill="auto"/>
                    <w:vAlign w:val="center"/>
                  </w:tcPr>
                  <w:p w:rsidR="00137F90" w:rsidRPr="002B3D04" w:rsidRDefault="00137F90" w:rsidP="006747D1">
                    <w:pPr>
                      <w:framePr w:hSpace="187" w:wrap="around" w:vAnchor="page" w:hAnchor="margin" w:xAlign="center" w:yAlign="bottom"/>
                      <w:widowControl w:val="0"/>
                      <w:tabs>
                        <w:tab w:val="center" w:pos="4536"/>
                        <w:tab w:val="right" w:pos="9072"/>
                      </w:tabs>
                      <w:spacing w:before="0" w:after="0" w:line="240" w:lineRule="auto"/>
                      <w:jc w:val="center"/>
                      <w:rPr>
                        <w:rFonts w:ascii="Trebuchet MS" w:hAnsi="Trebuchet MS"/>
                        <w:color w:val="4D4D4D"/>
                        <w:sz w:val="16"/>
                        <w:lang w:val="bg-BG" w:eastAsia="bg-BG"/>
                      </w:rPr>
                    </w:pPr>
                    <w:r>
                      <w:rPr>
                        <w:rFonts w:ascii="Trebuchet MS" w:hAnsi="Trebuchet MS"/>
                        <w:color w:val="4D4D4D"/>
                        <w:sz w:val="16"/>
                        <w:lang w:val="ro-RO" w:eastAsia="bg-BG"/>
                      </w:rPr>
                      <w:t>Conținutul prezentului material nu neapărat reprezintă poziția oficială a Uniunii Europene</w:t>
                    </w:r>
                    <w:r w:rsidRPr="002B3D04">
                      <w:rPr>
                        <w:rFonts w:ascii="Trebuchet MS" w:hAnsi="Trebuchet MS"/>
                        <w:color w:val="4D4D4D"/>
                        <w:sz w:val="16"/>
                        <w:lang w:val="bg-BG" w:eastAsia="bg-BG"/>
                      </w:rPr>
                      <w:t xml:space="preserve"> .</w:t>
                    </w:r>
                  </w:p>
                </w:tc>
              </w:tr>
            </w:tbl>
            <w:p w:rsidR="00137F90" w:rsidRDefault="00137F90" w:rsidP="006747D1">
              <w:pPr>
                <w:widowControl w:val="0"/>
                <w:tabs>
                  <w:tab w:val="left" w:pos="620"/>
                  <w:tab w:val="center" w:pos="4320"/>
                </w:tabs>
                <w:spacing w:before="0" w:after="0" w:line="240" w:lineRule="auto"/>
                <w:jc w:val="right"/>
                <w:rPr>
                  <w:rFonts w:asciiTheme="majorHAnsi" w:eastAsiaTheme="majorEastAsia" w:hAnsiTheme="majorHAnsi" w:cstheme="majorBidi"/>
                </w:rPr>
              </w:pPr>
            </w:p>
          </w:tc>
          <w:tc>
            <w:tcPr>
              <w:tcW w:w="712" w:type="dxa"/>
              <w:tcBorders>
                <w:left w:val="triple" w:sz="4" w:space="0" w:color="EE7444"/>
              </w:tcBorders>
            </w:tcPr>
            <w:p w:rsidR="00137F90" w:rsidRPr="00105145" w:rsidRDefault="00137F90" w:rsidP="006747D1">
              <w:pPr>
                <w:widowControl w:val="0"/>
                <w:tabs>
                  <w:tab w:val="left" w:pos="1490"/>
                </w:tabs>
                <w:spacing w:before="0" w:after="0" w:line="240" w:lineRule="auto"/>
                <w:rPr>
                  <w:rFonts w:asciiTheme="majorHAnsi" w:eastAsiaTheme="majorEastAsia" w:hAnsiTheme="majorHAnsi" w:cstheme="majorBidi"/>
                  <w:sz w:val="28"/>
                  <w:szCs w:val="28"/>
                </w:rPr>
              </w:pPr>
              <w:r>
                <w:rPr>
                  <w:rFonts w:ascii="Trebuchet MS" w:hAnsi="Trebuchet MS"/>
                  <w:sz w:val="18"/>
                  <w:szCs w:val="18"/>
                </w:rPr>
                <w:fldChar w:fldCharType="begin"/>
              </w:r>
              <w:r>
                <w:rPr>
                  <w:rFonts w:ascii="Trebuchet MS" w:hAnsi="Trebuchet MS"/>
                  <w:sz w:val="18"/>
                  <w:szCs w:val="18"/>
                </w:rPr>
                <w:instrText xml:space="preserve"> PAGE   \* MERGEFORMAT </w:instrText>
              </w:r>
              <w:r>
                <w:rPr>
                  <w:rFonts w:ascii="Trebuchet MS" w:hAnsi="Trebuchet MS"/>
                  <w:sz w:val="18"/>
                  <w:szCs w:val="18"/>
                </w:rPr>
                <w:fldChar w:fldCharType="separate"/>
              </w:r>
              <w:r>
                <w:rPr>
                  <w:rFonts w:ascii="Trebuchet MS" w:hAnsi="Trebuchet MS"/>
                  <w:noProof/>
                  <w:sz w:val="18"/>
                  <w:szCs w:val="18"/>
                </w:rPr>
                <w:t>57</w:t>
              </w:r>
              <w:r>
                <w:rPr>
                  <w:rFonts w:ascii="Trebuchet MS" w:hAnsi="Trebuchet MS"/>
                  <w:sz w:val="18"/>
                  <w:szCs w:val="18"/>
                </w:rPr>
                <w:fldChar w:fldCharType="end"/>
              </w:r>
            </w:p>
          </w:tc>
        </w:tr>
      </w:sdtContent>
    </w:sdt>
  </w:tbl>
  <w:p w:rsidR="00137F90" w:rsidRPr="002B3D04" w:rsidRDefault="00137F90" w:rsidP="006747D1">
    <w:pPr>
      <w:pStyle w:val="Footer"/>
      <w:widowControl w:val="0"/>
      <w:spacing w:before="0" w:after="0" w:line="240"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46CA9" w:rsidRDefault="00D46CA9" w:rsidP="00EB0214">
      <w:pPr>
        <w:spacing w:before="0" w:after="0" w:line="240" w:lineRule="auto"/>
      </w:pPr>
      <w:r>
        <w:separator/>
      </w:r>
    </w:p>
  </w:footnote>
  <w:footnote w:type="continuationSeparator" w:id="0">
    <w:p w:rsidR="00D46CA9" w:rsidRDefault="00D46CA9" w:rsidP="00EB0214">
      <w:pPr>
        <w:spacing w:before="0" w:after="0" w:line="240" w:lineRule="auto"/>
      </w:pPr>
      <w:r>
        <w:continuationSeparator/>
      </w:r>
    </w:p>
  </w:footnote>
  <w:footnote w:id="1">
    <w:p w:rsidR="00137F90" w:rsidRPr="001B7CD4" w:rsidRDefault="00137F90" w:rsidP="00EB0214">
      <w:pPr>
        <w:pStyle w:val="FootnoteText"/>
        <w:jc w:val="both"/>
        <w:rPr>
          <w:rFonts w:ascii="Trebuchet MS" w:hAnsi="Trebuchet MS"/>
          <w:i/>
          <w:sz w:val="18"/>
          <w:szCs w:val="18"/>
          <w:lang w:val="ro-RO"/>
        </w:rPr>
      </w:pPr>
      <w:r w:rsidRPr="001B7CD4">
        <w:rPr>
          <w:rStyle w:val="FootnoteReference"/>
          <w:rFonts w:ascii="Trebuchet MS" w:hAnsi="Trebuchet MS"/>
          <w:i/>
          <w:sz w:val="18"/>
          <w:szCs w:val="18"/>
          <w:lang w:val="ro-RO"/>
        </w:rPr>
        <w:footnoteRef/>
      </w:r>
      <w:r w:rsidRPr="001B7CD4">
        <w:rPr>
          <w:rFonts w:ascii="Trebuchet MS" w:hAnsi="Trebuchet MS"/>
          <w:i/>
          <w:sz w:val="18"/>
          <w:szCs w:val="18"/>
          <w:lang w:val="ro-RO"/>
        </w:rPr>
        <w:t xml:space="preserve"> “Economic benefits of developing intermodal transport in the European Union”, Darabant Simina, Stefanescu Patrick, Crisan Radu</w:t>
      </w:r>
    </w:p>
  </w:footnote>
  <w:footnote w:id="2">
    <w:p w:rsidR="00137F90" w:rsidRPr="001B7CD4" w:rsidRDefault="00137F90" w:rsidP="00EB0214">
      <w:pPr>
        <w:pStyle w:val="FootnoteText"/>
        <w:rPr>
          <w:rFonts w:ascii="Trebuchet MS" w:hAnsi="Trebuchet MS"/>
          <w:i/>
          <w:sz w:val="18"/>
          <w:szCs w:val="18"/>
          <w:lang w:val="ro-RO"/>
        </w:rPr>
      </w:pPr>
      <w:r w:rsidRPr="001B7CD4">
        <w:rPr>
          <w:rStyle w:val="FootnoteReference"/>
          <w:rFonts w:ascii="Trebuchet MS" w:hAnsi="Trebuchet MS"/>
          <w:i/>
          <w:sz w:val="18"/>
          <w:szCs w:val="18"/>
          <w:lang w:val="ro-RO"/>
        </w:rPr>
        <w:footnoteRef/>
      </w:r>
      <w:r w:rsidRPr="001B7CD4">
        <w:rPr>
          <w:rFonts w:ascii="Trebuchet MS" w:hAnsi="Trebuchet MS"/>
          <w:i/>
          <w:sz w:val="18"/>
          <w:szCs w:val="18"/>
          <w:lang w:val="ro-RO"/>
        </w:rPr>
        <w:t xml:space="preserve"> INS</w:t>
      </w:r>
    </w:p>
  </w:footnote>
  <w:footnote w:id="3">
    <w:p w:rsidR="00137F90" w:rsidRPr="001B7CD4" w:rsidRDefault="00137F90" w:rsidP="00EB0214">
      <w:pPr>
        <w:pStyle w:val="FootnoteText"/>
        <w:jc w:val="both"/>
        <w:rPr>
          <w:rFonts w:ascii="Verdana" w:hAnsi="Verdana"/>
          <w:color w:val="0563C1" w:themeColor="hyperlink"/>
          <w:sz w:val="18"/>
          <w:szCs w:val="18"/>
          <w:u w:val="single"/>
          <w:lang w:val="ro-RO"/>
        </w:rPr>
      </w:pPr>
      <w:r w:rsidRPr="001B7CD4">
        <w:rPr>
          <w:rStyle w:val="FootnoteReference"/>
          <w:rFonts w:ascii="Trebuchet MS" w:hAnsi="Trebuchet MS"/>
          <w:i/>
          <w:sz w:val="18"/>
          <w:szCs w:val="18"/>
          <w:lang w:val="ro-RO"/>
        </w:rPr>
        <w:footnoteRef/>
      </w:r>
      <w:r w:rsidRPr="001B7CD4">
        <w:rPr>
          <w:rFonts w:ascii="Trebuchet MS" w:hAnsi="Trebuchet MS"/>
          <w:i/>
          <w:sz w:val="18"/>
          <w:szCs w:val="18"/>
          <w:lang w:val="ro-RO"/>
        </w:rPr>
        <w:t xml:space="preserve"> https://www.romania-insider.com/ec-constanta-port-must-drive-romanias-economic-development/</w:t>
      </w:r>
    </w:p>
  </w:footnote>
  <w:footnote w:id="4">
    <w:p w:rsidR="00137F90" w:rsidRPr="001B7CD4" w:rsidRDefault="00137F90" w:rsidP="00EB0214">
      <w:pPr>
        <w:pStyle w:val="FootnoteText"/>
        <w:rPr>
          <w:rFonts w:ascii="Trebuchet MS" w:hAnsi="Trebuchet MS"/>
          <w:i/>
          <w:sz w:val="20"/>
          <w:lang w:val="ro-RO"/>
        </w:rPr>
      </w:pPr>
      <w:r w:rsidRPr="001B7CD4">
        <w:rPr>
          <w:rStyle w:val="FootnoteReference"/>
          <w:rFonts w:ascii="Trebuchet MS" w:hAnsi="Trebuchet MS"/>
          <w:i/>
          <w:sz w:val="20"/>
          <w:lang w:val="ro-RO"/>
        </w:rPr>
        <w:footnoteRef/>
      </w:r>
      <w:r w:rsidRPr="001B7CD4">
        <w:rPr>
          <w:rFonts w:ascii="Trebuchet MS" w:hAnsi="Trebuchet MS"/>
          <w:i/>
          <w:sz w:val="20"/>
          <w:lang w:val="ro-RO"/>
        </w:rPr>
        <w:t xml:space="preserve"> </w:t>
      </w:r>
      <w:r w:rsidRPr="001B7CD4">
        <w:rPr>
          <w:rFonts w:ascii="Trebuchet MS" w:hAnsi="Trebuchet MS"/>
          <w:i/>
          <w:sz w:val="18"/>
          <w:szCs w:val="18"/>
          <w:lang w:val="ro-RO"/>
        </w:rPr>
        <w:t>http://www.regionalprofiles.bg/bg/news/regional-profiles-indicators-of-development-2016/</w:t>
      </w:r>
      <w:r w:rsidRPr="001B7CD4">
        <w:rPr>
          <w:rFonts w:ascii="Trebuchet MS" w:hAnsi="Trebuchet MS"/>
          <w:i/>
          <w:sz w:val="20"/>
          <w:lang w:val="ro-RO"/>
        </w:rPr>
        <w:t xml:space="preserve"> </w:t>
      </w:r>
    </w:p>
  </w:footnote>
  <w:footnote w:id="5">
    <w:p w:rsidR="00137F90" w:rsidRPr="001B7CD4" w:rsidRDefault="00137F90" w:rsidP="00EB0214">
      <w:pPr>
        <w:pStyle w:val="FootnoteText"/>
        <w:rPr>
          <w:rFonts w:ascii="Trebuchet MS" w:hAnsi="Trebuchet MS"/>
          <w:sz w:val="20"/>
          <w:szCs w:val="20"/>
          <w:lang w:val="ro-RO"/>
        </w:rPr>
      </w:pPr>
      <w:r w:rsidRPr="001B7CD4">
        <w:rPr>
          <w:rStyle w:val="FootnoteReference"/>
          <w:rFonts w:ascii="Trebuchet MS" w:hAnsi="Trebuchet MS"/>
          <w:sz w:val="20"/>
          <w:szCs w:val="20"/>
          <w:lang w:val="ro-RO"/>
        </w:rPr>
        <w:footnoteRef/>
      </w:r>
      <w:r w:rsidRPr="001B7CD4">
        <w:rPr>
          <w:rFonts w:ascii="Trebuchet MS" w:hAnsi="Trebuchet MS"/>
          <w:sz w:val="20"/>
          <w:szCs w:val="20"/>
          <w:lang w:val="ro-RO"/>
        </w:rPr>
        <w:t xml:space="preserve"> </w:t>
      </w:r>
      <w:r w:rsidRPr="001B7CD4">
        <w:rPr>
          <w:rFonts w:ascii="Trebuchet MS" w:hAnsi="Trebuchet MS"/>
          <w:i/>
          <w:sz w:val="18"/>
          <w:szCs w:val="18"/>
          <w:lang w:val="ro-RO"/>
        </w:rPr>
        <w:t>http://www.regionalprofiles.bg/bg/news/regional-profiles-indicators-of-development-2016/</w:t>
      </w:r>
    </w:p>
  </w:footnote>
  <w:footnote w:id="6">
    <w:p w:rsidR="00137F90" w:rsidRPr="001B7CD4" w:rsidRDefault="00137F90" w:rsidP="00EB0214">
      <w:pPr>
        <w:pStyle w:val="FootnoteText"/>
        <w:rPr>
          <w:rFonts w:ascii="Verdana" w:hAnsi="Verdana"/>
          <w:i/>
          <w:sz w:val="18"/>
          <w:szCs w:val="18"/>
          <w:lang w:val="ro-RO"/>
        </w:rPr>
      </w:pPr>
      <w:r w:rsidRPr="001B7CD4">
        <w:rPr>
          <w:rStyle w:val="FootnoteReference"/>
          <w:rFonts w:ascii="Trebuchet MS" w:hAnsi="Trebuchet MS"/>
          <w:i/>
          <w:sz w:val="20"/>
          <w:szCs w:val="20"/>
          <w:lang w:val="ro-RO"/>
        </w:rPr>
        <w:footnoteRef/>
      </w:r>
      <w:r w:rsidRPr="001B7CD4">
        <w:rPr>
          <w:rFonts w:ascii="Trebuchet MS" w:hAnsi="Trebuchet MS"/>
          <w:i/>
          <w:sz w:val="18"/>
          <w:szCs w:val="18"/>
          <w:lang w:val="ro-RO"/>
        </w:rPr>
        <w:t xml:space="preserve"> https://utroruse.com/article/721476/</w:t>
      </w:r>
    </w:p>
  </w:footnote>
  <w:footnote w:id="7">
    <w:p w:rsidR="00137F90" w:rsidRPr="001B7CD4" w:rsidRDefault="00137F90" w:rsidP="00EB0214">
      <w:pPr>
        <w:pStyle w:val="FootnoteText"/>
        <w:rPr>
          <w:rFonts w:ascii="Trebuchet MS" w:hAnsi="Trebuchet MS"/>
          <w:i/>
          <w:sz w:val="18"/>
          <w:szCs w:val="18"/>
          <w:lang w:val="ro-RO"/>
        </w:rPr>
      </w:pPr>
      <w:r w:rsidRPr="001B7CD4">
        <w:rPr>
          <w:rStyle w:val="FootnoteReference"/>
          <w:rFonts w:ascii="Trebuchet MS" w:hAnsi="Trebuchet MS"/>
          <w:i/>
          <w:sz w:val="18"/>
          <w:szCs w:val="18"/>
          <w:lang w:val="ro-RO"/>
        </w:rPr>
        <w:footnoteRef/>
      </w:r>
      <w:r w:rsidRPr="001B7CD4">
        <w:rPr>
          <w:rFonts w:ascii="Trebuchet MS" w:hAnsi="Trebuchet MS"/>
          <w:i/>
          <w:sz w:val="18"/>
          <w:szCs w:val="18"/>
          <w:lang w:val="ro-RO"/>
        </w:rPr>
        <w:t xml:space="preserve"> http://www.globaltrademag.com/global-trade-daily/commentary/investments-rail-transportation-spur-advantages-growth?gtd=3850&amp;scn=commentary</w:t>
      </w:r>
    </w:p>
  </w:footnote>
  <w:footnote w:id="8">
    <w:p w:rsidR="00137F90" w:rsidRPr="001B7CD4" w:rsidRDefault="00137F90" w:rsidP="00EB0214">
      <w:pPr>
        <w:pStyle w:val="FootnoteText"/>
        <w:rPr>
          <w:rFonts w:ascii="Verdana" w:hAnsi="Verdana"/>
          <w:sz w:val="18"/>
          <w:szCs w:val="18"/>
          <w:lang w:val="ro-RO"/>
        </w:rPr>
      </w:pPr>
      <w:r w:rsidRPr="001B7CD4">
        <w:rPr>
          <w:rStyle w:val="FootnoteReference"/>
          <w:rFonts w:ascii="Trebuchet MS" w:hAnsi="Trebuchet MS"/>
          <w:i/>
          <w:sz w:val="18"/>
          <w:szCs w:val="18"/>
          <w:lang w:val="ro-RO"/>
        </w:rPr>
        <w:footnoteRef/>
      </w:r>
      <w:r w:rsidRPr="001B7CD4">
        <w:rPr>
          <w:rFonts w:ascii="Trebuchet MS" w:hAnsi="Trebuchet MS"/>
          <w:i/>
          <w:sz w:val="18"/>
          <w:szCs w:val="18"/>
          <w:lang w:val="ro-RO"/>
        </w:rPr>
        <w:t xml:space="preserve"> https://www.aar.org</w:t>
      </w:r>
      <w:r w:rsidRPr="001B7CD4">
        <w:rPr>
          <w:rFonts w:ascii="Verdana" w:hAnsi="Verdana"/>
          <w:sz w:val="18"/>
          <w:szCs w:val="18"/>
          <w:lang w:val="ro-RO"/>
        </w:rPr>
        <w:t xml:space="preserve"> </w:t>
      </w:r>
    </w:p>
  </w:footnote>
  <w:footnote w:id="9">
    <w:p w:rsidR="00137F90" w:rsidRPr="001B7CD4" w:rsidRDefault="00137F90" w:rsidP="00EB0214">
      <w:pPr>
        <w:pStyle w:val="FootnoteText"/>
        <w:rPr>
          <w:rFonts w:ascii="Trebuchet MS" w:hAnsi="Trebuchet MS"/>
          <w:i/>
          <w:sz w:val="18"/>
          <w:szCs w:val="18"/>
          <w:lang w:val="ro-RO"/>
        </w:rPr>
      </w:pPr>
      <w:r w:rsidRPr="001B7CD4">
        <w:rPr>
          <w:rStyle w:val="FootnoteReference"/>
          <w:rFonts w:ascii="Trebuchet MS" w:hAnsi="Trebuchet MS"/>
          <w:i/>
          <w:sz w:val="18"/>
          <w:szCs w:val="18"/>
          <w:lang w:val="ro-RO"/>
        </w:rPr>
        <w:footnoteRef/>
      </w:r>
      <w:r w:rsidRPr="001B7CD4">
        <w:rPr>
          <w:rFonts w:ascii="Trebuchet MS" w:hAnsi="Trebuchet MS"/>
          <w:i/>
          <w:sz w:val="18"/>
          <w:szCs w:val="18"/>
          <w:lang w:val="ro-RO"/>
        </w:rPr>
        <w:t xml:space="preserve"> http://www.vtpi.org/tca/tca00.pdf</w:t>
      </w:r>
    </w:p>
  </w:footnote>
  <w:footnote w:id="10">
    <w:p w:rsidR="00137F90" w:rsidRPr="001B7CD4" w:rsidRDefault="00137F90" w:rsidP="00EB0214">
      <w:pPr>
        <w:pStyle w:val="FootnoteText"/>
        <w:jc w:val="both"/>
        <w:rPr>
          <w:rFonts w:ascii="Trebuchet MS" w:hAnsi="Trebuchet MS"/>
          <w:i/>
          <w:sz w:val="18"/>
          <w:szCs w:val="18"/>
          <w:lang w:val="ro-RO"/>
        </w:rPr>
      </w:pPr>
      <w:r w:rsidRPr="001B7CD4">
        <w:rPr>
          <w:rStyle w:val="FootnoteReference"/>
          <w:rFonts w:ascii="Trebuchet MS" w:hAnsi="Trebuchet MS"/>
          <w:i/>
          <w:sz w:val="18"/>
          <w:szCs w:val="18"/>
          <w:lang w:val="ro-RO"/>
        </w:rPr>
        <w:footnoteRef/>
      </w:r>
      <w:r w:rsidRPr="001B7CD4">
        <w:rPr>
          <w:rFonts w:ascii="Trebuchet MS" w:hAnsi="Trebuchet MS"/>
          <w:i/>
          <w:sz w:val="18"/>
          <w:szCs w:val="18"/>
          <w:lang w:val="ro-RO"/>
        </w:rPr>
        <w:t xml:space="preserve"> Studiu de fezabilitate, contract nr. 034/ 23.01.2017 cu obiect:  „Elaborarea unui studiu de fezabilitate pe teritoriul bulgar al regiunii transfrontaliere România – Bulgaria, și integrarea studiului elaborat </w:t>
      </w:r>
      <w:r>
        <w:rPr>
          <w:rFonts w:ascii="Trebuchet MS" w:hAnsi="Trebuchet MS"/>
          <w:i/>
          <w:sz w:val="18"/>
          <w:szCs w:val="18"/>
          <w:lang w:val="ro-RO"/>
        </w:rPr>
        <w:t>cu studiul realizat pentru teritoriul român al regiunii transfrontaliere România – Bulgaria de către organizația parteneră</w:t>
      </w:r>
      <w:r w:rsidRPr="001B7CD4">
        <w:rPr>
          <w:rFonts w:ascii="Trebuchet MS" w:hAnsi="Trebuchet MS"/>
          <w:i/>
          <w:sz w:val="18"/>
          <w:szCs w:val="18"/>
          <w:lang w:val="ro-RO"/>
        </w:rPr>
        <w:t>“</w:t>
      </w:r>
    </w:p>
  </w:footnote>
  <w:footnote w:id="11">
    <w:p w:rsidR="00137F90" w:rsidRPr="001B7CD4" w:rsidRDefault="00137F90" w:rsidP="00EB0214">
      <w:pPr>
        <w:pStyle w:val="FootnoteText"/>
        <w:jc w:val="both"/>
        <w:rPr>
          <w:rFonts w:ascii="Trebuchet MS" w:hAnsi="Trebuchet MS"/>
          <w:i/>
          <w:sz w:val="18"/>
          <w:szCs w:val="18"/>
          <w:lang w:val="ro-RO"/>
        </w:rPr>
      </w:pPr>
      <w:r w:rsidRPr="001B7CD4">
        <w:rPr>
          <w:rStyle w:val="FootnoteReference"/>
          <w:rFonts w:ascii="Trebuchet MS" w:hAnsi="Trebuchet MS"/>
          <w:i/>
          <w:sz w:val="18"/>
          <w:szCs w:val="18"/>
          <w:lang w:val="ro-RO"/>
        </w:rPr>
        <w:footnoteRef/>
      </w:r>
      <w:r w:rsidRPr="001B7CD4">
        <w:rPr>
          <w:rFonts w:ascii="Trebuchet MS" w:hAnsi="Trebuchet MS"/>
          <w:i/>
          <w:sz w:val="18"/>
          <w:szCs w:val="18"/>
          <w:lang w:val="ro-RO"/>
        </w:rPr>
        <w:t xml:space="preserve"> Studiu de fezabilitate, contract nr. 034/ 23.01.2017 cu obiect:  „Elaborarea unui studiu de fezabilitate pe teritoriul bulgar al regiunii transfrontaliere România – Bulgaria, și integrarea studiului elaborat </w:t>
      </w:r>
      <w:r>
        <w:rPr>
          <w:rFonts w:ascii="Trebuchet MS" w:hAnsi="Trebuchet MS"/>
          <w:i/>
          <w:sz w:val="18"/>
          <w:szCs w:val="18"/>
          <w:lang w:val="ro-RO"/>
        </w:rPr>
        <w:t>cu studiul realizat pentru teritoriul român al regiunii transfrontaliere România – Bulgaria de către organizația parteneră</w:t>
      </w:r>
      <w:r w:rsidRPr="001B7CD4">
        <w:rPr>
          <w:rFonts w:ascii="Trebuchet MS" w:hAnsi="Trebuchet MS"/>
          <w:i/>
          <w:sz w:val="18"/>
          <w:szCs w:val="18"/>
          <w:lang w:val="ro-RO"/>
        </w:rPr>
        <w:t>“</w:t>
      </w:r>
    </w:p>
  </w:footnote>
  <w:footnote w:id="12">
    <w:p w:rsidR="00137F90" w:rsidRPr="001B7CD4" w:rsidRDefault="00137F90" w:rsidP="00EB0214">
      <w:pPr>
        <w:pStyle w:val="FootnoteText"/>
        <w:rPr>
          <w:rFonts w:ascii="Trebuchet MS" w:hAnsi="Trebuchet MS"/>
          <w:i/>
          <w:sz w:val="18"/>
          <w:szCs w:val="18"/>
          <w:lang w:val="ro-RO"/>
        </w:rPr>
      </w:pPr>
      <w:r w:rsidRPr="001B7CD4">
        <w:rPr>
          <w:rStyle w:val="FootnoteReference"/>
          <w:rFonts w:ascii="Trebuchet MS" w:hAnsi="Trebuchet MS"/>
          <w:i/>
          <w:sz w:val="18"/>
          <w:szCs w:val="18"/>
          <w:lang w:val="ro-RO"/>
        </w:rPr>
        <w:footnoteRef/>
      </w:r>
      <w:r w:rsidRPr="001B7CD4">
        <w:rPr>
          <w:rFonts w:ascii="Trebuchet MS" w:hAnsi="Trebuchet MS"/>
          <w:i/>
          <w:sz w:val="18"/>
          <w:szCs w:val="18"/>
          <w:lang w:val="ro-RO"/>
        </w:rPr>
        <w:t xml:space="preserve"> https://ec.europa.eu/transport/themes/infrastructure/news/lyon-turin-project_en </w:t>
      </w:r>
    </w:p>
  </w:footnote>
  <w:footnote w:id="13">
    <w:p w:rsidR="00137F90" w:rsidRPr="001B7CD4" w:rsidRDefault="00137F90" w:rsidP="00EB0214">
      <w:pPr>
        <w:pStyle w:val="FootnoteText"/>
        <w:jc w:val="both"/>
        <w:rPr>
          <w:rFonts w:ascii="Trebuchet MS" w:hAnsi="Trebuchet MS"/>
          <w:i/>
          <w:sz w:val="18"/>
          <w:szCs w:val="18"/>
          <w:lang w:val="ro-RO"/>
        </w:rPr>
      </w:pPr>
      <w:r w:rsidRPr="001B7CD4">
        <w:rPr>
          <w:rStyle w:val="FootnoteReference"/>
          <w:rFonts w:ascii="Trebuchet MS" w:hAnsi="Trebuchet MS"/>
          <w:i/>
          <w:sz w:val="18"/>
          <w:szCs w:val="18"/>
          <w:lang w:val="ro-RO"/>
        </w:rPr>
        <w:footnoteRef/>
      </w:r>
      <w:r w:rsidRPr="001B7CD4">
        <w:rPr>
          <w:rFonts w:ascii="Trebuchet MS" w:hAnsi="Trebuchet MS"/>
          <w:i/>
          <w:sz w:val="18"/>
          <w:szCs w:val="18"/>
          <w:lang w:val="ro-RO"/>
        </w:rPr>
        <w:t xml:space="preserve"> Studiu de fezabilitate, contract nr. 034/ 23.01.2017 cu obiect:  „Elaborarea unui studiu de fezabilitate pe teritoriul bulgar al regiunii transfrontaliere România – Bulgaria, și integrarea studiului elaborat </w:t>
      </w:r>
      <w:r>
        <w:rPr>
          <w:rFonts w:ascii="Trebuchet MS" w:hAnsi="Trebuchet MS"/>
          <w:i/>
          <w:sz w:val="18"/>
          <w:szCs w:val="18"/>
          <w:lang w:val="ro-RO"/>
        </w:rPr>
        <w:t>cu studiul realizat pentru teritoriul român al regiunii transfrontaliere România – Bulgaria de către organizația parteneră</w:t>
      </w:r>
      <w:r w:rsidRPr="001B7CD4">
        <w:rPr>
          <w:rFonts w:ascii="Trebuchet MS" w:hAnsi="Trebuchet MS"/>
          <w:i/>
          <w:sz w:val="18"/>
          <w:szCs w:val="18"/>
          <w:lang w:val="ro-RO"/>
        </w:rPr>
        <w:t>“</w:t>
      </w:r>
    </w:p>
  </w:footnote>
  <w:footnote w:id="14">
    <w:p w:rsidR="00137F90" w:rsidRPr="001B7CD4" w:rsidRDefault="00137F90" w:rsidP="00EB0214">
      <w:pPr>
        <w:pStyle w:val="FootnoteText"/>
        <w:rPr>
          <w:rFonts w:ascii="Verdana" w:hAnsi="Verdana"/>
          <w:sz w:val="18"/>
          <w:szCs w:val="18"/>
          <w:lang w:val="ro-RO"/>
        </w:rPr>
      </w:pPr>
      <w:r w:rsidRPr="001B7CD4">
        <w:rPr>
          <w:rStyle w:val="FootnoteReference"/>
          <w:sz w:val="18"/>
          <w:szCs w:val="18"/>
          <w:lang w:val="ro-RO"/>
        </w:rPr>
        <w:footnoteRef/>
      </w:r>
      <w:r w:rsidRPr="001B7CD4">
        <w:rPr>
          <w:rFonts w:ascii="Trebuchet MS" w:hAnsi="Trebuchet MS"/>
          <w:i/>
          <w:sz w:val="18"/>
          <w:szCs w:val="18"/>
          <w:lang w:val="ro-RO"/>
        </w:rPr>
        <w:t xml:space="preserve"> http://budapestplatform.eu/</w:t>
      </w:r>
      <w:r w:rsidRPr="001B7CD4">
        <w:rPr>
          <w:rFonts w:ascii="Verdana" w:hAnsi="Verdana"/>
          <w:sz w:val="18"/>
          <w:szCs w:val="18"/>
          <w:lang w:val="ro-RO"/>
        </w:rPr>
        <w:t xml:space="preserve"> </w:t>
      </w:r>
    </w:p>
  </w:footnote>
  <w:footnote w:id="15">
    <w:p w:rsidR="00137F90" w:rsidRPr="001B7CD4" w:rsidRDefault="00137F90" w:rsidP="00EB0214">
      <w:pPr>
        <w:pStyle w:val="FootnoteText"/>
        <w:jc w:val="both"/>
        <w:rPr>
          <w:rFonts w:ascii="Trebuchet MS" w:hAnsi="Trebuchet MS"/>
          <w:i/>
          <w:sz w:val="18"/>
          <w:szCs w:val="18"/>
          <w:lang w:val="ro-RO"/>
        </w:rPr>
      </w:pPr>
      <w:r w:rsidRPr="001B7CD4">
        <w:rPr>
          <w:rStyle w:val="FootnoteReference"/>
          <w:rFonts w:ascii="Trebuchet MS" w:hAnsi="Trebuchet MS"/>
          <w:i/>
          <w:sz w:val="18"/>
          <w:szCs w:val="18"/>
          <w:lang w:val="ro-RO"/>
        </w:rPr>
        <w:footnoteRef/>
      </w:r>
      <w:r w:rsidRPr="001B7CD4">
        <w:rPr>
          <w:rFonts w:ascii="Trebuchet MS" w:hAnsi="Trebuchet MS"/>
          <w:i/>
          <w:sz w:val="18"/>
          <w:szCs w:val="18"/>
          <w:lang w:val="ro-RO"/>
        </w:rPr>
        <w:t xml:space="preserve"> Studiu de fezabilitate, contract nr. 034/ 23.01.2017 cu obiect:  „Elaborarea unui studiu de fezabilitate pe teritoriul bulgar al regiunii transfrontaliere România – Bulgaria, și integrarea studiului elaborat </w:t>
      </w:r>
      <w:r>
        <w:rPr>
          <w:rFonts w:ascii="Trebuchet MS" w:hAnsi="Trebuchet MS"/>
          <w:i/>
          <w:sz w:val="18"/>
          <w:szCs w:val="18"/>
          <w:lang w:val="ro-RO"/>
        </w:rPr>
        <w:t>cu studiul realizat pentru teritoriul român al regiunii transfrontaliere România – Bulgaria de către organizația parteneră</w:t>
      </w:r>
      <w:r w:rsidRPr="001B7CD4">
        <w:rPr>
          <w:rFonts w:ascii="Trebuchet MS" w:hAnsi="Trebuchet MS"/>
          <w:i/>
          <w:sz w:val="18"/>
          <w:szCs w:val="18"/>
          <w:lang w:val="ro-RO"/>
        </w:rPr>
        <w:t>“</w:t>
      </w:r>
      <w:r>
        <w:rPr>
          <w:rFonts w:ascii="Trebuchet MS" w:hAnsi="Trebuchet MS"/>
          <w:i/>
          <w:sz w:val="18"/>
          <w:szCs w:val="18"/>
          <w:lang w:val="ro-RO"/>
        </w:rPr>
        <w:t xml:space="preserve"> </w:t>
      </w:r>
    </w:p>
  </w:footnote>
  <w:footnote w:id="16">
    <w:p w:rsidR="00137F90" w:rsidRPr="001B7CD4" w:rsidRDefault="00137F90" w:rsidP="00EB0214">
      <w:pPr>
        <w:pStyle w:val="FootnoteText"/>
        <w:rPr>
          <w:rFonts w:ascii="Trebuchet MS" w:hAnsi="Trebuchet MS"/>
          <w:i/>
          <w:sz w:val="18"/>
          <w:szCs w:val="18"/>
          <w:lang w:val="ro-RO"/>
        </w:rPr>
      </w:pPr>
      <w:r w:rsidRPr="001B7CD4">
        <w:rPr>
          <w:rStyle w:val="FootnoteReference"/>
          <w:rFonts w:ascii="Trebuchet MS" w:hAnsi="Trebuchet MS"/>
          <w:i/>
          <w:sz w:val="18"/>
          <w:szCs w:val="18"/>
          <w:lang w:val="ro-RO"/>
        </w:rPr>
        <w:footnoteRef/>
      </w:r>
      <w:r w:rsidRPr="001B7CD4">
        <w:rPr>
          <w:rFonts w:ascii="Trebuchet MS" w:hAnsi="Trebuchet MS"/>
          <w:i/>
          <w:sz w:val="18"/>
          <w:szCs w:val="18"/>
          <w:lang w:val="ro-RO"/>
        </w:rPr>
        <w:t xml:space="preserve"> http://www.portsofstockholm.com/about-us/news/2015/ports-of-stockholm-is-working-to-make-the-baltic-sea-environment-better/ </w:t>
      </w:r>
    </w:p>
  </w:footnote>
  <w:footnote w:id="17">
    <w:p w:rsidR="00137F90" w:rsidRPr="001B7CD4" w:rsidRDefault="00137F90" w:rsidP="00EB0214">
      <w:pPr>
        <w:pStyle w:val="FootnoteText"/>
        <w:rPr>
          <w:rFonts w:ascii="Trebuchet MS" w:hAnsi="Trebuchet MS"/>
          <w:i/>
          <w:sz w:val="18"/>
          <w:lang w:val="ro-RO"/>
        </w:rPr>
      </w:pPr>
      <w:r w:rsidRPr="001B7CD4">
        <w:rPr>
          <w:rStyle w:val="FootnoteReference"/>
          <w:rFonts w:ascii="Trebuchet MS" w:hAnsi="Trebuchet MS"/>
          <w:i/>
          <w:sz w:val="18"/>
          <w:lang w:val="ro-RO"/>
        </w:rPr>
        <w:footnoteRef/>
      </w:r>
      <w:r w:rsidRPr="001B7CD4">
        <w:rPr>
          <w:rFonts w:ascii="Trebuchet MS" w:hAnsi="Trebuchet MS"/>
          <w:i/>
          <w:sz w:val="18"/>
          <w:lang w:val="ro-RO"/>
        </w:rPr>
        <w:t xml:space="preserve"> </w:t>
      </w:r>
      <w:r>
        <w:rPr>
          <w:rFonts w:ascii="Trebuchet MS" w:hAnsi="Trebuchet MS"/>
          <w:i/>
          <w:sz w:val="18"/>
          <w:lang w:val="ro-RO"/>
        </w:rPr>
        <w:t>Umane</w:t>
      </w:r>
      <w:r w:rsidRPr="001B7CD4">
        <w:rPr>
          <w:rFonts w:ascii="Trebuchet MS" w:hAnsi="Trebuchet MS"/>
          <w:i/>
          <w:sz w:val="18"/>
          <w:lang w:val="ro-RO"/>
        </w:rPr>
        <w:t xml:space="preserve"> </w:t>
      </w:r>
    </w:p>
  </w:footnote>
  <w:footnote w:id="18">
    <w:p w:rsidR="00137F90" w:rsidRPr="001B7CD4" w:rsidRDefault="00137F90" w:rsidP="00EB0214">
      <w:pPr>
        <w:pStyle w:val="FootnoteText"/>
        <w:rPr>
          <w:rFonts w:ascii="Trebuchet MS" w:hAnsi="Trebuchet MS"/>
          <w:i/>
          <w:sz w:val="18"/>
          <w:lang w:val="ro-RO"/>
        </w:rPr>
      </w:pPr>
      <w:r w:rsidRPr="001B7CD4">
        <w:rPr>
          <w:rStyle w:val="FootnoteReference"/>
          <w:rFonts w:ascii="Trebuchet MS" w:hAnsi="Trebuchet MS"/>
          <w:i/>
          <w:sz w:val="18"/>
          <w:lang w:val="ro-RO"/>
        </w:rPr>
        <w:footnoteRef/>
      </w:r>
      <w:r w:rsidRPr="001B7CD4">
        <w:rPr>
          <w:rFonts w:ascii="Trebuchet MS" w:hAnsi="Trebuchet MS"/>
          <w:i/>
          <w:sz w:val="18"/>
          <w:lang w:val="ro-RO"/>
        </w:rPr>
        <w:t xml:space="preserve"> </w:t>
      </w:r>
      <w:r>
        <w:rPr>
          <w:rFonts w:ascii="Trebuchet MS" w:hAnsi="Trebuchet MS"/>
          <w:i/>
          <w:sz w:val="18"/>
          <w:lang w:val="ro-RO"/>
        </w:rPr>
        <w:t>Financiare</w:t>
      </w:r>
      <w:r w:rsidRPr="001B7CD4">
        <w:rPr>
          <w:rFonts w:ascii="Trebuchet MS" w:hAnsi="Trebuchet MS"/>
          <w:i/>
          <w:sz w:val="18"/>
          <w:lang w:val="ro-RO"/>
        </w:rPr>
        <w:t xml:space="preserve"> </w:t>
      </w:r>
    </w:p>
  </w:footnote>
  <w:footnote w:id="19">
    <w:p w:rsidR="00137F90" w:rsidRPr="001B7CD4" w:rsidRDefault="00137F90" w:rsidP="00EB0214">
      <w:pPr>
        <w:pStyle w:val="FootnoteText"/>
        <w:rPr>
          <w:lang w:val="ro-RO"/>
        </w:rPr>
      </w:pPr>
      <w:r w:rsidRPr="001B7CD4">
        <w:rPr>
          <w:rStyle w:val="FootnoteReference"/>
          <w:rFonts w:ascii="Trebuchet MS" w:hAnsi="Trebuchet MS"/>
          <w:i/>
          <w:sz w:val="18"/>
          <w:lang w:val="ro-RO"/>
        </w:rPr>
        <w:footnoteRef/>
      </w:r>
      <w:r w:rsidRPr="001B7CD4">
        <w:rPr>
          <w:rFonts w:ascii="Trebuchet MS" w:hAnsi="Trebuchet MS"/>
          <w:i/>
          <w:sz w:val="18"/>
          <w:lang w:val="ro-RO"/>
        </w:rPr>
        <w:t xml:space="preserve"> </w:t>
      </w:r>
      <w:r>
        <w:rPr>
          <w:rFonts w:ascii="Trebuchet MS" w:hAnsi="Trebuchet MS"/>
          <w:i/>
          <w:sz w:val="18"/>
          <w:lang w:val="ro-RO"/>
        </w:rPr>
        <w:t>Politice</w:t>
      </w:r>
      <w:r w:rsidRPr="001B7CD4">
        <w:rPr>
          <w:sz w:val="18"/>
          <w:lang w:val="ro-RO"/>
        </w:rPr>
        <w:t xml:space="preserve"> </w:t>
      </w:r>
    </w:p>
  </w:footnote>
  <w:footnote w:id="20">
    <w:p w:rsidR="00137F90" w:rsidRPr="001B7CD4" w:rsidRDefault="00137F90" w:rsidP="00EB0214">
      <w:pPr>
        <w:pStyle w:val="FootnoteText"/>
        <w:rPr>
          <w:rFonts w:ascii="Trebuchet MS" w:hAnsi="Trebuchet MS"/>
          <w:i/>
          <w:sz w:val="20"/>
          <w:lang w:val="ro-RO"/>
        </w:rPr>
      </w:pPr>
      <w:r w:rsidRPr="001B7CD4">
        <w:rPr>
          <w:rStyle w:val="FootnoteReference"/>
          <w:rFonts w:ascii="Trebuchet MS" w:hAnsi="Trebuchet MS"/>
          <w:i/>
          <w:sz w:val="20"/>
          <w:lang w:val="ro-RO"/>
        </w:rPr>
        <w:footnoteRef/>
      </w:r>
      <w:r w:rsidRPr="001B7CD4">
        <w:rPr>
          <w:rFonts w:ascii="Trebuchet MS" w:hAnsi="Trebuchet MS"/>
          <w:i/>
          <w:sz w:val="20"/>
          <w:lang w:val="ro-RO"/>
        </w:rPr>
        <w:t xml:space="preserve"> </w:t>
      </w:r>
      <w:r>
        <w:rPr>
          <w:rFonts w:ascii="Trebuchet MS" w:hAnsi="Trebuchet MS"/>
          <w:i/>
          <w:sz w:val="18"/>
          <w:szCs w:val="18"/>
          <w:lang w:val="ro-RO"/>
        </w:rPr>
        <w:t>Strategie de transport al BERD</w:t>
      </w:r>
      <w:r w:rsidRPr="001B7CD4">
        <w:rPr>
          <w:rFonts w:ascii="Trebuchet MS" w:hAnsi="Trebuchet MS"/>
          <w:i/>
          <w:sz w:val="18"/>
          <w:szCs w:val="18"/>
          <w:lang w:val="ro-RO"/>
        </w:rPr>
        <w:t>, 2013 .</w:t>
      </w:r>
      <w:r w:rsidRPr="001B7CD4">
        <w:rPr>
          <w:rFonts w:ascii="Trebuchet MS" w:hAnsi="Trebuchet MS"/>
          <w:i/>
          <w:sz w:val="20"/>
          <w:lang w:val="ro-RO"/>
        </w:rPr>
        <w:t xml:space="preserve">  </w:t>
      </w:r>
    </w:p>
  </w:footnote>
  <w:footnote w:id="21">
    <w:p w:rsidR="00137F90" w:rsidRPr="001B7CD4" w:rsidRDefault="00137F90" w:rsidP="00EB0214">
      <w:pPr>
        <w:pStyle w:val="FootnoteText"/>
        <w:jc w:val="both"/>
        <w:rPr>
          <w:rFonts w:ascii="Trebuchet MS" w:hAnsi="Trebuchet MS"/>
          <w:i/>
          <w:sz w:val="20"/>
          <w:lang w:val="ro-RO"/>
        </w:rPr>
      </w:pPr>
      <w:r w:rsidRPr="001B7CD4">
        <w:rPr>
          <w:rStyle w:val="FootnoteReference"/>
          <w:rFonts w:ascii="Trebuchet MS" w:hAnsi="Trebuchet MS"/>
          <w:i/>
          <w:sz w:val="20"/>
          <w:lang w:val="ro-RO"/>
        </w:rPr>
        <w:footnoteRef/>
      </w:r>
      <w:r w:rsidRPr="001B7CD4">
        <w:rPr>
          <w:rFonts w:ascii="Trebuchet MS" w:hAnsi="Trebuchet MS"/>
          <w:i/>
          <w:sz w:val="20"/>
          <w:lang w:val="ro-RO"/>
        </w:rPr>
        <w:t xml:space="preserve"> </w:t>
      </w:r>
      <w:r>
        <w:rPr>
          <w:rFonts w:ascii="Trebuchet MS" w:hAnsi="Trebuchet MS"/>
          <w:i/>
          <w:sz w:val="18"/>
          <w:szCs w:val="18"/>
          <w:lang w:val="ro-RO"/>
        </w:rPr>
        <w:t>Raport al PE privind logistica din UE și transport multimodal în coridoarele noi din cadrul TEN-T, 2016</w:t>
      </w:r>
      <w:r w:rsidRPr="001B7CD4">
        <w:rPr>
          <w:rFonts w:ascii="Trebuchet MS" w:hAnsi="Trebuchet MS"/>
          <w:i/>
          <w:sz w:val="20"/>
          <w:lang w:val="ro-RO"/>
        </w:rPr>
        <w:t xml:space="preserve">. </w:t>
      </w:r>
    </w:p>
  </w:footnote>
  <w:footnote w:id="22">
    <w:p w:rsidR="00137F90" w:rsidRPr="001B7CD4" w:rsidRDefault="00137F90" w:rsidP="00EB0214">
      <w:pPr>
        <w:pStyle w:val="FootnoteText"/>
        <w:rPr>
          <w:rFonts w:ascii="Trebuchet MS" w:hAnsi="Trebuchet MS"/>
          <w:i/>
          <w:sz w:val="20"/>
          <w:szCs w:val="20"/>
          <w:lang w:val="ro-RO"/>
        </w:rPr>
      </w:pPr>
      <w:r w:rsidRPr="001B7CD4">
        <w:rPr>
          <w:rStyle w:val="FootnoteReference"/>
          <w:rFonts w:ascii="Trebuchet MS" w:hAnsi="Trebuchet MS"/>
          <w:i/>
          <w:sz w:val="20"/>
          <w:szCs w:val="20"/>
          <w:lang w:val="ro-RO"/>
        </w:rPr>
        <w:footnoteRef/>
      </w:r>
      <w:r w:rsidRPr="001B7CD4">
        <w:rPr>
          <w:rFonts w:ascii="Trebuchet MS" w:hAnsi="Trebuchet MS"/>
          <w:i/>
          <w:sz w:val="20"/>
          <w:szCs w:val="20"/>
          <w:lang w:val="ro-RO"/>
        </w:rPr>
        <w:t xml:space="preserve"> </w:t>
      </w:r>
      <w:hyperlink r:id="rId1" w:history="1">
        <w:r w:rsidRPr="001B7CD4">
          <w:rPr>
            <w:rStyle w:val="Hyperlink"/>
            <w:color w:val="auto"/>
            <w:sz w:val="18"/>
            <w:szCs w:val="18"/>
            <w:lang w:val="ro-RO"/>
          </w:rPr>
          <w:t>http://www.europarl.europa.eu/sides/getDoc.do?pubRef=-//EP//NONSGML+REPORT+A8-2016-0384+0+DOC+PDF+V0//BG</w:t>
        </w:r>
      </w:hyperlink>
      <w:r w:rsidRPr="001B7CD4">
        <w:rPr>
          <w:rFonts w:ascii="Trebuchet MS" w:hAnsi="Trebuchet MS"/>
          <w:i/>
          <w:sz w:val="20"/>
          <w:szCs w:val="20"/>
          <w:lang w:val="ro-RO"/>
        </w:rPr>
        <w:t xml:space="preserve"> </w:t>
      </w:r>
    </w:p>
  </w:footnote>
  <w:footnote w:id="23">
    <w:p w:rsidR="00137F90" w:rsidRPr="001B7CD4" w:rsidRDefault="00137F90" w:rsidP="00EB0214">
      <w:pPr>
        <w:pStyle w:val="FootnoteText"/>
        <w:rPr>
          <w:rFonts w:ascii="Trebuchet MS" w:hAnsi="Trebuchet MS" w:cs="Times New Roman"/>
          <w:i/>
          <w:sz w:val="20"/>
          <w:szCs w:val="20"/>
          <w:lang w:val="ro-RO"/>
        </w:rPr>
      </w:pPr>
      <w:r w:rsidRPr="001B7CD4">
        <w:rPr>
          <w:rStyle w:val="FootnoteReference"/>
          <w:rFonts w:ascii="Trebuchet MS" w:hAnsi="Trebuchet MS"/>
          <w:i/>
          <w:sz w:val="20"/>
          <w:szCs w:val="20"/>
          <w:lang w:val="ro-RO"/>
        </w:rPr>
        <w:footnoteRef/>
      </w:r>
      <w:r w:rsidRPr="001B7CD4">
        <w:rPr>
          <w:rFonts w:ascii="Trebuchet MS" w:hAnsi="Trebuchet MS" w:cs="Times New Roman"/>
          <w:i/>
          <w:sz w:val="20"/>
          <w:szCs w:val="20"/>
          <w:lang w:val="ro-RO"/>
        </w:rPr>
        <w:t xml:space="preserve"> </w:t>
      </w:r>
      <w:hyperlink r:id="rId2" w:history="1">
        <w:r w:rsidRPr="001B7CD4">
          <w:rPr>
            <w:rStyle w:val="Hyperlink"/>
            <w:color w:val="auto"/>
            <w:sz w:val="18"/>
            <w:szCs w:val="18"/>
            <w:lang w:val="ro-RO"/>
          </w:rPr>
          <w:t>https://spark.bg/</w:t>
        </w:r>
      </w:hyperlink>
      <w:r w:rsidRPr="001B7CD4">
        <w:rPr>
          <w:rFonts w:ascii="Trebuchet MS" w:hAnsi="Trebuchet MS" w:cs="Times New Roman"/>
          <w:i/>
          <w:sz w:val="20"/>
          <w:szCs w:val="20"/>
          <w:lang w:val="ro-RO"/>
        </w:rPr>
        <w:t xml:space="preserve"> </w:t>
      </w:r>
    </w:p>
  </w:footnote>
  <w:footnote w:id="24">
    <w:p w:rsidR="00137F90" w:rsidRPr="001B7CD4" w:rsidRDefault="00137F90" w:rsidP="00EB0214">
      <w:pPr>
        <w:pStyle w:val="FootnoteText"/>
        <w:rPr>
          <w:rFonts w:ascii="Trebuchet MS" w:hAnsi="Trebuchet MS"/>
          <w:i/>
          <w:sz w:val="20"/>
          <w:lang w:val="ro-RO"/>
        </w:rPr>
      </w:pPr>
      <w:r w:rsidRPr="001B7CD4">
        <w:rPr>
          <w:rStyle w:val="FootnoteReference"/>
          <w:rFonts w:ascii="Trebuchet MS" w:hAnsi="Trebuchet MS"/>
          <w:i/>
          <w:sz w:val="20"/>
          <w:lang w:val="ro-RO"/>
        </w:rPr>
        <w:footnoteRef/>
      </w:r>
      <w:r>
        <w:rPr>
          <w:rStyle w:val="Hyperlink"/>
          <w:color w:val="auto"/>
          <w:sz w:val="18"/>
          <w:szCs w:val="18"/>
          <w:lang w:val="ro-RO"/>
        </w:rPr>
        <w:t xml:space="preserve">Pe scurt denumit mai jos Comitetul </w:t>
      </w:r>
    </w:p>
  </w:footnote>
  <w:footnote w:id="25">
    <w:p w:rsidR="00137F90" w:rsidRPr="001B7CD4" w:rsidRDefault="00137F90" w:rsidP="00EB0214">
      <w:pPr>
        <w:pStyle w:val="FootnoteText"/>
        <w:rPr>
          <w:rFonts w:ascii="Trebuchet MS" w:hAnsi="Trebuchet MS"/>
          <w:i/>
          <w:lang w:val="ro-RO"/>
        </w:rPr>
      </w:pPr>
      <w:r w:rsidRPr="001B7CD4">
        <w:rPr>
          <w:rStyle w:val="FootnoteReference"/>
          <w:rFonts w:ascii="Trebuchet MS" w:hAnsi="Trebuchet MS"/>
          <w:i/>
          <w:sz w:val="20"/>
          <w:lang w:val="ro-RO"/>
        </w:rPr>
        <w:footnoteRef/>
      </w:r>
      <w:hyperlink r:id="rId3" w:history="1">
        <w:r w:rsidRPr="001B7CD4">
          <w:rPr>
            <w:rStyle w:val="Hyperlink"/>
            <w:color w:val="auto"/>
            <w:sz w:val="18"/>
            <w:szCs w:val="18"/>
            <w:lang w:val="ro-RO"/>
          </w:rPr>
          <w:t>http://www.strategy.bg/Publications/View.aspx?lang=bg-BG&amp;Id=90</w:t>
        </w:r>
      </w:hyperlink>
      <w:r w:rsidRPr="001B7CD4">
        <w:rPr>
          <w:rFonts w:ascii="Trebuchet MS" w:hAnsi="Trebuchet MS"/>
          <w:i/>
          <w:sz w:val="20"/>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bottom w:val="single" w:sz="4" w:space="0" w:color="auto"/>
      </w:tblBorders>
      <w:tblLook w:val="04A0" w:firstRow="1" w:lastRow="0" w:firstColumn="1" w:lastColumn="0" w:noHBand="0" w:noVBand="1"/>
    </w:tblPr>
    <w:tblGrid>
      <w:gridCol w:w="3862"/>
      <w:gridCol w:w="1219"/>
      <w:gridCol w:w="1578"/>
      <w:gridCol w:w="2415"/>
    </w:tblGrid>
    <w:tr w:rsidR="00137F90" w:rsidRPr="000319FB" w:rsidTr="006747D1">
      <w:trPr>
        <w:trHeight w:val="989"/>
        <w:jc w:val="center"/>
      </w:trPr>
      <w:tc>
        <w:tcPr>
          <w:tcW w:w="2129" w:type="pct"/>
          <w:shd w:val="clear" w:color="auto" w:fill="auto"/>
          <w:vAlign w:val="center"/>
        </w:tcPr>
        <w:p w:rsidR="00137F90" w:rsidRPr="000319FB" w:rsidRDefault="00137F90" w:rsidP="006747D1">
          <w:pPr>
            <w:widowControl w:val="0"/>
            <w:tabs>
              <w:tab w:val="center" w:pos="4536"/>
              <w:tab w:val="left" w:pos="5322"/>
              <w:tab w:val="right" w:pos="9072"/>
            </w:tabs>
            <w:spacing w:before="0" w:after="0" w:line="240" w:lineRule="auto"/>
            <w:jc w:val="center"/>
            <w:rPr>
              <w:sz w:val="2"/>
              <w:lang w:val="en-GB" w:eastAsia="bg-BG"/>
            </w:rPr>
          </w:pPr>
          <w:r w:rsidRPr="000319FB">
            <w:rPr>
              <w:lang w:val="en-GB" w:eastAsia="bg-BG"/>
            </w:rPr>
            <w:object w:dxaOrig="6212" w:dyaOrig="1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95pt;height:38.25pt">
                <v:imagedata r:id="rId1" o:title=""/>
              </v:shape>
              <o:OLEObject Type="Embed" ProgID="CorelDraw.Graphic.17" ShapeID="_x0000_i1025" DrawAspect="Content" ObjectID="_1582444725" r:id="rId2"/>
            </w:object>
          </w:r>
        </w:p>
      </w:tc>
      <w:tc>
        <w:tcPr>
          <w:tcW w:w="670" w:type="pct"/>
          <w:shd w:val="clear" w:color="auto" w:fill="auto"/>
          <w:vAlign w:val="center"/>
        </w:tcPr>
        <w:p w:rsidR="00137F90" w:rsidRPr="000319FB" w:rsidRDefault="00137F90" w:rsidP="006747D1">
          <w:pPr>
            <w:widowControl w:val="0"/>
            <w:tabs>
              <w:tab w:val="center" w:pos="4536"/>
              <w:tab w:val="left" w:pos="5322"/>
              <w:tab w:val="right" w:pos="9072"/>
            </w:tabs>
            <w:spacing w:before="0" w:after="0" w:line="240" w:lineRule="auto"/>
            <w:jc w:val="center"/>
            <w:rPr>
              <w:sz w:val="2"/>
              <w:lang w:val="en-GB" w:eastAsia="bg-BG"/>
            </w:rPr>
          </w:pPr>
          <w:r w:rsidRPr="000319FB">
            <w:rPr>
              <w:lang w:val="en-GB" w:eastAsia="bg-BG"/>
            </w:rPr>
            <w:object w:dxaOrig="1670" w:dyaOrig="1615">
              <v:shape id="_x0000_i1026" type="#_x0000_t75" style="width:50.25pt;height:47.95pt">
                <v:imagedata r:id="rId3" o:title=""/>
              </v:shape>
              <o:OLEObject Type="Embed" ProgID="CorelDraw.Graphic.17" ShapeID="_x0000_i1026" DrawAspect="Content" ObjectID="_1582444726" r:id="rId4"/>
            </w:object>
          </w:r>
        </w:p>
      </w:tc>
      <w:tc>
        <w:tcPr>
          <w:tcW w:w="869" w:type="pct"/>
          <w:shd w:val="clear" w:color="auto" w:fill="auto"/>
          <w:vAlign w:val="center"/>
        </w:tcPr>
        <w:p w:rsidR="00137F90" w:rsidRPr="000319FB" w:rsidRDefault="00137F90" w:rsidP="006747D1">
          <w:pPr>
            <w:widowControl w:val="0"/>
            <w:tabs>
              <w:tab w:val="center" w:pos="4536"/>
              <w:tab w:val="left" w:pos="5322"/>
              <w:tab w:val="right" w:pos="9072"/>
            </w:tabs>
            <w:spacing w:before="0" w:after="0" w:line="240" w:lineRule="auto"/>
            <w:jc w:val="center"/>
            <w:rPr>
              <w:sz w:val="2"/>
              <w:lang w:val="en-GB" w:eastAsia="bg-BG"/>
            </w:rPr>
          </w:pPr>
          <w:r w:rsidRPr="000319FB">
            <w:rPr>
              <w:lang w:val="en-GB" w:eastAsia="bg-BG"/>
            </w:rPr>
            <w:object w:dxaOrig="1582" w:dyaOrig="1104">
              <v:shape id="_x0000_i1027" type="#_x0000_t75" style="width:68.25pt;height:45.75pt">
                <v:imagedata r:id="rId5" o:title=""/>
              </v:shape>
              <o:OLEObject Type="Embed" ProgID="CorelDraw.Graphic.17" ShapeID="_x0000_i1027" DrawAspect="Content" ObjectID="_1582444727" r:id="rId6"/>
            </w:object>
          </w:r>
        </w:p>
      </w:tc>
      <w:tc>
        <w:tcPr>
          <w:tcW w:w="1332" w:type="pct"/>
          <w:shd w:val="clear" w:color="auto" w:fill="auto"/>
          <w:vAlign w:val="center"/>
        </w:tcPr>
        <w:p w:rsidR="00137F90" w:rsidRPr="000319FB" w:rsidRDefault="00137F90" w:rsidP="006747D1">
          <w:pPr>
            <w:widowControl w:val="0"/>
            <w:tabs>
              <w:tab w:val="center" w:pos="4536"/>
              <w:tab w:val="left" w:pos="5322"/>
              <w:tab w:val="right" w:pos="9072"/>
            </w:tabs>
            <w:spacing w:before="0" w:after="0" w:line="240" w:lineRule="auto"/>
            <w:jc w:val="center"/>
            <w:rPr>
              <w:sz w:val="2"/>
              <w:lang w:val="en-GB" w:eastAsia="bg-BG"/>
            </w:rPr>
          </w:pPr>
          <w:r w:rsidRPr="000319FB">
            <w:rPr>
              <w:lang w:val="en-GB" w:eastAsia="bg-BG"/>
            </w:rPr>
            <w:object w:dxaOrig="5928" w:dyaOrig="2687">
              <v:shape id="_x0000_i1028" type="#_x0000_t75" style="width:110.25pt;height:50.25pt">
                <v:imagedata r:id="rId7" o:title=""/>
              </v:shape>
              <o:OLEObject Type="Embed" ProgID="CorelDraw.Graphic.17" ShapeID="_x0000_i1028" DrawAspect="Content" ObjectID="_1582444728" r:id="rId8"/>
            </w:object>
          </w:r>
        </w:p>
      </w:tc>
    </w:tr>
  </w:tbl>
  <w:p w:rsidR="00137F90" w:rsidRDefault="00137F90" w:rsidP="006747D1">
    <w:pPr>
      <w:widowControl w:val="0"/>
      <w:spacing w:before="0"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bottom w:val="single" w:sz="4" w:space="0" w:color="auto"/>
      </w:tblBorders>
      <w:tblLook w:val="04A0" w:firstRow="1" w:lastRow="0" w:firstColumn="1" w:lastColumn="0" w:noHBand="0" w:noVBand="1"/>
    </w:tblPr>
    <w:tblGrid>
      <w:gridCol w:w="3862"/>
      <w:gridCol w:w="1219"/>
      <w:gridCol w:w="1578"/>
      <w:gridCol w:w="2415"/>
    </w:tblGrid>
    <w:tr w:rsidR="00137F90" w:rsidRPr="000319FB" w:rsidTr="005B3F22">
      <w:trPr>
        <w:trHeight w:val="989"/>
        <w:jc w:val="center"/>
      </w:trPr>
      <w:tc>
        <w:tcPr>
          <w:tcW w:w="2128" w:type="pct"/>
          <w:shd w:val="clear" w:color="auto" w:fill="auto"/>
          <w:vAlign w:val="center"/>
        </w:tcPr>
        <w:p w:rsidR="00137F90" w:rsidRPr="000319FB" w:rsidRDefault="00137F90" w:rsidP="005B3F22">
          <w:pPr>
            <w:widowControl w:val="0"/>
            <w:tabs>
              <w:tab w:val="center" w:pos="4536"/>
              <w:tab w:val="left" w:pos="5322"/>
              <w:tab w:val="right" w:pos="9072"/>
            </w:tabs>
            <w:spacing w:before="0" w:after="0" w:line="240" w:lineRule="auto"/>
            <w:rPr>
              <w:sz w:val="2"/>
              <w:lang w:val="en-GB" w:eastAsia="bg-BG"/>
            </w:rPr>
          </w:pPr>
          <w:r w:rsidRPr="000319FB">
            <w:rPr>
              <w:lang w:val="en-GB" w:eastAsia="bg-BG"/>
            </w:rPr>
            <w:object w:dxaOrig="6212" w:dyaOrig="1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82.95pt;height:38.25pt">
                <v:imagedata r:id="rId1" o:title=""/>
              </v:shape>
              <o:OLEObject Type="Embed" ProgID="CorelDraw.Graphic.17" ShapeID="_x0000_i1029" DrawAspect="Content" ObjectID="_1582444729" r:id="rId2"/>
            </w:object>
          </w:r>
        </w:p>
      </w:tc>
      <w:tc>
        <w:tcPr>
          <w:tcW w:w="672" w:type="pct"/>
          <w:shd w:val="clear" w:color="auto" w:fill="auto"/>
          <w:vAlign w:val="center"/>
        </w:tcPr>
        <w:p w:rsidR="00137F90" w:rsidRPr="000319FB" w:rsidRDefault="00137F90" w:rsidP="005B3F22">
          <w:pPr>
            <w:widowControl w:val="0"/>
            <w:tabs>
              <w:tab w:val="center" w:pos="4536"/>
              <w:tab w:val="left" w:pos="5322"/>
              <w:tab w:val="right" w:pos="9072"/>
            </w:tabs>
            <w:spacing w:before="0" w:after="0" w:line="240" w:lineRule="auto"/>
            <w:jc w:val="center"/>
            <w:rPr>
              <w:sz w:val="2"/>
              <w:lang w:val="en-GB" w:eastAsia="bg-BG"/>
            </w:rPr>
          </w:pPr>
          <w:r w:rsidRPr="000319FB">
            <w:rPr>
              <w:lang w:val="en-GB" w:eastAsia="bg-BG"/>
            </w:rPr>
            <w:object w:dxaOrig="1670" w:dyaOrig="1615">
              <v:shape id="_x0000_i1030" type="#_x0000_t75" style="width:50.25pt;height:47.95pt">
                <v:imagedata r:id="rId3" o:title=""/>
              </v:shape>
              <o:OLEObject Type="Embed" ProgID="CorelDraw.Graphic.17" ShapeID="_x0000_i1030" DrawAspect="Content" ObjectID="_1582444730" r:id="rId4"/>
            </w:object>
          </w:r>
        </w:p>
      </w:tc>
      <w:tc>
        <w:tcPr>
          <w:tcW w:w="870" w:type="pct"/>
          <w:shd w:val="clear" w:color="auto" w:fill="auto"/>
          <w:vAlign w:val="center"/>
        </w:tcPr>
        <w:p w:rsidR="00137F90" w:rsidRPr="000319FB" w:rsidRDefault="00137F90" w:rsidP="005B3F22">
          <w:pPr>
            <w:widowControl w:val="0"/>
            <w:tabs>
              <w:tab w:val="center" w:pos="4536"/>
              <w:tab w:val="left" w:pos="5322"/>
              <w:tab w:val="right" w:pos="9072"/>
            </w:tabs>
            <w:spacing w:before="0" w:after="0" w:line="240" w:lineRule="auto"/>
            <w:jc w:val="center"/>
            <w:rPr>
              <w:sz w:val="2"/>
              <w:lang w:val="en-GB" w:eastAsia="bg-BG"/>
            </w:rPr>
          </w:pPr>
          <w:r w:rsidRPr="000319FB">
            <w:rPr>
              <w:lang w:val="en-GB" w:eastAsia="bg-BG"/>
            </w:rPr>
            <w:object w:dxaOrig="1582" w:dyaOrig="1104">
              <v:shape id="_x0000_i1031" type="#_x0000_t75" style="width:68.25pt;height:45.75pt">
                <v:imagedata r:id="rId5" o:title=""/>
              </v:shape>
              <o:OLEObject Type="Embed" ProgID="CorelDraw.Graphic.17" ShapeID="_x0000_i1031" DrawAspect="Content" ObjectID="_1582444731" r:id="rId6"/>
            </w:object>
          </w:r>
        </w:p>
      </w:tc>
      <w:tc>
        <w:tcPr>
          <w:tcW w:w="1331" w:type="pct"/>
          <w:shd w:val="clear" w:color="auto" w:fill="auto"/>
          <w:vAlign w:val="center"/>
        </w:tcPr>
        <w:p w:rsidR="00137F90" w:rsidRPr="000319FB" w:rsidRDefault="00137F90" w:rsidP="005B3F22">
          <w:pPr>
            <w:widowControl w:val="0"/>
            <w:tabs>
              <w:tab w:val="center" w:pos="4536"/>
              <w:tab w:val="left" w:pos="5322"/>
              <w:tab w:val="right" w:pos="9072"/>
            </w:tabs>
            <w:spacing w:before="0" w:after="0" w:line="240" w:lineRule="auto"/>
            <w:jc w:val="center"/>
            <w:rPr>
              <w:sz w:val="2"/>
              <w:lang w:val="en-GB" w:eastAsia="bg-BG"/>
            </w:rPr>
          </w:pPr>
          <w:r w:rsidRPr="000319FB">
            <w:rPr>
              <w:lang w:val="en-GB" w:eastAsia="bg-BG"/>
            </w:rPr>
            <w:object w:dxaOrig="5928" w:dyaOrig="2687">
              <v:shape id="_x0000_i1032" type="#_x0000_t75" style="width:110.25pt;height:50.25pt">
                <v:imagedata r:id="rId7" o:title=""/>
              </v:shape>
              <o:OLEObject Type="Embed" ProgID="CorelDraw.Graphic.17" ShapeID="_x0000_i1032" DrawAspect="Content" ObjectID="_1582444732" r:id="rId8"/>
            </w:object>
          </w:r>
        </w:p>
      </w:tc>
    </w:tr>
  </w:tbl>
  <w:p w:rsidR="00137F90" w:rsidRDefault="00137F90" w:rsidP="005B3F22">
    <w:pPr>
      <w:pStyle w:val="Header"/>
      <w:tabs>
        <w:tab w:val="clear" w:pos="4536"/>
        <w:tab w:val="clear" w:pos="9072"/>
        <w:tab w:val="left" w:pos="3456"/>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63730"/>
    <w:multiLevelType w:val="hybridMultilevel"/>
    <w:tmpl w:val="5C40556E"/>
    <w:lvl w:ilvl="0" w:tplc="239ED824">
      <w:start w:val="1"/>
      <w:numFmt w:val="bullet"/>
      <w:suff w:val="space"/>
      <w:lvlText w:val=""/>
      <w:lvlJc w:val="left"/>
      <w:pPr>
        <w:ind w:left="720" w:hanging="360"/>
      </w:pPr>
      <w:rPr>
        <w:rFonts w:ascii="Wingdings" w:hAnsi="Wingdings" w:hint="default"/>
      </w:rPr>
    </w:lvl>
    <w:lvl w:ilvl="1" w:tplc="DAE63134">
      <w:numFmt w:val="bullet"/>
      <w:lvlText w:val="·"/>
      <w:lvlJc w:val="left"/>
      <w:pPr>
        <w:ind w:left="1788" w:hanging="360"/>
      </w:pPr>
      <w:rPr>
        <w:rFonts w:ascii="Trebuchet MS" w:eastAsiaTheme="minorHAnsi" w:hAnsi="Trebuchet MS" w:cs="Symbol"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 w15:restartNumberingAfterBreak="0">
    <w:nsid w:val="01A40CD1"/>
    <w:multiLevelType w:val="hybridMultilevel"/>
    <w:tmpl w:val="EEF49A14"/>
    <w:lvl w:ilvl="0" w:tplc="B790B706">
      <w:start w:val="1"/>
      <w:numFmt w:val="decimal"/>
      <w:suff w:val="space"/>
      <w:lvlText w:val="%1."/>
      <w:lvlJc w:val="left"/>
      <w:pPr>
        <w:ind w:left="1080" w:hanging="360"/>
      </w:pPr>
      <w:rPr>
        <w:rFonts w:hint="default"/>
        <w:b w:val="0"/>
        <w:color w:val="auto"/>
      </w:rPr>
    </w:lvl>
    <w:lvl w:ilvl="1" w:tplc="04020019" w:tentative="1">
      <w:start w:val="1"/>
      <w:numFmt w:val="lowerLetter"/>
      <w:lvlText w:val="%2."/>
      <w:lvlJc w:val="left"/>
      <w:pPr>
        <w:ind w:left="2520" w:hanging="360"/>
      </w:pPr>
    </w:lvl>
    <w:lvl w:ilvl="2" w:tplc="0402001B" w:tentative="1">
      <w:start w:val="1"/>
      <w:numFmt w:val="lowerRoman"/>
      <w:lvlText w:val="%3."/>
      <w:lvlJc w:val="right"/>
      <w:pPr>
        <w:ind w:left="3240" w:hanging="180"/>
      </w:pPr>
    </w:lvl>
    <w:lvl w:ilvl="3" w:tplc="0402000F" w:tentative="1">
      <w:start w:val="1"/>
      <w:numFmt w:val="decimal"/>
      <w:lvlText w:val="%4."/>
      <w:lvlJc w:val="left"/>
      <w:pPr>
        <w:ind w:left="3960" w:hanging="360"/>
      </w:pPr>
    </w:lvl>
    <w:lvl w:ilvl="4" w:tplc="04020019" w:tentative="1">
      <w:start w:val="1"/>
      <w:numFmt w:val="lowerLetter"/>
      <w:lvlText w:val="%5."/>
      <w:lvlJc w:val="left"/>
      <w:pPr>
        <w:ind w:left="4680" w:hanging="360"/>
      </w:pPr>
    </w:lvl>
    <w:lvl w:ilvl="5" w:tplc="0402001B" w:tentative="1">
      <w:start w:val="1"/>
      <w:numFmt w:val="lowerRoman"/>
      <w:lvlText w:val="%6."/>
      <w:lvlJc w:val="right"/>
      <w:pPr>
        <w:ind w:left="5400" w:hanging="180"/>
      </w:pPr>
    </w:lvl>
    <w:lvl w:ilvl="6" w:tplc="0402000F" w:tentative="1">
      <w:start w:val="1"/>
      <w:numFmt w:val="decimal"/>
      <w:lvlText w:val="%7."/>
      <w:lvlJc w:val="left"/>
      <w:pPr>
        <w:ind w:left="6120" w:hanging="360"/>
      </w:pPr>
    </w:lvl>
    <w:lvl w:ilvl="7" w:tplc="04020019" w:tentative="1">
      <w:start w:val="1"/>
      <w:numFmt w:val="lowerLetter"/>
      <w:lvlText w:val="%8."/>
      <w:lvlJc w:val="left"/>
      <w:pPr>
        <w:ind w:left="6840" w:hanging="360"/>
      </w:pPr>
    </w:lvl>
    <w:lvl w:ilvl="8" w:tplc="0402001B" w:tentative="1">
      <w:start w:val="1"/>
      <w:numFmt w:val="lowerRoman"/>
      <w:lvlText w:val="%9."/>
      <w:lvlJc w:val="right"/>
      <w:pPr>
        <w:ind w:left="7560" w:hanging="180"/>
      </w:pPr>
    </w:lvl>
  </w:abstractNum>
  <w:abstractNum w:abstractNumId="2" w15:restartNumberingAfterBreak="0">
    <w:nsid w:val="03417C24"/>
    <w:multiLevelType w:val="hybridMultilevel"/>
    <w:tmpl w:val="AAEC8E2E"/>
    <w:lvl w:ilvl="0" w:tplc="04020001">
      <w:start w:val="1"/>
      <w:numFmt w:val="bullet"/>
      <w:lvlText w:val=""/>
      <w:lvlJc w:val="left"/>
      <w:pPr>
        <w:ind w:left="677" w:hanging="360"/>
      </w:pPr>
      <w:rPr>
        <w:rFonts w:ascii="Symbol" w:hAnsi="Symbol" w:hint="default"/>
      </w:rPr>
    </w:lvl>
    <w:lvl w:ilvl="1" w:tplc="04020003" w:tentative="1">
      <w:start w:val="1"/>
      <w:numFmt w:val="bullet"/>
      <w:lvlText w:val="o"/>
      <w:lvlJc w:val="left"/>
      <w:pPr>
        <w:ind w:left="1397" w:hanging="360"/>
      </w:pPr>
      <w:rPr>
        <w:rFonts w:ascii="Courier New" w:hAnsi="Courier New" w:cs="Courier New" w:hint="default"/>
      </w:rPr>
    </w:lvl>
    <w:lvl w:ilvl="2" w:tplc="04020005" w:tentative="1">
      <w:start w:val="1"/>
      <w:numFmt w:val="bullet"/>
      <w:lvlText w:val=""/>
      <w:lvlJc w:val="left"/>
      <w:pPr>
        <w:ind w:left="2117" w:hanging="360"/>
      </w:pPr>
      <w:rPr>
        <w:rFonts w:ascii="Wingdings" w:hAnsi="Wingdings" w:hint="default"/>
      </w:rPr>
    </w:lvl>
    <w:lvl w:ilvl="3" w:tplc="04020001" w:tentative="1">
      <w:start w:val="1"/>
      <w:numFmt w:val="bullet"/>
      <w:lvlText w:val=""/>
      <w:lvlJc w:val="left"/>
      <w:pPr>
        <w:ind w:left="2837" w:hanging="360"/>
      </w:pPr>
      <w:rPr>
        <w:rFonts w:ascii="Symbol" w:hAnsi="Symbol" w:hint="default"/>
      </w:rPr>
    </w:lvl>
    <w:lvl w:ilvl="4" w:tplc="04020003" w:tentative="1">
      <w:start w:val="1"/>
      <w:numFmt w:val="bullet"/>
      <w:lvlText w:val="o"/>
      <w:lvlJc w:val="left"/>
      <w:pPr>
        <w:ind w:left="3557" w:hanging="360"/>
      </w:pPr>
      <w:rPr>
        <w:rFonts w:ascii="Courier New" w:hAnsi="Courier New" w:cs="Courier New" w:hint="default"/>
      </w:rPr>
    </w:lvl>
    <w:lvl w:ilvl="5" w:tplc="04020005" w:tentative="1">
      <w:start w:val="1"/>
      <w:numFmt w:val="bullet"/>
      <w:lvlText w:val=""/>
      <w:lvlJc w:val="left"/>
      <w:pPr>
        <w:ind w:left="4277" w:hanging="360"/>
      </w:pPr>
      <w:rPr>
        <w:rFonts w:ascii="Wingdings" w:hAnsi="Wingdings" w:hint="default"/>
      </w:rPr>
    </w:lvl>
    <w:lvl w:ilvl="6" w:tplc="04020001" w:tentative="1">
      <w:start w:val="1"/>
      <w:numFmt w:val="bullet"/>
      <w:lvlText w:val=""/>
      <w:lvlJc w:val="left"/>
      <w:pPr>
        <w:ind w:left="4997" w:hanging="360"/>
      </w:pPr>
      <w:rPr>
        <w:rFonts w:ascii="Symbol" w:hAnsi="Symbol" w:hint="default"/>
      </w:rPr>
    </w:lvl>
    <w:lvl w:ilvl="7" w:tplc="04020003" w:tentative="1">
      <w:start w:val="1"/>
      <w:numFmt w:val="bullet"/>
      <w:lvlText w:val="o"/>
      <w:lvlJc w:val="left"/>
      <w:pPr>
        <w:ind w:left="5717" w:hanging="360"/>
      </w:pPr>
      <w:rPr>
        <w:rFonts w:ascii="Courier New" w:hAnsi="Courier New" w:cs="Courier New" w:hint="default"/>
      </w:rPr>
    </w:lvl>
    <w:lvl w:ilvl="8" w:tplc="04020005" w:tentative="1">
      <w:start w:val="1"/>
      <w:numFmt w:val="bullet"/>
      <w:lvlText w:val=""/>
      <w:lvlJc w:val="left"/>
      <w:pPr>
        <w:ind w:left="6437" w:hanging="360"/>
      </w:pPr>
      <w:rPr>
        <w:rFonts w:ascii="Wingdings" w:hAnsi="Wingdings" w:hint="default"/>
      </w:rPr>
    </w:lvl>
  </w:abstractNum>
  <w:abstractNum w:abstractNumId="3" w15:restartNumberingAfterBreak="0">
    <w:nsid w:val="05FB1AE6"/>
    <w:multiLevelType w:val="hybridMultilevel"/>
    <w:tmpl w:val="0DEC5BCA"/>
    <w:lvl w:ilvl="0" w:tplc="A6DA8906">
      <w:start w:val="1"/>
      <w:numFmt w:val="bullet"/>
      <w:suff w:val="space"/>
      <w:lvlText w:val=""/>
      <w:lvlJc w:val="left"/>
      <w:pPr>
        <w:ind w:left="1440" w:hanging="360"/>
      </w:pPr>
      <w:rPr>
        <w:rFonts w:ascii="Symbol" w:hAnsi="Symbol" w:hint="default"/>
        <w:color w:val="9D360E"/>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6B62E39"/>
    <w:multiLevelType w:val="hybridMultilevel"/>
    <w:tmpl w:val="743C9022"/>
    <w:lvl w:ilvl="0" w:tplc="0BCC12AA">
      <w:start w:val="1"/>
      <w:numFmt w:val="bullet"/>
      <w:suff w:val="space"/>
      <w:lvlText w:val=""/>
      <w:lvlJc w:val="left"/>
      <w:pPr>
        <w:ind w:left="720" w:hanging="360"/>
      </w:pPr>
      <w:rPr>
        <w:rFonts w:ascii="Wingdings" w:hAnsi="Wingdings"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076F61DA"/>
    <w:multiLevelType w:val="hybridMultilevel"/>
    <w:tmpl w:val="8D3A6F32"/>
    <w:lvl w:ilvl="0" w:tplc="720C9DCA">
      <w:start w:val="1"/>
      <w:numFmt w:val="bullet"/>
      <w:suff w:val="space"/>
      <w:lvlText w:val=""/>
      <w:lvlJc w:val="left"/>
      <w:pPr>
        <w:ind w:left="1426" w:hanging="360"/>
      </w:pPr>
      <w:rPr>
        <w:rFonts w:ascii="Webdings" w:hAnsi="Webdings" w:hint="default"/>
        <w:color w:val="B76E0B"/>
      </w:rPr>
    </w:lvl>
    <w:lvl w:ilvl="1" w:tplc="15387AAA">
      <w:numFmt w:val="bullet"/>
      <w:lvlText w:val="•"/>
      <w:lvlJc w:val="left"/>
      <w:pPr>
        <w:ind w:left="2520" w:hanging="720"/>
      </w:pPr>
      <w:rPr>
        <w:rFonts w:ascii="Trebuchet MS" w:eastAsiaTheme="minorEastAsia" w:hAnsi="Trebuchet MS" w:cstheme="minorBidi"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79879C8"/>
    <w:multiLevelType w:val="hybridMultilevel"/>
    <w:tmpl w:val="488C8E7C"/>
    <w:lvl w:ilvl="0" w:tplc="A01A93FA">
      <w:start w:val="1"/>
      <w:numFmt w:val="bullet"/>
      <w:suff w:val="space"/>
      <w:lvlText w:val=""/>
      <w:lvlJc w:val="left"/>
      <w:pPr>
        <w:ind w:left="1426" w:hanging="360"/>
      </w:pPr>
      <w:rPr>
        <w:rFonts w:ascii="Symbol" w:hAnsi="Symbol" w:hint="default"/>
        <w:color w:val="9D360E"/>
      </w:rPr>
    </w:lvl>
    <w:lvl w:ilvl="1" w:tplc="04020003" w:tentative="1">
      <w:start w:val="1"/>
      <w:numFmt w:val="bullet"/>
      <w:lvlText w:val="o"/>
      <w:lvlJc w:val="left"/>
      <w:pPr>
        <w:tabs>
          <w:tab w:val="num" w:pos="1980"/>
        </w:tabs>
        <w:ind w:left="1980" w:hanging="360"/>
      </w:pPr>
      <w:rPr>
        <w:rFonts w:ascii="Courier New" w:hAnsi="Courier New" w:cs="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cs="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cs="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7" w15:restartNumberingAfterBreak="0">
    <w:nsid w:val="08252C5D"/>
    <w:multiLevelType w:val="hybridMultilevel"/>
    <w:tmpl w:val="2AEC0CC4"/>
    <w:lvl w:ilvl="0" w:tplc="1EC4CAF4">
      <w:start w:val="1"/>
      <w:numFmt w:val="bullet"/>
      <w:lvlText w:val=""/>
      <w:lvlJc w:val="left"/>
      <w:pPr>
        <w:ind w:left="3240" w:hanging="360"/>
      </w:pPr>
      <w:rPr>
        <w:rFonts w:ascii="Webdings" w:hAnsi="Webdings" w:hint="default"/>
        <w:color w:val="2E74B5" w:themeColor="accent1" w:themeShade="BF"/>
      </w:rPr>
    </w:lvl>
    <w:lvl w:ilvl="1" w:tplc="04090003" w:tentative="1">
      <w:start w:val="1"/>
      <w:numFmt w:val="bullet"/>
      <w:lvlText w:val="o"/>
      <w:lvlJc w:val="left"/>
      <w:pPr>
        <w:ind w:left="3240" w:hanging="360"/>
      </w:pPr>
      <w:rPr>
        <w:rFonts w:ascii="Courier New" w:hAnsi="Courier New" w:cs="Courier New" w:hint="default"/>
      </w:rPr>
    </w:lvl>
    <w:lvl w:ilvl="2" w:tplc="38CC35CE">
      <w:start w:val="1"/>
      <w:numFmt w:val="bullet"/>
      <w:suff w:val="space"/>
      <w:lvlText w:val=""/>
      <w:lvlJc w:val="left"/>
      <w:pPr>
        <w:ind w:left="1426" w:hanging="360"/>
      </w:pPr>
      <w:rPr>
        <w:rFonts w:ascii="Symbol" w:hAnsi="Symbol" w:hint="default"/>
        <w:color w:val="9D360E"/>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8" w15:restartNumberingAfterBreak="0">
    <w:nsid w:val="08E14AC9"/>
    <w:multiLevelType w:val="hybridMultilevel"/>
    <w:tmpl w:val="59185924"/>
    <w:lvl w:ilvl="0" w:tplc="4FF6EFE6">
      <w:start w:val="1"/>
      <w:numFmt w:val="bullet"/>
      <w:suff w:val="space"/>
      <w:lvlText w:val=""/>
      <w:lvlJc w:val="left"/>
      <w:pPr>
        <w:ind w:left="720" w:hanging="360"/>
      </w:pPr>
      <w:rPr>
        <w:rFonts w:ascii="Webdings" w:hAnsi="Webdings" w:hint="default"/>
        <w:color w:val="B76E0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AD1A0D"/>
    <w:multiLevelType w:val="hybridMultilevel"/>
    <w:tmpl w:val="8E12E808"/>
    <w:lvl w:ilvl="0" w:tplc="278A1BEC">
      <w:start w:val="1"/>
      <w:numFmt w:val="decimal"/>
      <w:suff w:val="space"/>
      <w:lvlText w:val="(%1)"/>
      <w:lvlJc w:val="left"/>
      <w:pPr>
        <w:ind w:left="750" w:hanging="39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10" w15:restartNumberingAfterBreak="0">
    <w:nsid w:val="0E14578F"/>
    <w:multiLevelType w:val="hybridMultilevel"/>
    <w:tmpl w:val="5FF837F0"/>
    <w:lvl w:ilvl="0" w:tplc="5562F01A">
      <w:start w:val="1"/>
      <w:numFmt w:val="bullet"/>
      <w:suff w:val="space"/>
      <w:lvlText w:val=""/>
      <w:lvlJc w:val="left"/>
      <w:pPr>
        <w:ind w:left="1786" w:hanging="720"/>
      </w:pPr>
      <w:rPr>
        <w:rFonts w:ascii="Symbol" w:hAnsi="Symbol" w:hint="default"/>
        <w:color w:val="9D390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237B42"/>
    <w:multiLevelType w:val="hybridMultilevel"/>
    <w:tmpl w:val="EF4019F0"/>
    <w:lvl w:ilvl="0" w:tplc="4F3AE950">
      <w:start w:val="1"/>
      <w:numFmt w:val="bullet"/>
      <w:suff w:val="space"/>
      <w:lvlText w:val=""/>
      <w:lvlJc w:val="left"/>
      <w:pPr>
        <w:ind w:left="1066" w:firstLine="0"/>
      </w:pPr>
      <w:rPr>
        <w:rFonts w:ascii="Symbol" w:hAnsi="Symbol" w:hint="default"/>
        <w:color w:val="9D360E"/>
      </w:rPr>
    </w:lvl>
    <w:lvl w:ilvl="1" w:tplc="0A0CC7B8">
      <w:start w:val="1"/>
      <w:numFmt w:val="bullet"/>
      <w:lvlText w:val=""/>
      <w:lvlJc w:val="left"/>
      <w:pPr>
        <w:tabs>
          <w:tab w:val="num" w:pos="1800"/>
        </w:tabs>
        <w:ind w:left="1800" w:hanging="360"/>
      </w:pPr>
      <w:rPr>
        <w:rFonts w:ascii="Wingdings" w:hAnsi="Wingdings" w:hint="default"/>
      </w:rPr>
    </w:lvl>
    <w:lvl w:ilvl="2" w:tplc="04020005" w:tentative="1">
      <w:start w:val="1"/>
      <w:numFmt w:val="bullet"/>
      <w:lvlText w:val=""/>
      <w:lvlJc w:val="left"/>
      <w:pPr>
        <w:tabs>
          <w:tab w:val="num" w:pos="2520"/>
        </w:tabs>
        <w:ind w:left="2520" w:hanging="360"/>
      </w:pPr>
      <w:rPr>
        <w:rFonts w:ascii="Wingdings" w:hAnsi="Wingdings" w:hint="default"/>
      </w:rPr>
    </w:lvl>
    <w:lvl w:ilvl="3" w:tplc="04020001" w:tentative="1">
      <w:start w:val="1"/>
      <w:numFmt w:val="bullet"/>
      <w:lvlText w:val=""/>
      <w:lvlJc w:val="left"/>
      <w:pPr>
        <w:tabs>
          <w:tab w:val="num" w:pos="3240"/>
        </w:tabs>
        <w:ind w:left="3240" w:hanging="360"/>
      </w:pPr>
      <w:rPr>
        <w:rFonts w:ascii="Symbol" w:hAnsi="Symbol" w:hint="default"/>
      </w:rPr>
    </w:lvl>
    <w:lvl w:ilvl="4" w:tplc="04020003" w:tentative="1">
      <w:start w:val="1"/>
      <w:numFmt w:val="bullet"/>
      <w:lvlText w:val="o"/>
      <w:lvlJc w:val="left"/>
      <w:pPr>
        <w:tabs>
          <w:tab w:val="num" w:pos="3960"/>
        </w:tabs>
        <w:ind w:left="3960" w:hanging="360"/>
      </w:pPr>
      <w:rPr>
        <w:rFonts w:ascii="Courier New" w:hAnsi="Courier New" w:cs="Courier New" w:hint="default"/>
      </w:rPr>
    </w:lvl>
    <w:lvl w:ilvl="5" w:tplc="04020005" w:tentative="1">
      <w:start w:val="1"/>
      <w:numFmt w:val="bullet"/>
      <w:lvlText w:val=""/>
      <w:lvlJc w:val="left"/>
      <w:pPr>
        <w:tabs>
          <w:tab w:val="num" w:pos="4680"/>
        </w:tabs>
        <w:ind w:left="4680" w:hanging="360"/>
      </w:pPr>
      <w:rPr>
        <w:rFonts w:ascii="Wingdings" w:hAnsi="Wingdings" w:hint="default"/>
      </w:rPr>
    </w:lvl>
    <w:lvl w:ilvl="6" w:tplc="04020001" w:tentative="1">
      <w:start w:val="1"/>
      <w:numFmt w:val="bullet"/>
      <w:lvlText w:val=""/>
      <w:lvlJc w:val="left"/>
      <w:pPr>
        <w:tabs>
          <w:tab w:val="num" w:pos="5400"/>
        </w:tabs>
        <w:ind w:left="5400" w:hanging="360"/>
      </w:pPr>
      <w:rPr>
        <w:rFonts w:ascii="Symbol" w:hAnsi="Symbol" w:hint="default"/>
      </w:rPr>
    </w:lvl>
    <w:lvl w:ilvl="7" w:tplc="04020003" w:tentative="1">
      <w:start w:val="1"/>
      <w:numFmt w:val="bullet"/>
      <w:lvlText w:val="o"/>
      <w:lvlJc w:val="left"/>
      <w:pPr>
        <w:tabs>
          <w:tab w:val="num" w:pos="6120"/>
        </w:tabs>
        <w:ind w:left="6120" w:hanging="360"/>
      </w:pPr>
      <w:rPr>
        <w:rFonts w:ascii="Courier New" w:hAnsi="Courier New" w:cs="Courier New" w:hint="default"/>
      </w:rPr>
    </w:lvl>
    <w:lvl w:ilvl="8" w:tplc="04020005"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0E9A4AFC"/>
    <w:multiLevelType w:val="hybridMultilevel"/>
    <w:tmpl w:val="E5C2C870"/>
    <w:lvl w:ilvl="0" w:tplc="18E8D6C8">
      <w:start w:val="1"/>
      <w:numFmt w:val="bullet"/>
      <w:suff w:val="space"/>
      <w:lvlText w:val=""/>
      <w:lvlJc w:val="left"/>
      <w:pPr>
        <w:ind w:left="720" w:hanging="360"/>
      </w:pPr>
      <w:rPr>
        <w:rFonts w:ascii="Wingdings" w:hAnsi="Wingdings"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15:restartNumberingAfterBreak="0">
    <w:nsid w:val="0EE35297"/>
    <w:multiLevelType w:val="hybridMultilevel"/>
    <w:tmpl w:val="D6C4CCEC"/>
    <w:lvl w:ilvl="0" w:tplc="18306828">
      <w:start w:val="1"/>
      <w:numFmt w:val="bullet"/>
      <w:suff w:val="space"/>
      <w:lvlText w:val=""/>
      <w:lvlJc w:val="left"/>
      <w:pPr>
        <w:ind w:left="720" w:hanging="360"/>
      </w:pPr>
      <w:rPr>
        <w:rFonts w:ascii="Wingdings" w:hAnsi="Wingdings"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149E1B38"/>
    <w:multiLevelType w:val="hybridMultilevel"/>
    <w:tmpl w:val="A73C5CFA"/>
    <w:lvl w:ilvl="0" w:tplc="7D5E1E08">
      <w:start w:val="1"/>
      <w:numFmt w:val="bullet"/>
      <w:suff w:val="space"/>
      <w:lvlText w:val=""/>
      <w:lvlJc w:val="left"/>
      <w:pPr>
        <w:ind w:left="1426" w:hanging="360"/>
      </w:pPr>
      <w:rPr>
        <w:rFonts w:ascii="Symbol" w:hAnsi="Symbol" w:hint="default"/>
        <w:color w:val="9D360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C827C1"/>
    <w:multiLevelType w:val="hybridMultilevel"/>
    <w:tmpl w:val="8A0C7BEE"/>
    <w:lvl w:ilvl="0" w:tplc="E52427CA">
      <w:start w:val="1"/>
      <w:numFmt w:val="bullet"/>
      <w:suff w:val="space"/>
      <w:lvlText w:val=""/>
      <w:lvlJc w:val="left"/>
      <w:pPr>
        <w:ind w:left="1426" w:hanging="360"/>
      </w:pPr>
      <w:rPr>
        <w:rFonts w:ascii="Symbol" w:hAnsi="Symbol" w:hint="default"/>
        <w:color w:val="9D360E"/>
      </w:rPr>
    </w:lvl>
    <w:lvl w:ilvl="1" w:tplc="04020003" w:tentative="1">
      <w:start w:val="1"/>
      <w:numFmt w:val="bullet"/>
      <w:lvlText w:val="o"/>
      <w:lvlJc w:val="left"/>
      <w:pPr>
        <w:ind w:left="1715" w:hanging="360"/>
      </w:pPr>
      <w:rPr>
        <w:rFonts w:ascii="Courier New" w:hAnsi="Courier New" w:cs="Courier New" w:hint="default"/>
      </w:rPr>
    </w:lvl>
    <w:lvl w:ilvl="2" w:tplc="04020005" w:tentative="1">
      <w:start w:val="1"/>
      <w:numFmt w:val="bullet"/>
      <w:lvlText w:val=""/>
      <w:lvlJc w:val="left"/>
      <w:pPr>
        <w:ind w:left="2435" w:hanging="360"/>
      </w:pPr>
      <w:rPr>
        <w:rFonts w:ascii="Wingdings" w:hAnsi="Wingdings" w:hint="default"/>
      </w:rPr>
    </w:lvl>
    <w:lvl w:ilvl="3" w:tplc="04020001" w:tentative="1">
      <w:start w:val="1"/>
      <w:numFmt w:val="bullet"/>
      <w:lvlText w:val=""/>
      <w:lvlJc w:val="left"/>
      <w:pPr>
        <w:ind w:left="3155" w:hanging="360"/>
      </w:pPr>
      <w:rPr>
        <w:rFonts w:ascii="Symbol" w:hAnsi="Symbol" w:hint="default"/>
      </w:rPr>
    </w:lvl>
    <w:lvl w:ilvl="4" w:tplc="04020003" w:tentative="1">
      <w:start w:val="1"/>
      <w:numFmt w:val="bullet"/>
      <w:lvlText w:val="o"/>
      <w:lvlJc w:val="left"/>
      <w:pPr>
        <w:ind w:left="3875" w:hanging="360"/>
      </w:pPr>
      <w:rPr>
        <w:rFonts w:ascii="Courier New" w:hAnsi="Courier New" w:cs="Courier New" w:hint="default"/>
      </w:rPr>
    </w:lvl>
    <w:lvl w:ilvl="5" w:tplc="04020005" w:tentative="1">
      <w:start w:val="1"/>
      <w:numFmt w:val="bullet"/>
      <w:lvlText w:val=""/>
      <w:lvlJc w:val="left"/>
      <w:pPr>
        <w:ind w:left="4595" w:hanging="360"/>
      </w:pPr>
      <w:rPr>
        <w:rFonts w:ascii="Wingdings" w:hAnsi="Wingdings" w:hint="default"/>
      </w:rPr>
    </w:lvl>
    <w:lvl w:ilvl="6" w:tplc="04020001" w:tentative="1">
      <w:start w:val="1"/>
      <w:numFmt w:val="bullet"/>
      <w:lvlText w:val=""/>
      <w:lvlJc w:val="left"/>
      <w:pPr>
        <w:ind w:left="5315" w:hanging="360"/>
      </w:pPr>
      <w:rPr>
        <w:rFonts w:ascii="Symbol" w:hAnsi="Symbol" w:hint="default"/>
      </w:rPr>
    </w:lvl>
    <w:lvl w:ilvl="7" w:tplc="04020003" w:tentative="1">
      <w:start w:val="1"/>
      <w:numFmt w:val="bullet"/>
      <w:lvlText w:val="o"/>
      <w:lvlJc w:val="left"/>
      <w:pPr>
        <w:ind w:left="6035" w:hanging="360"/>
      </w:pPr>
      <w:rPr>
        <w:rFonts w:ascii="Courier New" w:hAnsi="Courier New" w:cs="Courier New" w:hint="default"/>
      </w:rPr>
    </w:lvl>
    <w:lvl w:ilvl="8" w:tplc="04020005" w:tentative="1">
      <w:start w:val="1"/>
      <w:numFmt w:val="bullet"/>
      <w:lvlText w:val=""/>
      <w:lvlJc w:val="left"/>
      <w:pPr>
        <w:ind w:left="6755" w:hanging="360"/>
      </w:pPr>
      <w:rPr>
        <w:rFonts w:ascii="Wingdings" w:hAnsi="Wingdings" w:hint="default"/>
      </w:rPr>
    </w:lvl>
  </w:abstractNum>
  <w:abstractNum w:abstractNumId="16" w15:restartNumberingAfterBreak="0">
    <w:nsid w:val="17380352"/>
    <w:multiLevelType w:val="hybridMultilevel"/>
    <w:tmpl w:val="F1CE28CA"/>
    <w:lvl w:ilvl="0" w:tplc="5562EC5C">
      <w:start w:val="1"/>
      <w:numFmt w:val="bullet"/>
      <w:suff w:val="space"/>
      <w:lvlText w:val=""/>
      <w:lvlJc w:val="left"/>
      <w:pPr>
        <w:ind w:left="720" w:hanging="360"/>
      </w:pPr>
      <w:rPr>
        <w:rFonts w:ascii="Symbol" w:hAnsi="Symbol"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15:restartNumberingAfterBreak="0">
    <w:nsid w:val="173B5543"/>
    <w:multiLevelType w:val="hybridMultilevel"/>
    <w:tmpl w:val="51800C76"/>
    <w:lvl w:ilvl="0" w:tplc="7D909176">
      <w:start w:val="1"/>
      <w:numFmt w:val="bullet"/>
      <w:suff w:val="space"/>
      <w:lvlText w:val=""/>
      <w:lvlJc w:val="left"/>
      <w:pPr>
        <w:ind w:left="1066" w:firstLine="0"/>
      </w:pPr>
      <w:rPr>
        <w:rFonts w:ascii="Symbol" w:hAnsi="Symbol" w:hint="default"/>
        <w:color w:val="9D360E"/>
      </w:rPr>
    </w:lvl>
    <w:lvl w:ilvl="1" w:tplc="0A0CC7B8">
      <w:start w:val="1"/>
      <w:numFmt w:val="bullet"/>
      <w:lvlText w:val=""/>
      <w:lvlJc w:val="left"/>
      <w:pPr>
        <w:tabs>
          <w:tab w:val="num" w:pos="1800"/>
        </w:tabs>
        <w:ind w:left="1800" w:hanging="360"/>
      </w:pPr>
      <w:rPr>
        <w:rFonts w:ascii="Wingdings" w:hAnsi="Wingdings" w:hint="default"/>
      </w:rPr>
    </w:lvl>
    <w:lvl w:ilvl="2" w:tplc="04020005" w:tentative="1">
      <w:start w:val="1"/>
      <w:numFmt w:val="bullet"/>
      <w:lvlText w:val=""/>
      <w:lvlJc w:val="left"/>
      <w:pPr>
        <w:tabs>
          <w:tab w:val="num" w:pos="2520"/>
        </w:tabs>
        <w:ind w:left="2520" w:hanging="360"/>
      </w:pPr>
      <w:rPr>
        <w:rFonts w:ascii="Wingdings" w:hAnsi="Wingdings" w:hint="default"/>
      </w:rPr>
    </w:lvl>
    <w:lvl w:ilvl="3" w:tplc="04020001" w:tentative="1">
      <w:start w:val="1"/>
      <w:numFmt w:val="bullet"/>
      <w:lvlText w:val=""/>
      <w:lvlJc w:val="left"/>
      <w:pPr>
        <w:tabs>
          <w:tab w:val="num" w:pos="3240"/>
        </w:tabs>
        <w:ind w:left="3240" w:hanging="360"/>
      </w:pPr>
      <w:rPr>
        <w:rFonts w:ascii="Symbol" w:hAnsi="Symbol" w:hint="default"/>
      </w:rPr>
    </w:lvl>
    <w:lvl w:ilvl="4" w:tplc="04020003" w:tentative="1">
      <w:start w:val="1"/>
      <w:numFmt w:val="bullet"/>
      <w:lvlText w:val="o"/>
      <w:lvlJc w:val="left"/>
      <w:pPr>
        <w:tabs>
          <w:tab w:val="num" w:pos="3960"/>
        </w:tabs>
        <w:ind w:left="3960" w:hanging="360"/>
      </w:pPr>
      <w:rPr>
        <w:rFonts w:ascii="Courier New" w:hAnsi="Courier New" w:cs="Courier New" w:hint="default"/>
      </w:rPr>
    </w:lvl>
    <w:lvl w:ilvl="5" w:tplc="04020005" w:tentative="1">
      <w:start w:val="1"/>
      <w:numFmt w:val="bullet"/>
      <w:lvlText w:val=""/>
      <w:lvlJc w:val="left"/>
      <w:pPr>
        <w:tabs>
          <w:tab w:val="num" w:pos="4680"/>
        </w:tabs>
        <w:ind w:left="4680" w:hanging="360"/>
      </w:pPr>
      <w:rPr>
        <w:rFonts w:ascii="Wingdings" w:hAnsi="Wingdings" w:hint="default"/>
      </w:rPr>
    </w:lvl>
    <w:lvl w:ilvl="6" w:tplc="04020001" w:tentative="1">
      <w:start w:val="1"/>
      <w:numFmt w:val="bullet"/>
      <w:lvlText w:val=""/>
      <w:lvlJc w:val="left"/>
      <w:pPr>
        <w:tabs>
          <w:tab w:val="num" w:pos="5400"/>
        </w:tabs>
        <w:ind w:left="5400" w:hanging="360"/>
      </w:pPr>
      <w:rPr>
        <w:rFonts w:ascii="Symbol" w:hAnsi="Symbol" w:hint="default"/>
      </w:rPr>
    </w:lvl>
    <w:lvl w:ilvl="7" w:tplc="04020003" w:tentative="1">
      <w:start w:val="1"/>
      <w:numFmt w:val="bullet"/>
      <w:lvlText w:val="o"/>
      <w:lvlJc w:val="left"/>
      <w:pPr>
        <w:tabs>
          <w:tab w:val="num" w:pos="6120"/>
        </w:tabs>
        <w:ind w:left="6120" w:hanging="360"/>
      </w:pPr>
      <w:rPr>
        <w:rFonts w:ascii="Courier New" w:hAnsi="Courier New" w:cs="Courier New" w:hint="default"/>
      </w:rPr>
    </w:lvl>
    <w:lvl w:ilvl="8" w:tplc="04020005" w:tentative="1">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17537DE3"/>
    <w:multiLevelType w:val="hybridMultilevel"/>
    <w:tmpl w:val="FAA8C01A"/>
    <w:lvl w:ilvl="0" w:tplc="454865FE">
      <w:start w:val="1"/>
      <w:numFmt w:val="bullet"/>
      <w:suff w:val="space"/>
      <w:lvlText w:val=""/>
      <w:lvlJc w:val="left"/>
      <w:pPr>
        <w:ind w:left="1426" w:hanging="360"/>
      </w:pPr>
      <w:rPr>
        <w:rFonts w:ascii="Symbol" w:hAnsi="Symbol"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196F60F6"/>
    <w:multiLevelType w:val="hybridMultilevel"/>
    <w:tmpl w:val="768C433A"/>
    <w:lvl w:ilvl="0" w:tplc="6B38D4CA">
      <w:start w:val="1"/>
      <w:numFmt w:val="bullet"/>
      <w:suff w:val="space"/>
      <w:lvlText w:val=""/>
      <w:lvlJc w:val="left"/>
      <w:pPr>
        <w:ind w:left="1426" w:hanging="360"/>
      </w:pPr>
      <w:rPr>
        <w:rFonts w:ascii="Wingdings" w:hAnsi="Wingdings" w:hint="default"/>
        <w:color w:val="9D360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7C6EE8"/>
    <w:multiLevelType w:val="hybridMultilevel"/>
    <w:tmpl w:val="A6EEAC68"/>
    <w:lvl w:ilvl="0" w:tplc="83141524">
      <w:start w:val="1"/>
      <w:numFmt w:val="bullet"/>
      <w:suff w:val="space"/>
      <w:lvlText w:val=""/>
      <w:lvlJc w:val="left"/>
      <w:pPr>
        <w:ind w:left="720" w:hanging="360"/>
      </w:pPr>
      <w:rPr>
        <w:rFonts w:ascii="Symbol" w:hAnsi="Symbol" w:hint="default"/>
        <w:color w:val="9D360E"/>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9AE6A9D"/>
    <w:multiLevelType w:val="hybridMultilevel"/>
    <w:tmpl w:val="AC907E5C"/>
    <w:lvl w:ilvl="0" w:tplc="1E3C5E28">
      <w:start w:val="1"/>
      <w:numFmt w:val="bullet"/>
      <w:suff w:val="space"/>
      <w:lvlText w:val=""/>
      <w:lvlJc w:val="left"/>
      <w:pPr>
        <w:ind w:left="720" w:hanging="360"/>
      </w:pPr>
      <w:rPr>
        <w:rFonts w:ascii="Symbol" w:hAnsi="Symbol" w:hint="default"/>
        <w:color w:val="9D360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6E5812"/>
    <w:multiLevelType w:val="hybridMultilevel"/>
    <w:tmpl w:val="F7261EA6"/>
    <w:lvl w:ilvl="0" w:tplc="4B7C6D72">
      <w:start w:val="1"/>
      <w:numFmt w:val="bullet"/>
      <w:suff w:val="space"/>
      <w:lvlText w:val=""/>
      <w:lvlJc w:val="left"/>
      <w:pPr>
        <w:ind w:left="1426" w:hanging="360"/>
      </w:pPr>
      <w:rPr>
        <w:rFonts w:ascii="Symbol" w:hAnsi="Symbol" w:hint="default"/>
        <w:color w:val="9D390E"/>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1C871C15"/>
    <w:multiLevelType w:val="hybridMultilevel"/>
    <w:tmpl w:val="A1CA5732"/>
    <w:lvl w:ilvl="0" w:tplc="366C25E8">
      <w:start w:val="1"/>
      <w:numFmt w:val="decimal"/>
      <w:suff w:val="space"/>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15:restartNumberingAfterBreak="0">
    <w:nsid w:val="1E7D5116"/>
    <w:multiLevelType w:val="hybridMultilevel"/>
    <w:tmpl w:val="F8E61F52"/>
    <w:lvl w:ilvl="0" w:tplc="D988AE24">
      <w:start w:val="1"/>
      <w:numFmt w:val="bullet"/>
      <w:suff w:val="space"/>
      <w:lvlText w:val=""/>
      <w:lvlJc w:val="left"/>
      <w:pPr>
        <w:ind w:left="720" w:hanging="360"/>
      </w:pPr>
      <w:rPr>
        <w:rFonts w:ascii="Webdings" w:hAnsi="Webdings" w:hint="default"/>
        <w:color w:val="B76E0B"/>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15:restartNumberingAfterBreak="0">
    <w:nsid w:val="1F467226"/>
    <w:multiLevelType w:val="hybridMultilevel"/>
    <w:tmpl w:val="BAACF20A"/>
    <w:lvl w:ilvl="0" w:tplc="301C1728">
      <w:start w:val="1"/>
      <w:numFmt w:val="bullet"/>
      <w:suff w:val="space"/>
      <w:lvlText w:val=""/>
      <w:lvlJc w:val="left"/>
      <w:pPr>
        <w:ind w:left="720" w:hanging="360"/>
      </w:pPr>
      <w:rPr>
        <w:rFonts w:ascii="Wingdings" w:hAnsi="Wingdings"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15:restartNumberingAfterBreak="0">
    <w:nsid w:val="20050C06"/>
    <w:multiLevelType w:val="hybridMultilevel"/>
    <w:tmpl w:val="A4A84CCA"/>
    <w:lvl w:ilvl="0" w:tplc="5B5433C2">
      <w:start w:val="1"/>
      <w:numFmt w:val="bullet"/>
      <w:suff w:val="space"/>
      <w:lvlText w:val=""/>
      <w:lvlJc w:val="left"/>
      <w:pPr>
        <w:ind w:left="1426" w:hanging="360"/>
      </w:pPr>
      <w:rPr>
        <w:rFonts w:ascii="Symbol" w:hAnsi="Symbol" w:hint="default"/>
        <w:color w:val="9D360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2A6175A4"/>
    <w:multiLevelType w:val="hybridMultilevel"/>
    <w:tmpl w:val="1D84BE0A"/>
    <w:lvl w:ilvl="0" w:tplc="3A541516">
      <w:start w:val="1"/>
      <w:numFmt w:val="bullet"/>
      <w:suff w:val="space"/>
      <w:lvlText w:val=""/>
      <w:lvlJc w:val="left"/>
      <w:pPr>
        <w:ind w:left="1426" w:hanging="360"/>
      </w:pPr>
      <w:rPr>
        <w:rFonts w:ascii="Webdings" w:hAnsi="Webdings" w:hint="default"/>
        <w:color w:val="B76E0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A966AAC"/>
    <w:multiLevelType w:val="hybridMultilevel"/>
    <w:tmpl w:val="9A9001E6"/>
    <w:lvl w:ilvl="0" w:tplc="14B24446">
      <w:start w:val="1"/>
      <w:numFmt w:val="bullet"/>
      <w:suff w:val="space"/>
      <w:lvlText w:val=""/>
      <w:lvlJc w:val="left"/>
      <w:pPr>
        <w:ind w:left="720" w:hanging="360"/>
      </w:pPr>
      <w:rPr>
        <w:rFonts w:ascii="Wingdings" w:hAnsi="Wingdings"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15:restartNumberingAfterBreak="0">
    <w:nsid w:val="2B354980"/>
    <w:multiLevelType w:val="hybridMultilevel"/>
    <w:tmpl w:val="76BEE01A"/>
    <w:lvl w:ilvl="0" w:tplc="028AD078">
      <w:start w:val="1"/>
      <w:numFmt w:val="bullet"/>
      <w:suff w:val="space"/>
      <w:lvlText w:val=""/>
      <w:lvlJc w:val="left"/>
      <w:pPr>
        <w:ind w:left="720" w:hanging="360"/>
      </w:pPr>
      <w:rPr>
        <w:rFonts w:ascii="Symbol" w:hAnsi="Symbol"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15:restartNumberingAfterBreak="0">
    <w:nsid w:val="2BC30021"/>
    <w:multiLevelType w:val="hybridMultilevel"/>
    <w:tmpl w:val="C11CDB48"/>
    <w:lvl w:ilvl="0" w:tplc="92380BFA">
      <w:start w:val="1"/>
      <w:numFmt w:val="decimal"/>
      <w:suff w:val="space"/>
      <w:lvlText w:val="(%1)"/>
      <w:lvlJc w:val="left"/>
      <w:pPr>
        <w:ind w:left="780" w:hanging="420"/>
      </w:pPr>
      <w:rPr>
        <w:rFonts w:hint="default"/>
      </w:rPr>
    </w:lvl>
    <w:lvl w:ilvl="1" w:tplc="AE429390">
      <w:start w:val="1"/>
      <w:numFmt w:val="decimal"/>
      <w:suff w:val="space"/>
      <w:lvlText w:val="(%2)"/>
      <w:lvlJc w:val="left"/>
      <w:pPr>
        <w:ind w:left="1515" w:hanging="435"/>
      </w:pPr>
      <w:rPr>
        <w:rFonts w:hint="default"/>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1" w15:restartNumberingAfterBreak="0">
    <w:nsid w:val="2BD70F40"/>
    <w:multiLevelType w:val="hybridMultilevel"/>
    <w:tmpl w:val="E25A2FE8"/>
    <w:lvl w:ilvl="0" w:tplc="4A82F656">
      <w:start w:val="1"/>
      <w:numFmt w:val="decimal"/>
      <w:suff w:val="space"/>
      <w:lvlText w:val="%1."/>
      <w:lvlJc w:val="left"/>
      <w:pPr>
        <w:ind w:left="720" w:hanging="360"/>
      </w:pPr>
      <w:rPr>
        <w:rFonts w:hint="default"/>
        <w:i w:val="0"/>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32" w15:restartNumberingAfterBreak="0">
    <w:nsid w:val="2F8F2B0D"/>
    <w:multiLevelType w:val="hybridMultilevel"/>
    <w:tmpl w:val="41C463CC"/>
    <w:lvl w:ilvl="0" w:tplc="DF2A07D2">
      <w:start w:val="1"/>
      <w:numFmt w:val="bullet"/>
      <w:suff w:val="space"/>
      <w:lvlText w:val=""/>
      <w:lvlJc w:val="left"/>
      <w:pPr>
        <w:ind w:left="1426" w:hanging="360"/>
      </w:pPr>
      <w:rPr>
        <w:rFonts w:ascii="Symbol" w:hAnsi="Symbol" w:hint="default"/>
        <w:color w:val="9D360E"/>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300F6A73"/>
    <w:multiLevelType w:val="hybridMultilevel"/>
    <w:tmpl w:val="A006B8D6"/>
    <w:lvl w:ilvl="0" w:tplc="57E67D16">
      <w:start w:val="1"/>
      <w:numFmt w:val="bullet"/>
      <w:suff w:val="space"/>
      <w:lvlText w:val=""/>
      <w:lvlJc w:val="left"/>
      <w:pPr>
        <w:ind w:left="1440" w:hanging="360"/>
      </w:pPr>
      <w:rPr>
        <w:rFonts w:ascii="Symbol" w:hAnsi="Symbol" w:hint="default"/>
        <w:color w:val="9D360E"/>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0241A78"/>
    <w:multiLevelType w:val="hybridMultilevel"/>
    <w:tmpl w:val="DF9AC822"/>
    <w:lvl w:ilvl="0" w:tplc="7264E106">
      <w:start w:val="1"/>
      <w:numFmt w:val="bullet"/>
      <w:suff w:val="space"/>
      <w:lvlText w:val=""/>
      <w:lvlJc w:val="left"/>
      <w:pPr>
        <w:ind w:left="677" w:hanging="360"/>
      </w:pPr>
      <w:rPr>
        <w:rFonts w:ascii="Wingdings" w:hAnsi="Wingdings" w:hint="default"/>
        <w:color w:val="9D360E"/>
      </w:rPr>
    </w:lvl>
    <w:lvl w:ilvl="1" w:tplc="04090003" w:tentative="1">
      <w:start w:val="1"/>
      <w:numFmt w:val="bullet"/>
      <w:lvlText w:val="o"/>
      <w:lvlJc w:val="left"/>
      <w:pPr>
        <w:ind w:left="1397" w:hanging="360"/>
      </w:pPr>
      <w:rPr>
        <w:rFonts w:ascii="Courier New" w:hAnsi="Courier New" w:cs="Courier New" w:hint="default"/>
      </w:rPr>
    </w:lvl>
    <w:lvl w:ilvl="2" w:tplc="04090005" w:tentative="1">
      <w:start w:val="1"/>
      <w:numFmt w:val="bullet"/>
      <w:lvlText w:val=""/>
      <w:lvlJc w:val="left"/>
      <w:pPr>
        <w:ind w:left="2117" w:hanging="360"/>
      </w:pPr>
      <w:rPr>
        <w:rFonts w:ascii="Wingdings" w:hAnsi="Wingdings" w:hint="default"/>
      </w:rPr>
    </w:lvl>
    <w:lvl w:ilvl="3" w:tplc="04090001" w:tentative="1">
      <w:start w:val="1"/>
      <w:numFmt w:val="bullet"/>
      <w:lvlText w:val=""/>
      <w:lvlJc w:val="left"/>
      <w:pPr>
        <w:ind w:left="2837" w:hanging="360"/>
      </w:pPr>
      <w:rPr>
        <w:rFonts w:ascii="Symbol" w:hAnsi="Symbol" w:hint="default"/>
      </w:rPr>
    </w:lvl>
    <w:lvl w:ilvl="4" w:tplc="04090003" w:tentative="1">
      <w:start w:val="1"/>
      <w:numFmt w:val="bullet"/>
      <w:lvlText w:val="o"/>
      <w:lvlJc w:val="left"/>
      <w:pPr>
        <w:ind w:left="3557" w:hanging="360"/>
      </w:pPr>
      <w:rPr>
        <w:rFonts w:ascii="Courier New" w:hAnsi="Courier New" w:cs="Courier New" w:hint="default"/>
      </w:rPr>
    </w:lvl>
    <w:lvl w:ilvl="5" w:tplc="04090005" w:tentative="1">
      <w:start w:val="1"/>
      <w:numFmt w:val="bullet"/>
      <w:lvlText w:val=""/>
      <w:lvlJc w:val="left"/>
      <w:pPr>
        <w:ind w:left="4277" w:hanging="360"/>
      </w:pPr>
      <w:rPr>
        <w:rFonts w:ascii="Wingdings" w:hAnsi="Wingdings" w:hint="default"/>
      </w:rPr>
    </w:lvl>
    <w:lvl w:ilvl="6" w:tplc="04090001" w:tentative="1">
      <w:start w:val="1"/>
      <w:numFmt w:val="bullet"/>
      <w:lvlText w:val=""/>
      <w:lvlJc w:val="left"/>
      <w:pPr>
        <w:ind w:left="4997" w:hanging="360"/>
      </w:pPr>
      <w:rPr>
        <w:rFonts w:ascii="Symbol" w:hAnsi="Symbol" w:hint="default"/>
      </w:rPr>
    </w:lvl>
    <w:lvl w:ilvl="7" w:tplc="04090003" w:tentative="1">
      <w:start w:val="1"/>
      <w:numFmt w:val="bullet"/>
      <w:lvlText w:val="o"/>
      <w:lvlJc w:val="left"/>
      <w:pPr>
        <w:ind w:left="5717" w:hanging="360"/>
      </w:pPr>
      <w:rPr>
        <w:rFonts w:ascii="Courier New" w:hAnsi="Courier New" w:cs="Courier New" w:hint="default"/>
      </w:rPr>
    </w:lvl>
    <w:lvl w:ilvl="8" w:tplc="04090005" w:tentative="1">
      <w:start w:val="1"/>
      <w:numFmt w:val="bullet"/>
      <w:lvlText w:val=""/>
      <w:lvlJc w:val="left"/>
      <w:pPr>
        <w:ind w:left="6437" w:hanging="360"/>
      </w:pPr>
      <w:rPr>
        <w:rFonts w:ascii="Wingdings" w:hAnsi="Wingdings" w:hint="default"/>
      </w:rPr>
    </w:lvl>
  </w:abstractNum>
  <w:abstractNum w:abstractNumId="35" w15:restartNumberingAfterBreak="0">
    <w:nsid w:val="32A40D65"/>
    <w:multiLevelType w:val="hybridMultilevel"/>
    <w:tmpl w:val="D66C8316"/>
    <w:lvl w:ilvl="0" w:tplc="CEE25E0C">
      <w:start w:val="1"/>
      <w:numFmt w:val="bullet"/>
      <w:lvlText w:val=""/>
      <w:lvlJc w:val="left"/>
      <w:pPr>
        <w:ind w:left="720" w:hanging="360"/>
      </w:pPr>
      <w:rPr>
        <w:rFonts w:ascii="Symbol" w:hAnsi="Symbol" w:hint="default"/>
        <w:color w:val="44546A" w:themeColor="text2"/>
      </w:rPr>
    </w:lvl>
    <w:lvl w:ilvl="1" w:tplc="7A744A1C">
      <w:start w:val="1"/>
      <w:numFmt w:val="bullet"/>
      <w:suff w:val="space"/>
      <w:lvlText w:val=""/>
      <w:lvlJc w:val="left"/>
      <w:pPr>
        <w:ind w:left="1440" w:hanging="360"/>
      </w:pPr>
      <w:rPr>
        <w:rFonts w:ascii="Webdings" w:hAnsi="Webdings" w:hint="default"/>
        <w:color w:val="B76E0B"/>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3F032DC"/>
    <w:multiLevelType w:val="hybridMultilevel"/>
    <w:tmpl w:val="0FB4ADD0"/>
    <w:lvl w:ilvl="0" w:tplc="B7FCB40C">
      <w:start w:val="1"/>
      <w:numFmt w:val="bullet"/>
      <w:suff w:val="space"/>
      <w:lvlText w:val=""/>
      <w:lvlJc w:val="left"/>
      <w:pPr>
        <w:ind w:left="1426" w:hanging="360"/>
      </w:pPr>
      <w:rPr>
        <w:rFonts w:ascii="Webdings" w:hAnsi="Webdings" w:hint="default"/>
        <w:color w:val="B76E0B"/>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37" w15:restartNumberingAfterBreak="0">
    <w:nsid w:val="340B3830"/>
    <w:multiLevelType w:val="hybridMultilevel"/>
    <w:tmpl w:val="138417A6"/>
    <w:lvl w:ilvl="0" w:tplc="807C9FC2">
      <w:start w:val="1"/>
      <w:numFmt w:val="bullet"/>
      <w:suff w:val="space"/>
      <w:lvlText w:val=""/>
      <w:lvlJc w:val="left"/>
      <w:pPr>
        <w:ind w:left="1426" w:hanging="360"/>
      </w:pPr>
      <w:rPr>
        <w:rFonts w:ascii="Symbol" w:hAnsi="Symbol" w:hint="default"/>
        <w:color w:val="9D360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437CE7"/>
    <w:multiLevelType w:val="hybridMultilevel"/>
    <w:tmpl w:val="78747698"/>
    <w:lvl w:ilvl="0" w:tplc="20689000">
      <w:start w:val="1"/>
      <w:numFmt w:val="bullet"/>
      <w:suff w:val="space"/>
      <w:lvlText w:val=""/>
      <w:lvlJc w:val="left"/>
      <w:pPr>
        <w:ind w:left="1080" w:hanging="360"/>
      </w:pPr>
      <w:rPr>
        <w:rFonts w:ascii="Symbol" w:hAnsi="Symbol" w:hint="default"/>
        <w:color w:val="9D360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35C46113"/>
    <w:multiLevelType w:val="hybridMultilevel"/>
    <w:tmpl w:val="E20EC1C6"/>
    <w:lvl w:ilvl="0" w:tplc="821C0A1C">
      <w:start w:val="1"/>
      <w:numFmt w:val="bullet"/>
      <w:suff w:val="space"/>
      <w:lvlText w:val=""/>
      <w:lvlJc w:val="left"/>
      <w:pPr>
        <w:ind w:left="1080" w:hanging="360"/>
      </w:pPr>
      <w:rPr>
        <w:rFonts w:ascii="Symbol" w:hAnsi="Symbol" w:hint="default"/>
        <w:color w:val="9D360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36C20124"/>
    <w:multiLevelType w:val="hybridMultilevel"/>
    <w:tmpl w:val="0E82F504"/>
    <w:lvl w:ilvl="0" w:tplc="3E629D4E">
      <w:start w:val="1"/>
      <w:numFmt w:val="bullet"/>
      <w:suff w:val="space"/>
      <w:lvlText w:val=""/>
      <w:lvlJc w:val="left"/>
      <w:pPr>
        <w:ind w:left="1426" w:hanging="360"/>
      </w:pPr>
      <w:rPr>
        <w:rFonts w:ascii="Symbol" w:hAnsi="Symbol" w:hint="default"/>
        <w:color w:val="9D360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71B589E"/>
    <w:multiLevelType w:val="hybridMultilevel"/>
    <w:tmpl w:val="BA468512"/>
    <w:lvl w:ilvl="0" w:tplc="61904FE6">
      <w:start w:val="1"/>
      <w:numFmt w:val="bullet"/>
      <w:suff w:val="space"/>
      <w:lvlText w:val=""/>
      <w:lvlJc w:val="left"/>
      <w:pPr>
        <w:ind w:left="1786" w:hanging="720"/>
      </w:pPr>
      <w:rPr>
        <w:rFonts w:ascii="Symbol" w:hAnsi="Symbol" w:hint="default"/>
        <w:color w:val="9D360E"/>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38D750D1"/>
    <w:multiLevelType w:val="hybridMultilevel"/>
    <w:tmpl w:val="6BE8218A"/>
    <w:lvl w:ilvl="0" w:tplc="2962E368">
      <w:start w:val="1"/>
      <w:numFmt w:val="bullet"/>
      <w:suff w:val="space"/>
      <w:lvlText w:val=""/>
      <w:lvlJc w:val="left"/>
      <w:pPr>
        <w:ind w:left="720" w:hanging="360"/>
      </w:pPr>
      <w:rPr>
        <w:rFonts w:ascii="Wingdings" w:hAnsi="Wingdings" w:hint="default"/>
        <w:color w:val="9D360E"/>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43" w15:restartNumberingAfterBreak="0">
    <w:nsid w:val="398C7E76"/>
    <w:multiLevelType w:val="hybridMultilevel"/>
    <w:tmpl w:val="420C41AC"/>
    <w:lvl w:ilvl="0" w:tplc="6916E32A">
      <w:start w:val="1"/>
      <w:numFmt w:val="decimal"/>
      <w:suff w:val="space"/>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4" w15:restartNumberingAfterBreak="0">
    <w:nsid w:val="3AA217C7"/>
    <w:multiLevelType w:val="hybridMultilevel"/>
    <w:tmpl w:val="2AD0DC22"/>
    <w:lvl w:ilvl="0" w:tplc="B0DEC72E">
      <w:start w:val="1"/>
      <w:numFmt w:val="bullet"/>
      <w:suff w:val="space"/>
      <w:lvlText w:val=""/>
      <w:lvlJc w:val="left"/>
      <w:pPr>
        <w:ind w:left="720" w:hanging="360"/>
      </w:pPr>
      <w:rPr>
        <w:rFonts w:ascii="Wingdings" w:hAnsi="Wingdings"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5" w15:restartNumberingAfterBreak="0">
    <w:nsid w:val="3B322251"/>
    <w:multiLevelType w:val="hybridMultilevel"/>
    <w:tmpl w:val="4CE8B80E"/>
    <w:lvl w:ilvl="0" w:tplc="A26206CC">
      <w:start w:val="1"/>
      <w:numFmt w:val="bullet"/>
      <w:suff w:val="space"/>
      <w:lvlText w:val=""/>
      <w:lvlJc w:val="left"/>
      <w:pPr>
        <w:ind w:left="1066" w:firstLine="0"/>
      </w:pPr>
      <w:rPr>
        <w:rFonts w:ascii="Symbol" w:hAnsi="Symbol" w:hint="default"/>
        <w:color w:val="9D360E"/>
      </w:rPr>
    </w:lvl>
    <w:lvl w:ilvl="1" w:tplc="0A0CC7B8">
      <w:start w:val="1"/>
      <w:numFmt w:val="bullet"/>
      <w:lvlText w:val=""/>
      <w:lvlJc w:val="left"/>
      <w:pPr>
        <w:tabs>
          <w:tab w:val="num" w:pos="1800"/>
        </w:tabs>
        <w:ind w:left="1800" w:hanging="360"/>
      </w:pPr>
      <w:rPr>
        <w:rFonts w:ascii="Wingdings" w:hAnsi="Wingdings" w:hint="default"/>
      </w:rPr>
    </w:lvl>
    <w:lvl w:ilvl="2" w:tplc="04020005" w:tentative="1">
      <w:start w:val="1"/>
      <w:numFmt w:val="bullet"/>
      <w:lvlText w:val=""/>
      <w:lvlJc w:val="left"/>
      <w:pPr>
        <w:tabs>
          <w:tab w:val="num" w:pos="2520"/>
        </w:tabs>
        <w:ind w:left="2520" w:hanging="360"/>
      </w:pPr>
      <w:rPr>
        <w:rFonts w:ascii="Wingdings" w:hAnsi="Wingdings" w:hint="default"/>
      </w:rPr>
    </w:lvl>
    <w:lvl w:ilvl="3" w:tplc="04020001" w:tentative="1">
      <w:start w:val="1"/>
      <w:numFmt w:val="bullet"/>
      <w:lvlText w:val=""/>
      <w:lvlJc w:val="left"/>
      <w:pPr>
        <w:tabs>
          <w:tab w:val="num" w:pos="3240"/>
        </w:tabs>
        <w:ind w:left="3240" w:hanging="360"/>
      </w:pPr>
      <w:rPr>
        <w:rFonts w:ascii="Symbol" w:hAnsi="Symbol" w:hint="default"/>
      </w:rPr>
    </w:lvl>
    <w:lvl w:ilvl="4" w:tplc="04020003" w:tentative="1">
      <w:start w:val="1"/>
      <w:numFmt w:val="bullet"/>
      <w:lvlText w:val="o"/>
      <w:lvlJc w:val="left"/>
      <w:pPr>
        <w:tabs>
          <w:tab w:val="num" w:pos="3960"/>
        </w:tabs>
        <w:ind w:left="3960" w:hanging="360"/>
      </w:pPr>
      <w:rPr>
        <w:rFonts w:ascii="Courier New" w:hAnsi="Courier New" w:cs="Courier New" w:hint="default"/>
      </w:rPr>
    </w:lvl>
    <w:lvl w:ilvl="5" w:tplc="04020005" w:tentative="1">
      <w:start w:val="1"/>
      <w:numFmt w:val="bullet"/>
      <w:lvlText w:val=""/>
      <w:lvlJc w:val="left"/>
      <w:pPr>
        <w:tabs>
          <w:tab w:val="num" w:pos="4680"/>
        </w:tabs>
        <w:ind w:left="4680" w:hanging="360"/>
      </w:pPr>
      <w:rPr>
        <w:rFonts w:ascii="Wingdings" w:hAnsi="Wingdings" w:hint="default"/>
      </w:rPr>
    </w:lvl>
    <w:lvl w:ilvl="6" w:tplc="04020001" w:tentative="1">
      <w:start w:val="1"/>
      <w:numFmt w:val="bullet"/>
      <w:lvlText w:val=""/>
      <w:lvlJc w:val="left"/>
      <w:pPr>
        <w:tabs>
          <w:tab w:val="num" w:pos="5400"/>
        </w:tabs>
        <w:ind w:left="5400" w:hanging="360"/>
      </w:pPr>
      <w:rPr>
        <w:rFonts w:ascii="Symbol" w:hAnsi="Symbol" w:hint="default"/>
      </w:rPr>
    </w:lvl>
    <w:lvl w:ilvl="7" w:tplc="04020003" w:tentative="1">
      <w:start w:val="1"/>
      <w:numFmt w:val="bullet"/>
      <w:lvlText w:val="o"/>
      <w:lvlJc w:val="left"/>
      <w:pPr>
        <w:tabs>
          <w:tab w:val="num" w:pos="6120"/>
        </w:tabs>
        <w:ind w:left="6120" w:hanging="360"/>
      </w:pPr>
      <w:rPr>
        <w:rFonts w:ascii="Courier New" w:hAnsi="Courier New" w:cs="Courier New" w:hint="default"/>
      </w:rPr>
    </w:lvl>
    <w:lvl w:ilvl="8" w:tplc="04020005" w:tentative="1">
      <w:start w:val="1"/>
      <w:numFmt w:val="bullet"/>
      <w:lvlText w:val=""/>
      <w:lvlJc w:val="left"/>
      <w:pPr>
        <w:tabs>
          <w:tab w:val="num" w:pos="6840"/>
        </w:tabs>
        <w:ind w:left="6840" w:hanging="360"/>
      </w:pPr>
      <w:rPr>
        <w:rFonts w:ascii="Wingdings" w:hAnsi="Wingdings" w:hint="default"/>
      </w:rPr>
    </w:lvl>
  </w:abstractNum>
  <w:abstractNum w:abstractNumId="46" w15:restartNumberingAfterBreak="0">
    <w:nsid w:val="3D8A1209"/>
    <w:multiLevelType w:val="hybridMultilevel"/>
    <w:tmpl w:val="F37A15B6"/>
    <w:lvl w:ilvl="0" w:tplc="662645FE">
      <w:start w:val="1"/>
      <w:numFmt w:val="bullet"/>
      <w:suff w:val="space"/>
      <w:lvlText w:val=""/>
      <w:lvlJc w:val="left"/>
      <w:pPr>
        <w:ind w:left="1786" w:hanging="720"/>
      </w:pPr>
      <w:rPr>
        <w:rFonts w:ascii="Symbol" w:hAnsi="Symbol" w:hint="default"/>
        <w:color w:val="9D360E"/>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3F2479DB"/>
    <w:multiLevelType w:val="hybridMultilevel"/>
    <w:tmpl w:val="6EF07C36"/>
    <w:lvl w:ilvl="0" w:tplc="BF2EEB42">
      <w:start w:val="1"/>
      <w:numFmt w:val="bullet"/>
      <w:suff w:val="space"/>
      <w:lvlText w:val=""/>
      <w:lvlJc w:val="left"/>
      <w:pPr>
        <w:ind w:left="1426" w:hanging="360"/>
      </w:pPr>
      <w:rPr>
        <w:rFonts w:ascii="Symbol" w:hAnsi="Symbol" w:hint="default"/>
        <w:color w:val="9D360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3FC07219"/>
    <w:multiLevelType w:val="hybridMultilevel"/>
    <w:tmpl w:val="D306326C"/>
    <w:lvl w:ilvl="0" w:tplc="BCA6B592">
      <w:start w:val="1"/>
      <w:numFmt w:val="bullet"/>
      <w:suff w:val="space"/>
      <w:lvlText w:val=""/>
      <w:lvlJc w:val="left"/>
      <w:pPr>
        <w:ind w:left="720" w:hanging="360"/>
      </w:pPr>
      <w:rPr>
        <w:rFonts w:ascii="Symbol" w:hAnsi="Symbol" w:hint="default"/>
        <w:color w:val="9D39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9" w15:restartNumberingAfterBreak="0">
    <w:nsid w:val="41E663BB"/>
    <w:multiLevelType w:val="hybridMultilevel"/>
    <w:tmpl w:val="EF02C770"/>
    <w:lvl w:ilvl="0" w:tplc="CEE25E0C">
      <w:start w:val="1"/>
      <w:numFmt w:val="bullet"/>
      <w:lvlText w:val=""/>
      <w:lvlJc w:val="left"/>
      <w:pPr>
        <w:ind w:left="720" w:hanging="360"/>
      </w:pPr>
      <w:rPr>
        <w:rFonts w:ascii="Symbol" w:hAnsi="Symbol" w:hint="default"/>
        <w:color w:val="44546A" w:themeColor="text2"/>
      </w:rPr>
    </w:lvl>
    <w:lvl w:ilvl="1" w:tplc="9BB05A3E">
      <w:start w:val="1"/>
      <w:numFmt w:val="bullet"/>
      <w:suff w:val="space"/>
      <w:lvlText w:val=""/>
      <w:lvlJc w:val="left"/>
      <w:pPr>
        <w:ind w:left="1426" w:hanging="360"/>
      </w:pPr>
      <w:rPr>
        <w:rFonts w:ascii="Symbol" w:hAnsi="Symbol" w:hint="default"/>
        <w:color w:val="9D360E"/>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7EE39E5"/>
    <w:multiLevelType w:val="hybridMultilevel"/>
    <w:tmpl w:val="C3BEE9EA"/>
    <w:lvl w:ilvl="0" w:tplc="CEE25E0C">
      <w:start w:val="1"/>
      <w:numFmt w:val="bullet"/>
      <w:lvlText w:val=""/>
      <w:lvlJc w:val="left"/>
      <w:pPr>
        <w:ind w:left="1440" w:hanging="360"/>
      </w:pPr>
      <w:rPr>
        <w:rFonts w:ascii="Symbol" w:hAnsi="Symbol" w:hint="default"/>
        <w:color w:val="44546A" w:themeColor="text2"/>
      </w:rPr>
    </w:lvl>
    <w:lvl w:ilvl="1" w:tplc="04090003" w:tentative="1">
      <w:start w:val="1"/>
      <w:numFmt w:val="bullet"/>
      <w:lvlText w:val="o"/>
      <w:lvlJc w:val="left"/>
      <w:pPr>
        <w:ind w:left="2160" w:hanging="360"/>
      </w:pPr>
      <w:rPr>
        <w:rFonts w:ascii="Courier New" w:hAnsi="Courier New" w:cs="Courier New" w:hint="default"/>
      </w:rPr>
    </w:lvl>
    <w:lvl w:ilvl="2" w:tplc="0866B336">
      <w:start w:val="1"/>
      <w:numFmt w:val="bullet"/>
      <w:suff w:val="space"/>
      <w:lvlText w:val=""/>
      <w:lvlJc w:val="left"/>
      <w:pPr>
        <w:ind w:left="1440" w:hanging="360"/>
      </w:pPr>
      <w:rPr>
        <w:rFonts w:ascii="Symbol" w:hAnsi="Symbol" w:hint="default"/>
        <w:color w:val="44546A" w:themeColor="text2"/>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48396D40"/>
    <w:multiLevelType w:val="hybridMultilevel"/>
    <w:tmpl w:val="25EAC412"/>
    <w:lvl w:ilvl="0" w:tplc="7E3E96AA">
      <w:start w:val="1"/>
      <w:numFmt w:val="bullet"/>
      <w:suff w:val="space"/>
      <w:lvlText w:val=""/>
      <w:lvlJc w:val="left"/>
      <w:pPr>
        <w:ind w:left="1440" w:hanging="360"/>
      </w:pPr>
      <w:rPr>
        <w:rFonts w:ascii="Symbol" w:hAnsi="Symbol" w:hint="default"/>
        <w:color w:val="9D360E"/>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15:restartNumberingAfterBreak="0">
    <w:nsid w:val="4AE33B29"/>
    <w:multiLevelType w:val="hybridMultilevel"/>
    <w:tmpl w:val="D53E426A"/>
    <w:lvl w:ilvl="0" w:tplc="31365982">
      <w:start w:val="1"/>
      <w:numFmt w:val="bullet"/>
      <w:suff w:val="space"/>
      <w:lvlText w:val=""/>
      <w:lvlJc w:val="left"/>
      <w:pPr>
        <w:ind w:left="720" w:hanging="360"/>
      </w:pPr>
      <w:rPr>
        <w:rFonts w:ascii="Wingdings" w:hAnsi="Wingdings"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3" w15:restartNumberingAfterBreak="0">
    <w:nsid w:val="4BC46D3E"/>
    <w:multiLevelType w:val="hybridMultilevel"/>
    <w:tmpl w:val="691E3610"/>
    <w:lvl w:ilvl="0" w:tplc="5942D130">
      <w:start w:val="1"/>
      <w:numFmt w:val="bullet"/>
      <w:suff w:val="space"/>
      <w:lvlText w:val=""/>
      <w:lvlJc w:val="left"/>
      <w:pPr>
        <w:ind w:left="1426" w:hanging="360"/>
      </w:pPr>
      <w:rPr>
        <w:rFonts w:ascii="Webdings" w:hAnsi="Webdings" w:hint="default"/>
        <w:color w:val="B76E0B"/>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4" w15:restartNumberingAfterBreak="0">
    <w:nsid w:val="4D544DD2"/>
    <w:multiLevelType w:val="hybridMultilevel"/>
    <w:tmpl w:val="33BAC44A"/>
    <w:lvl w:ilvl="0" w:tplc="E7EAAAC0">
      <w:start w:val="1"/>
      <w:numFmt w:val="decimal"/>
      <w:suff w:val="space"/>
      <w:lvlText w:val="(%1)"/>
      <w:lvlJc w:val="left"/>
      <w:pPr>
        <w:ind w:left="765" w:hanging="405"/>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55" w15:restartNumberingAfterBreak="0">
    <w:nsid w:val="4D6C6D08"/>
    <w:multiLevelType w:val="hybridMultilevel"/>
    <w:tmpl w:val="C9CC4E40"/>
    <w:lvl w:ilvl="0" w:tplc="4E5EDC34">
      <w:start w:val="1"/>
      <w:numFmt w:val="bullet"/>
      <w:suff w:val="space"/>
      <w:lvlText w:val=""/>
      <w:lvlJc w:val="left"/>
      <w:pPr>
        <w:ind w:left="1066" w:firstLine="0"/>
      </w:pPr>
      <w:rPr>
        <w:rFonts w:ascii="Symbol" w:hAnsi="Symbol" w:hint="default"/>
        <w:color w:val="9D360E"/>
      </w:rPr>
    </w:lvl>
    <w:lvl w:ilvl="1" w:tplc="0A0CC7B8">
      <w:start w:val="1"/>
      <w:numFmt w:val="bullet"/>
      <w:lvlText w:val=""/>
      <w:lvlJc w:val="left"/>
      <w:pPr>
        <w:tabs>
          <w:tab w:val="num" w:pos="1800"/>
        </w:tabs>
        <w:ind w:left="1800" w:hanging="360"/>
      </w:pPr>
      <w:rPr>
        <w:rFonts w:ascii="Wingdings" w:hAnsi="Wingdings" w:hint="default"/>
      </w:rPr>
    </w:lvl>
    <w:lvl w:ilvl="2" w:tplc="04020005" w:tentative="1">
      <w:start w:val="1"/>
      <w:numFmt w:val="bullet"/>
      <w:lvlText w:val=""/>
      <w:lvlJc w:val="left"/>
      <w:pPr>
        <w:tabs>
          <w:tab w:val="num" w:pos="2520"/>
        </w:tabs>
        <w:ind w:left="2520" w:hanging="360"/>
      </w:pPr>
      <w:rPr>
        <w:rFonts w:ascii="Wingdings" w:hAnsi="Wingdings" w:hint="default"/>
      </w:rPr>
    </w:lvl>
    <w:lvl w:ilvl="3" w:tplc="04020001" w:tentative="1">
      <w:start w:val="1"/>
      <w:numFmt w:val="bullet"/>
      <w:lvlText w:val=""/>
      <w:lvlJc w:val="left"/>
      <w:pPr>
        <w:tabs>
          <w:tab w:val="num" w:pos="3240"/>
        </w:tabs>
        <w:ind w:left="3240" w:hanging="360"/>
      </w:pPr>
      <w:rPr>
        <w:rFonts w:ascii="Symbol" w:hAnsi="Symbol" w:hint="default"/>
      </w:rPr>
    </w:lvl>
    <w:lvl w:ilvl="4" w:tplc="04020003" w:tentative="1">
      <w:start w:val="1"/>
      <w:numFmt w:val="bullet"/>
      <w:lvlText w:val="o"/>
      <w:lvlJc w:val="left"/>
      <w:pPr>
        <w:tabs>
          <w:tab w:val="num" w:pos="3960"/>
        </w:tabs>
        <w:ind w:left="3960" w:hanging="360"/>
      </w:pPr>
      <w:rPr>
        <w:rFonts w:ascii="Courier New" w:hAnsi="Courier New" w:cs="Courier New" w:hint="default"/>
      </w:rPr>
    </w:lvl>
    <w:lvl w:ilvl="5" w:tplc="04020005" w:tentative="1">
      <w:start w:val="1"/>
      <w:numFmt w:val="bullet"/>
      <w:lvlText w:val=""/>
      <w:lvlJc w:val="left"/>
      <w:pPr>
        <w:tabs>
          <w:tab w:val="num" w:pos="4680"/>
        </w:tabs>
        <w:ind w:left="4680" w:hanging="360"/>
      </w:pPr>
      <w:rPr>
        <w:rFonts w:ascii="Wingdings" w:hAnsi="Wingdings" w:hint="default"/>
      </w:rPr>
    </w:lvl>
    <w:lvl w:ilvl="6" w:tplc="04020001" w:tentative="1">
      <w:start w:val="1"/>
      <w:numFmt w:val="bullet"/>
      <w:lvlText w:val=""/>
      <w:lvlJc w:val="left"/>
      <w:pPr>
        <w:tabs>
          <w:tab w:val="num" w:pos="5400"/>
        </w:tabs>
        <w:ind w:left="5400" w:hanging="360"/>
      </w:pPr>
      <w:rPr>
        <w:rFonts w:ascii="Symbol" w:hAnsi="Symbol" w:hint="default"/>
      </w:rPr>
    </w:lvl>
    <w:lvl w:ilvl="7" w:tplc="04020003" w:tentative="1">
      <w:start w:val="1"/>
      <w:numFmt w:val="bullet"/>
      <w:lvlText w:val="o"/>
      <w:lvlJc w:val="left"/>
      <w:pPr>
        <w:tabs>
          <w:tab w:val="num" w:pos="6120"/>
        </w:tabs>
        <w:ind w:left="6120" w:hanging="360"/>
      </w:pPr>
      <w:rPr>
        <w:rFonts w:ascii="Courier New" w:hAnsi="Courier New" w:cs="Courier New" w:hint="default"/>
      </w:rPr>
    </w:lvl>
    <w:lvl w:ilvl="8" w:tplc="04020005" w:tentative="1">
      <w:start w:val="1"/>
      <w:numFmt w:val="bullet"/>
      <w:lvlText w:val=""/>
      <w:lvlJc w:val="left"/>
      <w:pPr>
        <w:tabs>
          <w:tab w:val="num" w:pos="6840"/>
        </w:tabs>
        <w:ind w:left="6840" w:hanging="360"/>
      </w:pPr>
      <w:rPr>
        <w:rFonts w:ascii="Wingdings" w:hAnsi="Wingdings" w:hint="default"/>
      </w:rPr>
    </w:lvl>
  </w:abstractNum>
  <w:abstractNum w:abstractNumId="56" w15:restartNumberingAfterBreak="0">
    <w:nsid w:val="4E7C2665"/>
    <w:multiLevelType w:val="hybridMultilevel"/>
    <w:tmpl w:val="D23A7F7E"/>
    <w:lvl w:ilvl="0" w:tplc="ACC6A6B8">
      <w:start w:val="1"/>
      <w:numFmt w:val="bullet"/>
      <w:suff w:val="space"/>
      <w:lvlText w:val=""/>
      <w:lvlJc w:val="left"/>
      <w:pPr>
        <w:ind w:left="720" w:hanging="360"/>
      </w:pPr>
      <w:rPr>
        <w:rFonts w:ascii="Symbol" w:hAnsi="Symbol" w:hint="default"/>
        <w:color w:val="9D360E"/>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7" w15:restartNumberingAfterBreak="0">
    <w:nsid w:val="500E6DFD"/>
    <w:multiLevelType w:val="hybridMultilevel"/>
    <w:tmpl w:val="F5D0D364"/>
    <w:lvl w:ilvl="0" w:tplc="8550C646">
      <w:start w:val="1"/>
      <w:numFmt w:val="decimal"/>
      <w:suff w:val="space"/>
      <w:lvlText w:val="%1."/>
      <w:lvlJc w:val="left"/>
      <w:pPr>
        <w:ind w:left="72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58" w15:restartNumberingAfterBreak="0">
    <w:nsid w:val="511A15DF"/>
    <w:multiLevelType w:val="hybridMultilevel"/>
    <w:tmpl w:val="7CECFCD8"/>
    <w:lvl w:ilvl="0" w:tplc="890CFA58">
      <w:start w:val="1"/>
      <w:numFmt w:val="bullet"/>
      <w:suff w:val="space"/>
      <w:lvlText w:val=""/>
      <w:lvlJc w:val="left"/>
      <w:pPr>
        <w:ind w:left="1426" w:hanging="360"/>
      </w:pPr>
      <w:rPr>
        <w:rFonts w:ascii="Symbol" w:hAnsi="Symbol" w:hint="default"/>
        <w:color w:val="9D360E"/>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15:restartNumberingAfterBreak="0">
    <w:nsid w:val="53A81152"/>
    <w:multiLevelType w:val="hybridMultilevel"/>
    <w:tmpl w:val="3D5AEE48"/>
    <w:lvl w:ilvl="0" w:tplc="7E40BDA6">
      <w:start w:val="1"/>
      <w:numFmt w:val="decimal"/>
      <w:suff w:val="space"/>
      <w:lvlText w:val="%1."/>
      <w:lvlJc w:val="left"/>
      <w:pPr>
        <w:ind w:left="720" w:hanging="360"/>
      </w:pPr>
      <w:rPr>
        <w:rFonts w:hint="default"/>
        <w:i w:val="0"/>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60" w15:restartNumberingAfterBreak="0">
    <w:nsid w:val="53F0619E"/>
    <w:multiLevelType w:val="hybridMultilevel"/>
    <w:tmpl w:val="72B4DB5C"/>
    <w:lvl w:ilvl="0" w:tplc="EDF09AAA">
      <w:start w:val="1"/>
      <w:numFmt w:val="bullet"/>
      <w:suff w:val="space"/>
      <w:lvlText w:val=""/>
      <w:lvlJc w:val="left"/>
      <w:pPr>
        <w:ind w:left="1426" w:hanging="360"/>
      </w:pPr>
      <w:rPr>
        <w:rFonts w:ascii="Wingdings" w:hAnsi="Wingdings" w:hint="default"/>
        <w:color w:val="9D360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551A10FE"/>
    <w:multiLevelType w:val="hybridMultilevel"/>
    <w:tmpl w:val="DC58C146"/>
    <w:lvl w:ilvl="0" w:tplc="5278350A">
      <w:start w:val="1"/>
      <w:numFmt w:val="bullet"/>
      <w:suff w:val="space"/>
      <w:lvlText w:val=""/>
      <w:lvlJc w:val="left"/>
      <w:pPr>
        <w:ind w:left="1426" w:hanging="360"/>
      </w:pPr>
      <w:rPr>
        <w:rFonts w:ascii="Symbol" w:hAnsi="Symbol" w:hint="default"/>
        <w:color w:val="9D360E"/>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2" w15:restartNumberingAfterBreak="0">
    <w:nsid w:val="556A0027"/>
    <w:multiLevelType w:val="hybridMultilevel"/>
    <w:tmpl w:val="7BD666B2"/>
    <w:lvl w:ilvl="0" w:tplc="30FA4A72">
      <w:start w:val="1"/>
      <w:numFmt w:val="bullet"/>
      <w:suff w:val="space"/>
      <w:lvlText w:val=""/>
      <w:lvlJc w:val="left"/>
      <w:pPr>
        <w:ind w:left="720" w:hanging="360"/>
      </w:pPr>
      <w:rPr>
        <w:rFonts w:ascii="Webdings" w:hAnsi="Webdings" w:hint="default"/>
        <w:color w:val="9D360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64149DE"/>
    <w:multiLevelType w:val="hybridMultilevel"/>
    <w:tmpl w:val="22FEC3C2"/>
    <w:lvl w:ilvl="0" w:tplc="7CEABB16">
      <w:start w:val="1"/>
      <w:numFmt w:val="bullet"/>
      <w:suff w:val="space"/>
      <w:lvlText w:val=""/>
      <w:lvlJc w:val="left"/>
      <w:pPr>
        <w:ind w:left="1426" w:hanging="360"/>
      </w:pPr>
      <w:rPr>
        <w:rFonts w:ascii="Symbol" w:hAnsi="Symbol" w:hint="default"/>
        <w:color w:val="9D360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574B0FDA"/>
    <w:multiLevelType w:val="hybridMultilevel"/>
    <w:tmpl w:val="63B812D0"/>
    <w:lvl w:ilvl="0" w:tplc="0D2465A0">
      <w:start w:val="1"/>
      <w:numFmt w:val="bullet"/>
      <w:suff w:val="space"/>
      <w:lvlText w:val=""/>
      <w:lvlJc w:val="left"/>
      <w:pPr>
        <w:ind w:left="720" w:hanging="360"/>
      </w:pPr>
      <w:rPr>
        <w:rFonts w:ascii="Webdings" w:hAnsi="Webdings"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5" w15:restartNumberingAfterBreak="0">
    <w:nsid w:val="58272B12"/>
    <w:multiLevelType w:val="hybridMultilevel"/>
    <w:tmpl w:val="4F5AC370"/>
    <w:lvl w:ilvl="0" w:tplc="384C4766">
      <w:start w:val="1"/>
      <w:numFmt w:val="bullet"/>
      <w:suff w:val="space"/>
      <w:lvlText w:val=""/>
      <w:lvlJc w:val="left"/>
      <w:pPr>
        <w:ind w:left="720" w:hanging="360"/>
      </w:pPr>
      <w:rPr>
        <w:rFonts w:ascii="Symbol" w:hAnsi="Symbol" w:hint="default"/>
        <w:color w:val="9D39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6" w15:restartNumberingAfterBreak="0">
    <w:nsid w:val="583954B3"/>
    <w:multiLevelType w:val="hybridMultilevel"/>
    <w:tmpl w:val="DBAC150C"/>
    <w:lvl w:ilvl="0" w:tplc="D19C0538">
      <w:start w:val="1"/>
      <w:numFmt w:val="bullet"/>
      <w:suff w:val="space"/>
      <w:lvlText w:val=""/>
      <w:lvlJc w:val="left"/>
      <w:pPr>
        <w:ind w:left="720" w:hanging="360"/>
      </w:pPr>
      <w:rPr>
        <w:rFonts w:ascii="Symbol" w:hAnsi="Symbol" w:hint="default"/>
        <w:color w:val="9D390E"/>
      </w:rPr>
    </w:lvl>
    <w:lvl w:ilvl="1" w:tplc="787EF2F6">
      <w:numFmt w:val="bullet"/>
      <w:lvlText w:val="-"/>
      <w:lvlJc w:val="left"/>
      <w:pPr>
        <w:ind w:left="1440" w:hanging="360"/>
      </w:pPr>
      <w:rPr>
        <w:rFonts w:ascii="Trebuchet MS" w:eastAsiaTheme="minorEastAsia" w:hAnsi="Trebuchet MS" w:cstheme="minorBidi"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7" w15:restartNumberingAfterBreak="0">
    <w:nsid w:val="58E5102E"/>
    <w:multiLevelType w:val="hybridMultilevel"/>
    <w:tmpl w:val="86CE112C"/>
    <w:lvl w:ilvl="0" w:tplc="40AECBDC">
      <w:start w:val="1"/>
      <w:numFmt w:val="bullet"/>
      <w:suff w:val="space"/>
      <w:lvlText w:val=""/>
      <w:lvlJc w:val="left"/>
      <w:pPr>
        <w:ind w:left="1426" w:hanging="360"/>
      </w:pPr>
      <w:rPr>
        <w:rFonts w:ascii="Symbol" w:hAnsi="Symbol" w:hint="default"/>
        <w:color w:val="9D360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5A216390"/>
    <w:multiLevelType w:val="hybridMultilevel"/>
    <w:tmpl w:val="AE1268A0"/>
    <w:lvl w:ilvl="0" w:tplc="51406C2C">
      <w:start w:val="1"/>
      <w:numFmt w:val="bullet"/>
      <w:suff w:val="space"/>
      <w:lvlText w:val=""/>
      <w:lvlJc w:val="left"/>
      <w:pPr>
        <w:ind w:left="720" w:hanging="360"/>
      </w:pPr>
      <w:rPr>
        <w:rFonts w:ascii="Symbol" w:hAnsi="Symbol"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9" w15:restartNumberingAfterBreak="0">
    <w:nsid w:val="5A5A73FA"/>
    <w:multiLevelType w:val="hybridMultilevel"/>
    <w:tmpl w:val="654C95EE"/>
    <w:lvl w:ilvl="0" w:tplc="40DA5F24">
      <w:start w:val="1"/>
      <w:numFmt w:val="bullet"/>
      <w:suff w:val="space"/>
      <w:lvlText w:val=""/>
      <w:lvlJc w:val="left"/>
      <w:pPr>
        <w:ind w:left="1440" w:hanging="360"/>
      </w:pPr>
      <w:rPr>
        <w:rFonts w:ascii="Wingdings" w:hAnsi="Wingdings" w:hint="default"/>
        <w:color w:val="9D360E"/>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70" w15:restartNumberingAfterBreak="0">
    <w:nsid w:val="5BD00EC7"/>
    <w:multiLevelType w:val="hybridMultilevel"/>
    <w:tmpl w:val="8BA018D8"/>
    <w:lvl w:ilvl="0" w:tplc="984C3F4E">
      <w:start w:val="1"/>
      <w:numFmt w:val="bullet"/>
      <w:suff w:val="space"/>
      <w:lvlText w:val=""/>
      <w:lvlJc w:val="left"/>
      <w:pPr>
        <w:ind w:left="720" w:hanging="360"/>
      </w:pPr>
      <w:rPr>
        <w:rFonts w:ascii="Symbol" w:hAnsi="Symbol"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1" w15:restartNumberingAfterBreak="0">
    <w:nsid w:val="5C2D65F3"/>
    <w:multiLevelType w:val="hybridMultilevel"/>
    <w:tmpl w:val="0EDEE13C"/>
    <w:lvl w:ilvl="0" w:tplc="8536C70E">
      <w:start w:val="1"/>
      <w:numFmt w:val="decimal"/>
      <w:suff w:val="space"/>
      <w:lvlText w:val="%1."/>
      <w:lvlJc w:val="left"/>
      <w:pPr>
        <w:ind w:left="780" w:hanging="42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72" w15:restartNumberingAfterBreak="0">
    <w:nsid w:val="5C71201A"/>
    <w:multiLevelType w:val="hybridMultilevel"/>
    <w:tmpl w:val="D3A4EEAE"/>
    <w:lvl w:ilvl="0" w:tplc="23A61A5E">
      <w:start w:val="1"/>
      <w:numFmt w:val="bullet"/>
      <w:suff w:val="space"/>
      <w:lvlText w:val=""/>
      <w:lvlJc w:val="left"/>
      <w:pPr>
        <w:ind w:left="1440" w:hanging="360"/>
      </w:pPr>
      <w:rPr>
        <w:rFonts w:ascii="Webdings" w:hAnsi="Webdings" w:hint="default"/>
        <w:color w:val="B76E0B"/>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5DE30FBB"/>
    <w:multiLevelType w:val="hybridMultilevel"/>
    <w:tmpl w:val="D708C8EC"/>
    <w:lvl w:ilvl="0" w:tplc="3E28F072">
      <w:start w:val="1"/>
      <w:numFmt w:val="bullet"/>
      <w:suff w:val="space"/>
      <w:lvlText w:val=""/>
      <w:lvlJc w:val="left"/>
      <w:pPr>
        <w:ind w:left="1426"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74" w15:restartNumberingAfterBreak="0">
    <w:nsid w:val="5DF95668"/>
    <w:multiLevelType w:val="hybridMultilevel"/>
    <w:tmpl w:val="B0B8F1CA"/>
    <w:lvl w:ilvl="0" w:tplc="87D2FEEC">
      <w:start w:val="1"/>
      <w:numFmt w:val="bullet"/>
      <w:suff w:val="space"/>
      <w:lvlText w:val=""/>
      <w:lvlJc w:val="left"/>
      <w:pPr>
        <w:ind w:left="1066" w:firstLine="0"/>
      </w:pPr>
      <w:rPr>
        <w:rFonts w:ascii="Symbol" w:hAnsi="Symbol" w:hint="default"/>
        <w:color w:val="9D360E"/>
      </w:rPr>
    </w:lvl>
    <w:lvl w:ilvl="1" w:tplc="0A0CC7B8">
      <w:start w:val="1"/>
      <w:numFmt w:val="bullet"/>
      <w:lvlText w:val=""/>
      <w:lvlJc w:val="left"/>
      <w:pPr>
        <w:tabs>
          <w:tab w:val="num" w:pos="1800"/>
        </w:tabs>
        <w:ind w:left="1800" w:hanging="360"/>
      </w:pPr>
      <w:rPr>
        <w:rFonts w:ascii="Wingdings" w:hAnsi="Wingdings" w:hint="default"/>
      </w:rPr>
    </w:lvl>
    <w:lvl w:ilvl="2" w:tplc="04020005" w:tentative="1">
      <w:start w:val="1"/>
      <w:numFmt w:val="bullet"/>
      <w:lvlText w:val=""/>
      <w:lvlJc w:val="left"/>
      <w:pPr>
        <w:tabs>
          <w:tab w:val="num" w:pos="2520"/>
        </w:tabs>
        <w:ind w:left="2520" w:hanging="360"/>
      </w:pPr>
      <w:rPr>
        <w:rFonts w:ascii="Wingdings" w:hAnsi="Wingdings" w:hint="default"/>
      </w:rPr>
    </w:lvl>
    <w:lvl w:ilvl="3" w:tplc="04020001" w:tentative="1">
      <w:start w:val="1"/>
      <w:numFmt w:val="bullet"/>
      <w:lvlText w:val=""/>
      <w:lvlJc w:val="left"/>
      <w:pPr>
        <w:tabs>
          <w:tab w:val="num" w:pos="3240"/>
        </w:tabs>
        <w:ind w:left="3240" w:hanging="360"/>
      </w:pPr>
      <w:rPr>
        <w:rFonts w:ascii="Symbol" w:hAnsi="Symbol" w:hint="default"/>
      </w:rPr>
    </w:lvl>
    <w:lvl w:ilvl="4" w:tplc="04020003" w:tentative="1">
      <w:start w:val="1"/>
      <w:numFmt w:val="bullet"/>
      <w:lvlText w:val="o"/>
      <w:lvlJc w:val="left"/>
      <w:pPr>
        <w:tabs>
          <w:tab w:val="num" w:pos="3960"/>
        </w:tabs>
        <w:ind w:left="3960" w:hanging="360"/>
      </w:pPr>
      <w:rPr>
        <w:rFonts w:ascii="Courier New" w:hAnsi="Courier New" w:cs="Courier New" w:hint="default"/>
      </w:rPr>
    </w:lvl>
    <w:lvl w:ilvl="5" w:tplc="04020005" w:tentative="1">
      <w:start w:val="1"/>
      <w:numFmt w:val="bullet"/>
      <w:lvlText w:val=""/>
      <w:lvlJc w:val="left"/>
      <w:pPr>
        <w:tabs>
          <w:tab w:val="num" w:pos="4680"/>
        </w:tabs>
        <w:ind w:left="4680" w:hanging="360"/>
      </w:pPr>
      <w:rPr>
        <w:rFonts w:ascii="Wingdings" w:hAnsi="Wingdings" w:hint="default"/>
      </w:rPr>
    </w:lvl>
    <w:lvl w:ilvl="6" w:tplc="04020001" w:tentative="1">
      <w:start w:val="1"/>
      <w:numFmt w:val="bullet"/>
      <w:lvlText w:val=""/>
      <w:lvlJc w:val="left"/>
      <w:pPr>
        <w:tabs>
          <w:tab w:val="num" w:pos="5400"/>
        </w:tabs>
        <w:ind w:left="5400" w:hanging="360"/>
      </w:pPr>
      <w:rPr>
        <w:rFonts w:ascii="Symbol" w:hAnsi="Symbol" w:hint="default"/>
      </w:rPr>
    </w:lvl>
    <w:lvl w:ilvl="7" w:tplc="04020003" w:tentative="1">
      <w:start w:val="1"/>
      <w:numFmt w:val="bullet"/>
      <w:lvlText w:val="o"/>
      <w:lvlJc w:val="left"/>
      <w:pPr>
        <w:tabs>
          <w:tab w:val="num" w:pos="6120"/>
        </w:tabs>
        <w:ind w:left="6120" w:hanging="360"/>
      </w:pPr>
      <w:rPr>
        <w:rFonts w:ascii="Courier New" w:hAnsi="Courier New" w:cs="Courier New" w:hint="default"/>
      </w:rPr>
    </w:lvl>
    <w:lvl w:ilvl="8" w:tplc="04020005" w:tentative="1">
      <w:start w:val="1"/>
      <w:numFmt w:val="bullet"/>
      <w:lvlText w:val=""/>
      <w:lvlJc w:val="left"/>
      <w:pPr>
        <w:tabs>
          <w:tab w:val="num" w:pos="6840"/>
        </w:tabs>
        <w:ind w:left="6840" w:hanging="360"/>
      </w:pPr>
      <w:rPr>
        <w:rFonts w:ascii="Wingdings" w:hAnsi="Wingdings" w:hint="default"/>
      </w:rPr>
    </w:lvl>
  </w:abstractNum>
  <w:abstractNum w:abstractNumId="75" w15:restartNumberingAfterBreak="0">
    <w:nsid w:val="5E507DF7"/>
    <w:multiLevelType w:val="hybridMultilevel"/>
    <w:tmpl w:val="72F80B16"/>
    <w:lvl w:ilvl="0" w:tplc="AB94D2A6">
      <w:start w:val="1"/>
      <w:numFmt w:val="bullet"/>
      <w:suff w:val="space"/>
      <w:lvlText w:val=""/>
      <w:lvlJc w:val="left"/>
      <w:pPr>
        <w:ind w:left="1426" w:hanging="360"/>
      </w:pPr>
      <w:rPr>
        <w:rFonts w:ascii="Symbol" w:hAnsi="Symbol" w:hint="default"/>
        <w:color w:val="9D360E"/>
      </w:rPr>
    </w:lvl>
    <w:lvl w:ilvl="1" w:tplc="04020003" w:tentative="1">
      <w:start w:val="1"/>
      <w:numFmt w:val="bullet"/>
      <w:lvlText w:val="o"/>
      <w:lvlJc w:val="left"/>
      <w:pPr>
        <w:ind w:left="1460" w:hanging="360"/>
      </w:pPr>
      <w:rPr>
        <w:rFonts w:ascii="Courier New" w:hAnsi="Courier New" w:cs="Courier New" w:hint="default"/>
      </w:rPr>
    </w:lvl>
    <w:lvl w:ilvl="2" w:tplc="04020005" w:tentative="1">
      <w:start w:val="1"/>
      <w:numFmt w:val="bullet"/>
      <w:lvlText w:val=""/>
      <w:lvlJc w:val="left"/>
      <w:pPr>
        <w:ind w:left="2180" w:hanging="360"/>
      </w:pPr>
      <w:rPr>
        <w:rFonts w:ascii="Wingdings" w:hAnsi="Wingdings" w:hint="default"/>
      </w:rPr>
    </w:lvl>
    <w:lvl w:ilvl="3" w:tplc="04020001" w:tentative="1">
      <w:start w:val="1"/>
      <w:numFmt w:val="bullet"/>
      <w:lvlText w:val=""/>
      <w:lvlJc w:val="left"/>
      <w:pPr>
        <w:ind w:left="2900" w:hanging="360"/>
      </w:pPr>
      <w:rPr>
        <w:rFonts w:ascii="Symbol" w:hAnsi="Symbol" w:hint="default"/>
      </w:rPr>
    </w:lvl>
    <w:lvl w:ilvl="4" w:tplc="04020003" w:tentative="1">
      <w:start w:val="1"/>
      <w:numFmt w:val="bullet"/>
      <w:lvlText w:val="o"/>
      <w:lvlJc w:val="left"/>
      <w:pPr>
        <w:ind w:left="3620" w:hanging="360"/>
      </w:pPr>
      <w:rPr>
        <w:rFonts w:ascii="Courier New" w:hAnsi="Courier New" w:cs="Courier New" w:hint="default"/>
      </w:rPr>
    </w:lvl>
    <w:lvl w:ilvl="5" w:tplc="04020005" w:tentative="1">
      <w:start w:val="1"/>
      <w:numFmt w:val="bullet"/>
      <w:lvlText w:val=""/>
      <w:lvlJc w:val="left"/>
      <w:pPr>
        <w:ind w:left="4340" w:hanging="360"/>
      </w:pPr>
      <w:rPr>
        <w:rFonts w:ascii="Wingdings" w:hAnsi="Wingdings" w:hint="default"/>
      </w:rPr>
    </w:lvl>
    <w:lvl w:ilvl="6" w:tplc="04020001" w:tentative="1">
      <w:start w:val="1"/>
      <w:numFmt w:val="bullet"/>
      <w:lvlText w:val=""/>
      <w:lvlJc w:val="left"/>
      <w:pPr>
        <w:ind w:left="5060" w:hanging="360"/>
      </w:pPr>
      <w:rPr>
        <w:rFonts w:ascii="Symbol" w:hAnsi="Symbol" w:hint="default"/>
      </w:rPr>
    </w:lvl>
    <w:lvl w:ilvl="7" w:tplc="04020003" w:tentative="1">
      <w:start w:val="1"/>
      <w:numFmt w:val="bullet"/>
      <w:lvlText w:val="o"/>
      <w:lvlJc w:val="left"/>
      <w:pPr>
        <w:ind w:left="5780" w:hanging="360"/>
      </w:pPr>
      <w:rPr>
        <w:rFonts w:ascii="Courier New" w:hAnsi="Courier New" w:cs="Courier New" w:hint="default"/>
      </w:rPr>
    </w:lvl>
    <w:lvl w:ilvl="8" w:tplc="04020005" w:tentative="1">
      <w:start w:val="1"/>
      <w:numFmt w:val="bullet"/>
      <w:lvlText w:val=""/>
      <w:lvlJc w:val="left"/>
      <w:pPr>
        <w:ind w:left="6500" w:hanging="360"/>
      </w:pPr>
      <w:rPr>
        <w:rFonts w:ascii="Wingdings" w:hAnsi="Wingdings" w:hint="default"/>
      </w:rPr>
    </w:lvl>
  </w:abstractNum>
  <w:abstractNum w:abstractNumId="76" w15:restartNumberingAfterBreak="0">
    <w:nsid w:val="5E9D6907"/>
    <w:multiLevelType w:val="hybridMultilevel"/>
    <w:tmpl w:val="3C029D52"/>
    <w:lvl w:ilvl="0" w:tplc="CEE25E0C">
      <w:start w:val="1"/>
      <w:numFmt w:val="bullet"/>
      <w:lvlText w:val=""/>
      <w:lvlJc w:val="left"/>
      <w:pPr>
        <w:ind w:left="720" w:hanging="360"/>
      </w:pPr>
      <w:rPr>
        <w:rFonts w:ascii="Symbol" w:hAnsi="Symbol" w:hint="default"/>
        <w:color w:val="44546A" w:themeColor="text2"/>
      </w:rPr>
    </w:lvl>
    <w:lvl w:ilvl="1" w:tplc="EE9C763A">
      <w:start w:val="1"/>
      <w:numFmt w:val="bullet"/>
      <w:suff w:val="space"/>
      <w:lvlText w:val=""/>
      <w:lvlJc w:val="left"/>
      <w:pPr>
        <w:ind w:left="1426" w:hanging="360"/>
      </w:pPr>
      <w:rPr>
        <w:rFonts w:ascii="Symbol" w:hAnsi="Symbol" w:hint="default"/>
        <w:color w:val="9D360E"/>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F4A6EBE"/>
    <w:multiLevelType w:val="hybridMultilevel"/>
    <w:tmpl w:val="EFD0BCA2"/>
    <w:lvl w:ilvl="0" w:tplc="34E489B8">
      <w:start w:val="1"/>
      <w:numFmt w:val="bullet"/>
      <w:suff w:val="space"/>
      <w:lvlText w:val=""/>
      <w:lvlJc w:val="left"/>
      <w:pPr>
        <w:ind w:left="1066" w:firstLine="0"/>
      </w:pPr>
      <w:rPr>
        <w:rFonts w:ascii="Symbol" w:hAnsi="Symbol" w:hint="default"/>
        <w:color w:val="44546A" w:themeColor="text2"/>
      </w:rPr>
    </w:lvl>
    <w:lvl w:ilvl="1" w:tplc="0A0CC7B8">
      <w:start w:val="1"/>
      <w:numFmt w:val="bullet"/>
      <w:lvlText w:val=""/>
      <w:lvlJc w:val="left"/>
      <w:pPr>
        <w:tabs>
          <w:tab w:val="num" w:pos="1800"/>
        </w:tabs>
        <w:ind w:left="1800" w:hanging="360"/>
      </w:pPr>
      <w:rPr>
        <w:rFonts w:ascii="Wingdings" w:hAnsi="Wingdings" w:hint="default"/>
      </w:rPr>
    </w:lvl>
    <w:lvl w:ilvl="2" w:tplc="04020005" w:tentative="1">
      <w:start w:val="1"/>
      <w:numFmt w:val="bullet"/>
      <w:lvlText w:val=""/>
      <w:lvlJc w:val="left"/>
      <w:pPr>
        <w:tabs>
          <w:tab w:val="num" w:pos="2520"/>
        </w:tabs>
        <w:ind w:left="2520" w:hanging="360"/>
      </w:pPr>
      <w:rPr>
        <w:rFonts w:ascii="Wingdings" w:hAnsi="Wingdings" w:hint="default"/>
      </w:rPr>
    </w:lvl>
    <w:lvl w:ilvl="3" w:tplc="04020001" w:tentative="1">
      <w:start w:val="1"/>
      <w:numFmt w:val="bullet"/>
      <w:lvlText w:val=""/>
      <w:lvlJc w:val="left"/>
      <w:pPr>
        <w:tabs>
          <w:tab w:val="num" w:pos="3240"/>
        </w:tabs>
        <w:ind w:left="3240" w:hanging="360"/>
      </w:pPr>
      <w:rPr>
        <w:rFonts w:ascii="Symbol" w:hAnsi="Symbol" w:hint="default"/>
      </w:rPr>
    </w:lvl>
    <w:lvl w:ilvl="4" w:tplc="04020003" w:tentative="1">
      <w:start w:val="1"/>
      <w:numFmt w:val="bullet"/>
      <w:lvlText w:val="o"/>
      <w:lvlJc w:val="left"/>
      <w:pPr>
        <w:tabs>
          <w:tab w:val="num" w:pos="3960"/>
        </w:tabs>
        <w:ind w:left="3960" w:hanging="360"/>
      </w:pPr>
      <w:rPr>
        <w:rFonts w:ascii="Courier New" w:hAnsi="Courier New" w:cs="Courier New" w:hint="default"/>
      </w:rPr>
    </w:lvl>
    <w:lvl w:ilvl="5" w:tplc="04020005" w:tentative="1">
      <w:start w:val="1"/>
      <w:numFmt w:val="bullet"/>
      <w:lvlText w:val=""/>
      <w:lvlJc w:val="left"/>
      <w:pPr>
        <w:tabs>
          <w:tab w:val="num" w:pos="4680"/>
        </w:tabs>
        <w:ind w:left="4680" w:hanging="360"/>
      </w:pPr>
      <w:rPr>
        <w:rFonts w:ascii="Wingdings" w:hAnsi="Wingdings" w:hint="default"/>
      </w:rPr>
    </w:lvl>
    <w:lvl w:ilvl="6" w:tplc="04020001" w:tentative="1">
      <w:start w:val="1"/>
      <w:numFmt w:val="bullet"/>
      <w:lvlText w:val=""/>
      <w:lvlJc w:val="left"/>
      <w:pPr>
        <w:tabs>
          <w:tab w:val="num" w:pos="5400"/>
        </w:tabs>
        <w:ind w:left="5400" w:hanging="360"/>
      </w:pPr>
      <w:rPr>
        <w:rFonts w:ascii="Symbol" w:hAnsi="Symbol" w:hint="default"/>
      </w:rPr>
    </w:lvl>
    <w:lvl w:ilvl="7" w:tplc="04020003" w:tentative="1">
      <w:start w:val="1"/>
      <w:numFmt w:val="bullet"/>
      <w:lvlText w:val="o"/>
      <w:lvlJc w:val="left"/>
      <w:pPr>
        <w:tabs>
          <w:tab w:val="num" w:pos="6120"/>
        </w:tabs>
        <w:ind w:left="6120" w:hanging="360"/>
      </w:pPr>
      <w:rPr>
        <w:rFonts w:ascii="Courier New" w:hAnsi="Courier New" w:cs="Courier New" w:hint="default"/>
      </w:rPr>
    </w:lvl>
    <w:lvl w:ilvl="8" w:tplc="04020005" w:tentative="1">
      <w:start w:val="1"/>
      <w:numFmt w:val="bullet"/>
      <w:lvlText w:val=""/>
      <w:lvlJc w:val="left"/>
      <w:pPr>
        <w:tabs>
          <w:tab w:val="num" w:pos="6840"/>
        </w:tabs>
        <w:ind w:left="6840" w:hanging="360"/>
      </w:pPr>
      <w:rPr>
        <w:rFonts w:ascii="Wingdings" w:hAnsi="Wingdings" w:hint="default"/>
      </w:rPr>
    </w:lvl>
  </w:abstractNum>
  <w:abstractNum w:abstractNumId="78" w15:restartNumberingAfterBreak="0">
    <w:nsid w:val="615B1C59"/>
    <w:multiLevelType w:val="hybridMultilevel"/>
    <w:tmpl w:val="FA76399C"/>
    <w:lvl w:ilvl="0" w:tplc="A5F2B708">
      <w:start w:val="1"/>
      <w:numFmt w:val="bullet"/>
      <w:suff w:val="space"/>
      <w:lvlText w:val=""/>
      <w:lvlJc w:val="left"/>
      <w:pPr>
        <w:ind w:left="1426" w:hanging="360"/>
      </w:pPr>
      <w:rPr>
        <w:rFonts w:ascii="Symbol" w:hAnsi="Symbol" w:hint="default"/>
        <w:color w:val="9D360E"/>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9" w15:restartNumberingAfterBreak="0">
    <w:nsid w:val="61CB712E"/>
    <w:multiLevelType w:val="hybridMultilevel"/>
    <w:tmpl w:val="8DA0CEBA"/>
    <w:lvl w:ilvl="0" w:tplc="69E4F0BC">
      <w:start w:val="1"/>
      <w:numFmt w:val="bullet"/>
      <w:suff w:val="space"/>
      <w:lvlText w:val=""/>
      <w:lvlJc w:val="left"/>
      <w:pPr>
        <w:ind w:left="1066" w:firstLine="0"/>
      </w:pPr>
      <w:rPr>
        <w:rFonts w:ascii="Symbol" w:hAnsi="Symbol" w:hint="default"/>
        <w:color w:val="9D360E"/>
      </w:rPr>
    </w:lvl>
    <w:lvl w:ilvl="1" w:tplc="0A0CC7B8">
      <w:start w:val="1"/>
      <w:numFmt w:val="bullet"/>
      <w:lvlText w:val=""/>
      <w:lvlJc w:val="left"/>
      <w:pPr>
        <w:tabs>
          <w:tab w:val="num" w:pos="1800"/>
        </w:tabs>
        <w:ind w:left="1800" w:hanging="360"/>
      </w:pPr>
      <w:rPr>
        <w:rFonts w:ascii="Wingdings" w:hAnsi="Wingdings" w:hint="default"/>
      </w:rPr>
    </w:lvl>
    <w:lvl w:ilvl="2" w:tplc="04020005" w:tentative="1">
      <w:start w:val="1"/>
      <w:numFmt w:val="bullet"/>
      <w:lvlText w:val=""/>
      <w:lvlJc w:val="left"/>
      <w:pPr>
        <w:tabs>
          <w:tab w:val="num" w:pos="2520"/>
        </w:tabs>
        <w:ind w:left="2520" w:hanging="360"/>
      </w:pPr>
      <w:rPr>
        <w:rFonts w:ascii="Wingdings" w:hAnsi="Wingdings" w:hint="default"/>
      </w:rPr>
    </w:lvl>
    <w:lvl w:ilvl="3" w:tplc="04020001" w:tentative="1">
      <w:start w:val="1"/>
      <w:numFmt w:val="bullet"/>
      <w:lvlText w:val=""/>
      <w:lvlJc w:val="left"/>
      <w:pPr>
        <w:tabs>
          <w:tab w:val="num" w:pos="3240"/>
        </w:tabs>
        <w:ind w:left="3240" w:hanging="360"/>
      </w:pPr>
      <w:rPr>
        <w:rFonts w:ascii="Symbol" w:hAnsi="Symbol" w:hint="default"/>
      </w:rPr>
    </w:lvl>
    <w:lvl w:ilvl="4" w:tplc="04020003" w:tentative="1">
      <w:start w:val="1"/>
      <w:numFmt w:val="bullet"/>
      <w:lvlText w:val="o"/>
      <w:lvlJc w:val="left"/>
      <w:pPr>
        <w:tabs>
          <w:tab w:val="num" w:pos="3960"/>
        </w:tabs>
        <w:ind w:left="3960" w:hanging="360"/>
      </w:pPr>
      <w:rPr>
        <w:rFonts w:ascii="Courier New" w:hAnsi="Courier New" w:cs="Courier New" w:hint="default"/>
      </w:rPr>
    </w:lvl>
    <w:lvl w:ilvl="5" w:tplc="04020005" w:tentative="1">
      <w:start w:val="1"/>
      <w:numFmt w:val="bullet"/>
      <w:lvlText w:val=""/>
      <w:lvlJc w:val="left"/>
      <w:pPr>
        <w:tabs>
          <w:tab w:val="num" w:pos="4680"/>
        </w:tabs>
        <w:ind w:left="4680" w:hanging="360"/>
      </w:pPr>
      <w:rPr>
        <w:rFonts w:ascii="Wingdings" w:hAnsi="Wingdings" w:hint="default"/>
      </w:rPr>
    </w:lvl>
    <w:lvl w:ilvl="6" w:tplc="04020001" w:tentative="1">
      <w:start w:val="1"/>
      <w:numFmt w:val="bullet"/>
      <w:lvlText w:val=""/>
      <w:lvlJc w:val="left"/>
      <w:pPr>
        <w:tabs>
          <w:tab w:val="num" w:pos="5400"/>
        </w:tabs>
        <w:ind w:left="5400" w:hanging="360"/>
      </w:pPr>
      <w:rPr>
        <w:rFonts w:ascii="Symbol" w:hAnsi="Symbol" w:hint="default"/>
      </w:rPr>
    </w:lvl>
    <w:lvl w:ilvl="7" w:tplc="04020003" w:tentative="1">
      <w:start w:val="1"/>
      <w:numFmt w:val="bullet"/>
      <w:lvlText w:val="o"/>
      <w:lvlJc w:val="left"/>
      <w:pPr>
        <w:tabs>
          <w:tab w:val="num" w:pos="6120"/>
        </w:tabs>
        <w:ind w:left="6120" w:hanging="360"/>
      </w:pPr>
      <w:rPr>
        <w:rFonts w:ascii="Courier New" w:hAnsi="Courier New" w:cs="Courier New" w:hint="default"/>
      </w:rPr>
    </w:lvl>
    <w:lvl w:ilvl="8" w:tplc="04020005" w:tentative="1">
      <w:start w:val="1"/>
      <w:numFmt w:val="bullet"/>
      <w:lvlText w:val=""/>
      <w:lvlJc w:val="left"/>
      <w:pPr>
        <w:tabs>
          <w:tab w:val="num" w:pos="6840"/>
        </w:tabs>
        <w:ind w:left="6840" w:hanging="360"/>
      </w:pPr>
      <w:rPr>
        <w:rFonts w:ascii="Wingdings" w:hAnsi="Wingdings" w:hint="default"/>
      </w:rPr>
    </w:lvl>
  </w:abstractNum>
  <w:abstractNum w:abstractNumId="80" w15:restartNumberingAfterBreak="0">
    <w:nsid w:val="62883A41"/>
    <w:multiLevelType w:val="hybridMultilevel"/>
    <w:tmpl w:val="71D6B13A"/>
    <w:lvl w:ilvl="0" w:tplc="992A7222">
      <w:start w:val="1"/>
      <w:numFmt w:val="bullet"/>
      <w:suff w:val="space"/>
      <w:lvlText w:val=""/>
      <w:lvlJc w:val="left"/>
      <w:pPr>
        <w:ind w:left="1440" w:hanging="360"/>
      </w:pPr>
      <w:rPr>
        <w:rFonts w:ascii="Symbol" w:hAnsi="Symbol"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1" w15:restartNumberingAfterBreak="0">
    <w:nsid w:val="62EB2BB5"/>
    <w:multiLevelType w:val="hybridMultilevel"/>
    <w:tmpl w:val="6678678C"/>
    <w:lvl w:ilvl="0" w:tplc="C8281B46">
      <w:start w:val="1"/>
      <w:numFmt w:val="bullet"/>
      <w:suff w:val="space"/>
      <w:lvlText w:val=""/>
      <w:lvlJc w:val="left"/>
      <w:pPr>
        <w:ind w:left="1426" w:hanging="360"/>
      </w:pPr>
      <w:rPr>
        <w:rFonts w:ascii="Symbol" w:hAnsi="Symbol"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2" w15:restartNumberingAfterBreak="0">
    <w:nsid w:val="644F6CB8"/>
    <w:multiLevelType w:val="hybridMultilevel"/>
    <w:tmpl w:val="72CA4E4E"/>
    <w:lvl w:ilvl="0" w:tplc="67C45D0C">
      <w:start w:val="1"/>
      <w:numFmt w:val="bullet"/>
      <w:suff w:val="space"/>
      <w:lvlText w:val=""/>
      <w:lvlJc w:val="left"/>
      <w:pPr>
        <w:ind w:left="1440" w:hanging="360"/>
      </w:pPr>
      <w:rPr>
        <w:rFonts w:ascii="Symbol" w:hAnsi="Symbol" w:hint="default"/>
        <w:color w:val="9D360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4BD6286"/>
    <w:multiLevelType w:val="hybridMultilevel"/>
    <w:tmpl w:val="9E3AA5B4"/>
    <w:lvl w:ilvl="0" w:tplc="6C3E1724">
      <w:start w:val="1"/>
      <w:numFmt w:val="bullet"/>
      <w:suff w:val="space"/>
      <w:lvlText w:val=""/>
      <w:lvlJc w:val="left"/>
      <w:pPr>
        <w:ind w:left="720" w:hanging="360"/>
      </w:pPr>
      <w:rPr>
        <w:rFonts w:ascii="Symbol" w:hAnsi="Symbol"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4" w15:restartNumberingAfterBreak="0">
    <w:nsid w:val="684A1EC1"/>
    <w:multiLevelType w:val="hybridMultilevel"/>
    <w:tmpl w:val="2390B88E"/>
    <w:lvl w:ilvl="0" w:tplc="D46CAD40">
      <w:start w:val="1"/>
      <w:numFmt w:val="decimal"/>
      <w:suff w:val="space"/>
      <w:lvlText w:val="(%1)"/>
      <w:lvlJc w:val="left"/>
      <w:pPr>
        <w:ind w:left="1245" w:hanging="525"/>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85" w15:restartNumberingAfterBreak="0">
    <w:nsid w:val="685436B3"/>
    <w:multiLevelType w:val="hybridMultilevel"/>
    <w:tmpl w:val="173E163C"/>
    <w:lvl w:ilvl="0" w:tplc="678A87F2">
      <w:start w:val="1"/>
      <w:numFmt w:val="bullet"/>
      <w:suff w:val="space"/>
      <w:lvlText w:val=""/>
      <w:lvlJc w:val="left"/>
      <w:pPr>
        <w:ind w:left="1426" w:hanging="360"/>
      </w:pPr>
      <w:rPr>
        <w:rFonts w:ascii="Symbol" w:hAnsi="Symbol" w:hint="default"/>
        <w:color w:val="9D360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15:restartNumberingAfterBreak="0">
    <w:nsid w:val="68821D2A"/>
    <w:multiLevelType w:val="hybridMultilevel"/>
    <w:tmpl w:val="9A9AA06E"/>
    <w:lvl w:ilvl="0" w:tplc="423A0982">
      <w:start w:val="1"/>
      <w:numFmt w:val="bullet"/>
      <w:suff w:val="space"/>
      <w:lvlText w:val=""/>
      <w:lvlJc w:val="left"/>
      <w:pPr>
        <w:ind w:left="720" w:hanging="360"/>
      </w:pPr>
      <w:rPr>
        <w:rFonts w:ascii="Symbol" w:hAnsi="Symbol"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7" w15:restartNumberingAfterBreak="0">
    <w:nsid w:val="68955831"/>
    <w:multiLevelType w:val="hybridMultilevel"/>
    <w:tmpl w:val="D7AC988C"/>
    <w:lvl w:ilvl="0" w:tplc="04020001">
      <w:start w:val="1"/>
      <w:numFmt w:val="bullet"/>
      <w:lvlText w:val=""/>
      <w:lvlJc w:val="left"/>
      <w:pPr>
        <w:ind w:left="720" w:hanging="360"/>
      </w:pPr>
      <w:rPr>
        <w:rFonts w:ascii="Symbol" w:hAnsi="Symbol" w:hint="default"/>
      </w:rPr>
    </w:lvl>
    <w:lvl w:ilvl="1" w:tplc="CF42BAF8">
      <w:start w:val="1"/>
      <w:numFmt w:val="bullet"/>
      <w:suff w:val="space"/>
      <w:lvlText w:val=""/>
      <w:lvlJc w:val="left"/>
      <w:pPr>
        <w:ind w:left="720" w:hanging="360"/>
      </w:pPr>
      <w:rPr>
        <w:rFonts w:ascii="Symbol" w:hAnsi="Symbol" w:hint="default"/>
        <w:color w:val="9D360E"/>
      </w:rPr>
    </w:lvl>
    <w:lvl w:ilvl="2" w:tplc="AD029F36">
      <w:numFmt w:val="bullet"/>
      <w:lvlText w:val="-"/>
      <w:lvlJc w:val="left"/>
      <w:pPr>
        <w:ind w:left="2175" w:hanging="375"/>
      </w:pPr>
      <w:rPr>
        <w:rFonts w:ascii="Trebuchet MS" w:eastAsia="Calibri" w:hAnsi="Trebuchet MS" w:cs="Times New Roman" w:hint="default"/>
      </w:rPr>
    </w:lvl>
    <w:lvl w:ilvl="3" w:tplc="A89A8A78">
      <w:numFmt w:val="bullet"/>
      <w:lvlText w:val="•"/>
      <w:lvlJc w:val="left"/>
      <w:pPr>
        <w:ind w:left="2880" w:hanging="360"/>
      </w:pPr>
      <w:rPr>
        <w:rFonts w:ascii="Trebuchet MS" w:eastAsia="Calibri" w:hAnsi="Trebuchet MS" w:cs="Times New Roman"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8" w15:restartNumberingAfterBreak="0">
    <w:nsid w:val="6B0C6851"/>
    <w:multiLevelType w:val="hybridMultilevel"/>
    <w:tmpl w:val="86AE3F32"/>
    <w:lvl w:ilvl="0" w:tplc="CD7CB800">
      <w:start w:val="1"/>
      <w:numFmt w:val="bullet"/>
      <w:suff w:val="space"/>
      <w:lvlText w:val=""/>
      <w:lvlJc w:val="left"/>
      <w:pPr>
        <w:ind w:left="1066" w:firstLine="0"/>
      </w:pPr>
      <w:rPr>
        <w:rFonts w:ascii="Symbol" w:hAnsi="Symbol" w:hint="default"/>
        <w:color w:val="9D360E"/>
      </w:rPr>
    </w:lvl>
    <w:lvl w:ilvl="1" w:tplc="0A0CC7B8">
      <w:start w:val="1"/>
      <w:numFmt w:val="bullet"/>
      <w:lvlText w:val=""/>
      <w:lvlJc w:val="left"/>
      <w:pPr>
        <w:tabs>
          <w:tab w:val="num" w:pos="1800"/>
        </w:tabs>
        <w:ind w:left="1800" w:hanging="360"/>
      </w:pPr>
      <w:rPr>
        <w:rFonts w:ascii="Wingdings" w:hAnsi="Wingdings" w:hint="default"/>
      </w:rPr>
    </w:lvl>
    <w:lvl w:ilvl="2" w:tplc="04020005" w:tentative="1">
      <w:start w:val="1"/>
      <w:numFmt w:val="bullet"/>
      <w:lvlText w:val=""/>
      <w:lvlJc w:val="left"/>
      <w:pPr>
        <w:tabs>
          <w:tab w:val="num" w:pos="2520"/>
        </w:tabs>
        <w:ind w:left="2520" w:hanging="360"/>
      </w:pPr>
      <w:rPr>
        <w:rFonts w:ascii="Wingdings" w:hAnsi="Wingdings" w:hint="default"/>
      </w:rPr>
    </w:lvl>
    <w:lvl w:ilvl="3" w:tplc="04020001" w:tentative="1">
      <w:start w:val="1"/>
      <w:numFmt w:val="bullet"/>
      <w:lvlText w:val=""/>
      <w:lvlJc w:val="left"/>
      <w:pPr>
        <w:tabs>
          <w:tab w:val="num" w:pos="3240"/>
        </w:tabs>
        <w:ind w:left="3240" w:hanging="360"/>
      </w:pPr>
      <w:rPr>
        <w:rFonts w:ascii="Symbol" w:hAnsi="Symbol" w:hint="default"/>
      </w:rPr>
    </w:lvl>
    <w:lvl w:ilvl="4" w:tplc="04020003" w:tentative="1">
      <w:start w:val="1"/>
      <w:numFmt w:val="bullet"/>
      <w:lvlText w:val="o"/>
      <w:lvlJc w:val="left"/>
      <w:pPr>
        <w:tabs>
          <w:tab w:val="num" w:pos="3960"/>
        </w:tabs>
        <w:ind w:left="3960" w:hanging="360"/>
      </w:pPr>
      <w:rPr>
        <w:rFonts w:ascii="Courier New" w:hAnsi="Courier New" w:cs="Courier New" w:hint="default"/>
      </w:rPr>
    </w:lvl>
    <w:lvl w:ilvl="5" w:tplc="04020005" w:tentative="1">
      <w:start w:val="1"/>
      <w:numFmt w:val="bullet"/>
      <w:lvlText w:val=""/>
      <w:lvlJc w:val="left"/>
      <w:pPr>
        <w:tabs>
          <w:tab w:val="num" w:pos="4680"/>
        </w:tabs>
        <w:ind w:left="4680" w:hanging="360"/>
      </w:pPr>
      <w:rPr>
        <w:rFonts w:ascii="Wingdings" w:hAnsi="Wingdings" w:hint="default"/>
      </w:rPr>
    </w:lvl>
    <w:lvl w:ilvl="6" w:tplc="04020001" w:tentative="1">
      <w:start w:val="1"/>
      <w:numFmt w:val="bullet"/>
      <w:lvlText w:val=""/>
      <w:lvlJc w:val="left"/>
      <w:pPr>
        <w:tabs>
          <w:tab w:val="num" w:pos="5400"/>
        </w:tabs>
        <w:ind w:left="5400" w:hanging="360"/>
      </w:pPr>
      <w:rPr>
        <w:rFonts w:ascii="Symbol" w:hAnsi="Symbol" w:hint="default"/>
      </w:rPr>
    </w:lvl>
    <w:lvl w:ilvl="7" w:tplc="04020003" w:tentative="1">
      <w:start w:val="1"/>
      <w:numFmt w:val="bullet"/>
      <w:lvlText w:val="o"/>
      <w:lvlJc w:val="left"/>
      <w:pPr>
        <w:tabs>
          <w:tab w:val="num" w:pos="6120"/>
        </w:tabs>
        <w:ind w:left="6120" w:hanging="360"/>
      </w:pPr>
      <w:rPr>
        <w:rFonts w:ascii="Courier New" w:hAnsi="Courier New" w:cs="Courier New" w:hint="default"/>
      </w:rPr>
    </w:lvl>
    <w:lvl w:ilvl="8" w:tplc="04020005" w:tentative="1">
      <w:start w:val="1"/>
      <w:numFmt w:val="bullet"/>
      <w:lvlText w:val=""/>
      <w:lvlJc w:val="left"/>
      <w:pPr>
        <w:tabs>
          <w:tab w:val="num" w:pos="6840"/>
        </w:tabs>
        <w:ind w:left="6840" w:hanging="360"/>
      </w:pPr>
      <w:rPr>
        <w:rFonts w:ascii="Wingdings" w:hAnsi="Wingdings" w:hint="default"/>
      </w:rPr>
    </w:lvl>
  </w:abstractNum>
  <w:abstractNum w:abstractNumId="89" w15:restartNumberingAfterBreak="0">
    <w:nsid w:val="6D4E2365"/>
    <w:multiLevelType w:val="hybridMultilevel"/>
    <w:tmpl w:val="D9D2096E"/>
    <w:lvl w:ilvl="0" w:tplc="467A2034">
      <w:start w:val="1"/>
      <w:numFmt w:val="bullet"/>
      <w:suff w:val="space"/>
      <w:lvlText w:val=""/>
      <w:lvlJc w:val="left"/>
      <w:pPr>
        <w:ind w:left="1426" w:hanging="360"/>
      </w:pPr>
      <w:rPr>
        <w:rFonts w:ascii="Webdings" w:hAnsi="Webdings" w:hint="default"/>
        <w:color w:val="B76E0B"/>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90" w15:restartNumberingAfterBreak="0">
    <w:nsid w:val="6FA60037"/>
    <w:multiLevelType w:val="hybridMultilevel"/>
    <w:tmpl w:val="FA0422A0"/>
    <w:lvl w:ilvl="0" w:tplc="DBDAF548">
      <w:start w:val="1"/>
      <w:numFmt w:val="bullet"/>
      <w:suff w:val="space"/>
      <w:lvlText w:val=""/>
      <w:lvlJc w:val="left"/>
      <w:pPr>
        <w:ind w:left="1426" w:hanging="360"/>
      </w:pPr>
      <w:rPr>
        <w:rFonts w:ascii="Symbol" w:hAnsi="Symbol"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1" w15:restartNumberingAfterBreak="0">
    <w:nsid w:val="70FA7372"/>
    <w:multiLevelType w:val="hybridMultilevel"/>
    <w:tmpl w:val="39ECA2BC"/>
    <w:lvl w:ilvl="0" w:tplc="ABE628D4">
      <w:start w:val="1"/>
      <w:numFmt w:val="bullet"/>
      <w:suff w:val="space"/>
      <w:lvlText w:val=""/>
      <w:lvlJc w:val="left"/>
      <w:pPr>
        <w:ind w:left="2880" w:hanging="360"/>
      </w:pPr>
      <w:rPr>
        <w:rFonts w:ascii="Symbol" w:hAnsi="Symbol" w:hint="default"/>
        <w:color w:val="9D360E"/>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15:restartNumberingAfterBreak="0">
    <w:nsid w:val="71691BFE"/>
    <w:multiLevelType w:val="hybridMultilevel"/>
    <w:tmpl w:val="E27688E8"/>
    <w:lvl w:ilvl="0" w:tplc="8FCE4E5C">
      <w:start w:val="1"/>
      <w:numFmt w:val="bullet"/>
      <w:suff w:val="space"/>
      <w:lvlText w:val=""/>
      <w:lvlJc w:val="left"/>
      <w:pPr>
        <w:ind w:left="1080" w:hanging="360"/>
      </w:pPr>
      <w:rPr>
        <w:rFonts w:ascii="Wingdings" w:hAnsi="Wingdings"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3" w15:restartNumberingAfterBreak="0">
    <w:nsid w:val="73901927"/>
    <w:multiLevelType w:val="hybridMultilevel"/>
    <w:tmpl w:val="C72EB092"/>
    <w:lvl w:ilvl="0" w:tplc="4D16BD76">
      <w:start w:val="1"/>
      <w:numFmt w:val="bullet"/>
      <w:suff w:val="space"/>
      <w:lvlText w:val=""/>
      <w:lvlJc w:val="left"/>
      <w:pPr>
        <w:ind w:left="1440" w:hanging="360"/>
      </w:pPr>
      <w:rPr>
        <w:rFonts w:ascii="Symbol" w:hAnsi="Symbol"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4" w15:restartNumberingAfterBreak="0">
    <w:nsid w:val="746F07DC"/>
    <w:multiLevelType w:val="hybridMultilevel"/>
    <w:tmpl w:val="E104F2EA"/>
    <w:lvl w:ilvl="0" w:tplc="A1745616">
      <w:start w:val="1"/>
      <w:numFmt w:val="bullet"/>
      <w:suff w:val="space"/>
      <w:lvlText w:val=""/>
      <w:lvlJc w:val="left"/>
      <w:pPr>
        <w:ind w:left="720" w:hanging="360"/>
      </w:pPr>
      <w:rPr>
        <w:rFonts w:ascii="Webdings" w:hAnsi="Webdings"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5" w15:restartNumberingAfterBreak="0">
    <w:nsid w:val="778B6068"/>
    <w:multiLevelType w:val="hybridMultilevel"/>
    <w:tmpl w:val="FF7CD026"/>
    <w:lvl w:ilvl="0" w:tplc="CA04B838">
      <w:start w:val="1"/>
      <w:numFmt w:val="bullet"/>
      <w:suff w:val="space"/>
      <w:lvlText w:val=""/>
      <w:lvlJc w:val="left"/>
      <w:pPr>
        <w:ind w:left="720" w:hanging="360"/>
      </w:pPr>
      <w:rPr>
        <w:rFonts w:ascii="Symbol" w:hAnsi="Symbol"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6" w15:restartNumberingAfterBreak="0">
    <w:nsid w:val="77CA4BB3"/>
    <w:multiLevelType w:val="hybridMultilevel"/>
    <w:tmpl w:val="8D488AB0"/>
    <w:lvl w:ilvl="0" w:tplc="1ED4F464">
      <w:start w:val="1"/>
      <w:numFmt w:val="bullet"/>
      <w:suff w:val="space"/>
      <w:lvlText w:val=""/>
      <w:lvlJc w:val="left"/>
      <w:pPr>
        <w:ind w:left="1440" w:hanging="360"/>
      </w:pPr>
      <w:rPr>
        <w:rFonts w:ascii="Symbol" w:hAnsi="Symbol" w:hint="default"/>
        <w:color w:val="9D360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8C90C7D"/>
    <w:multiLevelType w:val="hybridMultilevel"/>
    <w:tmpl w:val="C7A4971E"/>
    <w:lvl w:ilvl="0" w:tplc="07D25A40">
      <w:start w:val="1"/>
      <w:numFmt w:val="bullet"/>
      <w:suff w:val="space"/>
      <w:lvlText w:val=""/>
      <w:lvlJc w:val="left"/>
      <w:pPr>
        <w:ind w:left="1426" w:hanging="360"/>
      </w:pPr>
      <w:rPr>
        <w:rFonts w:ascii="Symbol" w:hAnsi="Symbol" w:hint="default"/>
        <w:color w:val="44546A"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A1B348A"/>
    <w:multiLevelType w:val="hybridMultilevel"/>
    <w:tmpl w:val="DEC00AB4"/>
    <w:lvl w:ilvl="0" w:tplc="1CB49BC8">
      <w:start w:val="1"/>
      <w:numFmt w:val="bullet"/>
      <w:suff w:val="space"/>
      <w:lvlText w:val=""/>
      <w:lvlJc w:val="left"/>
      <w:pPr>
        <w:ind w:left="1426" w:hanging="360"/>
      </w:pPr>
      <w:rPr>
        <w:rFonts w:ascii="Symbol" w:hAnsi="Symbol"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9" w15:restartNumberingAfterBreak="0">
    <w:nsid w:val="7A5F5736"/>
    <w:multiLevelType w:val="hybridMultilevel"/>
    <w:tmpl w:val="C714075A"/>
    <w:lvl w:ilvl="0" w:tplc="82765DF6">
      <w:start w:val="1"/>
      <w:numFmt w:val="bullet"/>
      <w:suff w:val="space"/>
      <w:lvlText w:val=""/>
      <w:lvlJc w:val="left"/>
      <w:pPr>
        <w:ind w:left="720" w:hanging="360"/>
      </w:pPr>
      <w:rPr>
        <w:rFonts w:ascii="Symbol" w:hAnsi="Symbol"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0" w15:restartNumberingAfterBreak="0">
    <w:nsid w:val="7C243F2F"/>
    <w:multiLevelType w:val="hybridMultilevel"/>
    <w:tmpl w:val="092AD780"/>
    <w:lvl w:ilvl="0" w:tplc="EA403938">
      <w:start w:val="1"/>
      <w:numFmt w:val="bullet"/>
      <w:suff w:val="space"/>
      <w:lvlText w:val=""/>
      <w:lvlJc w:val="left"/>
      <w:pPr>
        <w:ind w:left="720" w:hanging="360"/>
      </w:pPr>
      <w:rPr>
        <w:rFonts w:ascii="Symbol" w:hAnsi="Symbol" w:hint="default"/>
        <w:color w:val="9D39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1" w15:restartNumberingAfterBreak="0">
    <w:nsid w:val="7D016C9B"/>
    <w:multiLevelType w:val="hybridMultilevel"/>
    <w:tmpl w:val="02E4457C"/>
    <w:lvl w:ilvl="0" w:tplc="1FEE641E">
      <w:start w:val="1"/>
      <w:numFmt w:val="bullet"/>
      <w:suff w:val="space"/>
      <w:lvlText w:val=""/>
      <w:lvlJc w:val="left"/>
      <w:pPr>
        <w:ind w:left="1426" w:hanging="360"/>
      </w:pPr>
      <w:rPr>
        <w:rFonts w:ascii="Symbol" w:hAnsi="Symbol" w:hint="default"/>
        <w:color w:val="9D360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7D882872"/>
    <w:multiLevelType w:val="hybridMultilevel"/>
    <w:tmpl w:val="B24C8024"/>
    <w:lvl w:ilvl="0" w:tplc="8C32EFE6">
      <w:start w:val="1"/>
      <w:numFmt w:val="bullet"/>
      <w:suff w:val="space"/>
      <w:lvlText w:val=""/>
      <w:lvlJc w:val="left"/>
      <w:pPr>
        <w:ind w:left="1440" w:hanging="360"/>
      </w:pPr>
      <w:rPr>
        <w:rFonts w:ascii="Symbol" w:hAnsi="Symbol" w:hint="default"/>
        <w:color w:val="9D360E"/>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3" w15:restartNumberingAfterBreak="0">
    <w:nsid w:val="7DD10F08"/>
    <w:multiLevelType w:val="multilevel"/>
    <w:tmpl w:val="4A6EB3A0"/>
    <w:lvl w:ilvl="0">
      <w:start w:val="1"/>
      <w:numFmt w:val="bullet"/>
      <w:lvlText w:val=""/>
      <w:lvlJc w:val="left"/>
      <w:pPr>
        <w:tabs>
          <w:tab w:val="num" w:pos="720"/>
        </w:tabs>
        <w:ind w:left="720" w:hanging="360"/>
      </w:pPr>
      <w:rPr>
        <w:rFonts w:ascii="Webdings" w:hAnsi="Webdings" w:hint="default"/>
        <w:color w:val="B76E0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7E1B217A"/>
    <w:multiLevelType w:val="hybridMultilevel"/>
    <w:tmpl w:val="96665D46"/>
    <w:lvl w:ilvl="0" w:tplc="B052D1E2">
      <w:start w:val="1"/>
      <w:numFmt w:val="bullet"/>
      <w:suff w:val="space"/>
      <w:lvlText w:val=""/>
      <w:lvlJc w:val="left"/>
      <w:pPr>
        <w:ind w:left="1426" w:hanging="360"/>
      </w:pPr>
      <w:rPr>
        <w:rFonts w:ascii="Symbol" w:hAnsi="Symbol"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5" w15:restartNumberingAfterBreak="0">
    <w:nsid w:val="7FBC32B7"/>
    <w:multiLevelType w:val="hybridMultilevel"/>
    <w:tmpl w:val="BAA6E0CC"/>
    <w:lvl w:ilvl="0" w:tplc="8256C442">
      <w:start w:val="1"/>
      <w:numFmt w:val="decimal"/>
      <w:suff w:val="space"/>
      <w:lvlText w:val="%1)"/>
      <w:lvlJc w:val="left"/>
      <w:pPr>
        <w:ind w:left="720" w:hanging="360"/>
      </w:pPr>
      <w:rPr>
        <w:rFonts w:hint="default"/>
        <w:b/>
      </w:r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num w:numId="1">
    <w:abstractNumId w:val="36"/>
  </w:num>
  <w:num w:numId="2">
    <w:abstractNumId w:val="43"/>
  </w:num>
  <w:num w:numId="3">
    <w:abstractNumId w:val="0"/>
  </w:num>
  <w:num w:numId="4">
    <w:abstractNumId w:val="33"/>
  </w:num>
  <w:num w:numId="5">
    <w:abstractNumId w:val="35"/>
  </w:num>
  <w:num w:numId="6">
    <w:abstractNumId w:val="19"/>
  </w:num>
  <w:num w:numId="7">
    <w:abstractNumId w:val="34"/>
  </w:num>
  <w:num w:numId="8">
    <w:abstractNumId w:val="80"/>
  </w:num>
  <w:num w:numId="9">
    <w:abstractNumId w:val="68"/>
  </w:num>
  <w:num w:numId="10">
    <w:abstractNumId w:val="69"/>
  </w:num>
  <w:num w:numId="11">
    <w:abstractNumId w:val="103"/>
  </w:num>
  <w:num w:numId="12">
    <w:abstractNumId w:val="93"/>
  </w:num>
  <w:num w:numId="13">
    <w:abstractNumId w:val="44"/>
  </w:num>
  <w:num w:numId="14">
    <w:abstractNumId w:val="52"/>
  </w:num>
  <w:num w:numId="15">
    <w:abstractNumId w:val="86"/>
  </w:num>
  <w:num w:numId="16">
    <w:abstractNumId w:val="29"/>
  </w:num>
  <w:num w:numId="17">
    <w:abstractNumId w:val="99"/>
  </w:num>
  <w:num w:numId="18">
    <w:abstractNumId w:val="100"/>
  </w:num>
  <w:num w:numId="19">
    <w:abstractNumId w:val="66"/>
  </w:num>
  <w:num w:numId="20">
    <w:abstractNumId w:val="48"/>
  </w:num>
  <w:num w:numId="21">
    <w:abstractNumId w:val="65"/>
  </w:num>
  <w:num w:numId="22">
    <w:abstractNumId w:val="10"/>
  </w:num>
  <w:num w:numId="23">
    <w:abstractNumId w:val="40"/>
  </w:num>
  <w:num w:numId="24">
    <w:abstractNumId w:val="49"/>
  </w:num>
  <w:num w:numId="25">
    <w:abstractNumId w:val="30"/>
  </w:num>
  <w:num w:numId="26">
    <w:abstractNumId w:val="9"/>
  </w:num>
  <w:num w:numId="27">
    <w:abstractNumId w:val="84"/>
  </w:num>
  <w:num w:numId="28">
    <w:abstractNumId w:val="67"/>
  </w:num>
  <w:num w:numId="29">
    <w:abstractNumId w:val="101"/>
  </w:num>
  <w:num w:numId="30">
    <w:abstractNumId w:val="97"/>
  </w:num>
  <w:num w:numId="31">
    <w:abstractNumId w:val="37"/>
  </w:num>
  <w:num w:numId="32">
    <w:abstractNumId w:val="23"/>
  </w:num>
  <w:num w:numId="33">
    <w:abstractNumId w:val="47"/>
  </w:num>
  <w:num w:numId="34">
    <w:abstractNumId w:val="63"/>
  </w:num>
  <w:num w:numId="35">
    <w:abstractNumId w:val="38"/>
  </w:num>
  <w:num w:numId="36">
    <w:abstractNumId w:val="105"/>
  </w:num>
  <w:num w:numId="37">
    <w:abstractNumId w:val="83"/>
  </w:num>
  <w:num w:numId="38">
    <w:abstractNumId w:val="95"/>
  </w:num>
  <w:num w:numId="39">
    <w:abstractNumId w:val="54"/>
  </w:num>
  <w:num w:numId="40">
    <w:abstractNumId w:val="21"/>
  </w:num>
  <w:num w:numId="41">
    <w:abstractNumId w:val="8"/>
  </w:num>
  <w:num w:numId="42">
    <w:abstractNumId w:val="24"/>
  </w:num>
  <w:num w:numId="43">
    <w:abstractNumId w:val="87"/>
  </w:num>
  <w:num w:numId="44">
    <w:abstractNumId w:val="3"/>
  </w:num>
  <w:num w:numId="45">
    <w:abstractNumId w:val="50"/>
  </w:num>
  <w:num w:numId="46">
    <w:abstractNumId w:val="91"/>
  </w:num>
  <w:num w:numId="47">
    <w:abstractNumId w:val="82"/>
  </w:num>
  <w:num w:numId="48">
    <w:abstractNumId w:val="96"/>
  </w:num>
  <w:num w:numId="49">
    <w:abstractNumId w:val="102"/>
  </w:num>
  <w:num w:numId="50">
    <w:abstractNumId w:val="51"/>
  </w:num>
  <w:num w:numId="51">
    <w:abstractNumId w:val="72"/>
  </w:num>
  <w:num w:numId="52">
    <w:abstractNumId w:val="57"/>
  </w:num>
  <w:num w:numId="53">
    <w:abstractNumId w:val="1"/>
  </w:num>
  <w:num w:numId="54">
    <w:abstractNumId w:val="41"/>
  </w:num>
  <w:num w:numId="55">
    <w:abstractNumId w:val="5"/>
  </w:num>
  <w:num w:numId="56">
    <w:abstractNumId w:val="22"/>
  </w:num>
  <w:num w:numId="57">
    <w:abstractNumId w:val="32"/>
  </w:num>
  <w:num w:numId="58">
    <w:abstractNumId w:val="46"/>
  </w:num>
  <w:num w:numId="59">
    <w:abstractNumId w:val="58"/>
  </w:num>
  <w:num w:numId="60">
    <w:abstractNumId w:val="7"/>
  </w:num>
  <w:num w:numId="61">
    <w:abstractNumId w:val="27"/>
  </w:num>
  <w:num w:numId="62">
    <w:abstractNumId w:val="76"/>
  </w:num>
  <w:num w:numId="63">
    <w:abstractNumId w:val="73"/>
  </w:num>
  <w:num w:numId="64">
    <w:abstractNumId w:val="18"/>
  </w:num>
  <w:num w:numId="65">
    <w:abstractNumId w:val="11"/>
  </w:num>
  <w:num w:numId="66">
    <w:abstractNumId w:val="77"/>
  </w:num>
  <w:num w:numId="67">
    <w:abstractNumId w:val="55"/>
  </w:num>
  <w:num w:numId="68">
    <w:abstractNumId w:val="45"/>
  </w:num>
  <w:num w:numId="69">
    <w:abstractNumId w:val="74"/>
  </w:num>
  <w:num w:numId="70">
    <w:abstractNumId w:val="17"/>
  </w:num>
  <w:num w:numId="71">
    <w:abstractNumId w:val="88"/>
  </w:num>
  <w:num w:numId="72">
    <w:abstractNumId w:val="79"/>
  </w:num>
  <w:num w:numId="73">
    <w:abstractNumId w:val="104"/>
  </w:num>
  <w:num w:numId="74">
    <w:abstractNumId w:val="6"/>
  </w:num>
  <w:num w:numId="75">
    <w:abstractNumId w:val="78"/>
  </w:num>
  <w:num w:numId="76">
    <w:abstractNumId w:val="15"/>
  </w:num>
  <w:num w:numId="77">
    <w:abstractNumId w:val="85"/>
  </w:num>
  <w:num w:numId="78">
    <w:abstractNumId w:val="90"/>
  </w:num>
  <w:num w:numId="79">
    <w:abstractNumId w:val="98"/>
  </w:num>
  <w:num w:numId="80">
    <w:abstractNumId w:val="26"/>
  </w:num>
  <w:num w:numId="81">
    <w:abstractNumId w:val="60"/>
  </w:num>
  <w:num w:numId="82">
    <w:abstractNumId w:val="75"/>
  </w:num>
  <w:num w:numId="83">
    <w:abstractNumId w:val="53"/>
  </w:num>
  <w:num w:numId="84">
    <w:abstractNumId w:val="81"/>
  </w:num>
  <w:num w:numId="85">
    <w:abstractNumId w:val="61"/>
  </w:num>
  <w:num w:numId="86">
    <w:abstractNumId w:val="89"/>
  </w:num>
  <w:num w:numId="87">
    <w:abstractNumId w:val="14"/>
  </w:num>
  <w:num w:numId="88">
    <w:abstractNumId w:val="71"/>
  </w:num>
  <w:num w:numId="89">
    <w:abstractNumId w:val="31"/>
  </w:num>
  <w:num w:numId="90">
    <w:abstractNumId w:val="59"/>
  </w:num>
  <w:num w:numId="91">
    <w:abstractNumId w:val="16"/>
  </w:num>
  <w:num w:numId="92">
    <w:abstractNumId w:val="39"/>
  </w:num>
  <w:num w:numId="93">
    <w:abstractNumId w:val="64"/>
  </w:num>
  <w:num w:numId="94">
    <w:abstractNumId w:val="20"/>
  </w:num>
  <w:num w:numId="95">
    <w:abstractNumId w:val="62"/>
  </w:num>
  <w:num w:numId="96">
    <w:abstractNumId w:val="12"/>
  </w:num>
  <w:num w:numId="97">
    <w:abstractNumId w:val="94"/>
  </w:num>
  <w:num w:numId="98">
    <w:abstractNumId w:val="92"/>
  </w:num>
  <w:num w:numId="99">
    <w:abstractNumId w:val="42"/>
  </w:num>
  <w:num w:numId="100">
    <w:abstractNumId w:val="13"/>
  </w:num>
  <w:num w:numId="101">
    <w:abstractNumId w:val="4"/>
  </w:num>
  <w:num w:numId="102">
    <w:abstractNumId w:val="28"/>
  </w:num>
  <w:num w:numId="103">
    <w:abstractNumId w:val="25"/>
  </w:num>
  <w:num w:numId="104">
    <w:abstractNumId w:val="56"/>
  </w:num>
  <w:num w:numId="105">
    <w:abstractNumId w:val="70"/>
  </w:num>
  <w:num w:numId="106">
    <w:abstractNumId w:val="2"/>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0214"/>
    <w:rsid w:val="00013BFE"/>
    <w:rsid w:val="0002502E"/>
    <w:rsid w:val="000267EB"/>
    <w:rsid w:val="000305C7"/>
    <w:rsid w:val="00041C28"/>
    <w:rsid w:val="00043BDC"/>
    <w:rsid w:val="00043C60"/>
    <w:rsid w:val="00046CED"/>
    <w:rsid w:val="00047FBD"/>
    <w:rsid w:val="0005212D"/>
    <w:rsid w:val="00060C79"/>
    <w:rsid w:val="00063455"/>
    <w:rsid w:val="000660B0"/>
    <w:rsid w:val="00072D4E"/>
    <w:rsid w:val="00073126"/>
    <w:rsid w:val="00073491"/>
    <w:rsid w:val="00076C3D"/>
    <w:rsid w:val="00077115"/>
    <w:rsid w:val="000808E0"/>
    <w:rsid w:val="00094234"/>
    <w:rsid w:val="000A1995"/>
    <w:rsid w:val="000A6EE9"/>
    <w:rsid w:val="000B5A19"/>
    <w:rsid w:val="000B735A"/>
    <w:rsid w:val="000C18E1"/>
    <w:rsid w:val="000C3D74"/>
    <w:rsid w:val="000C503E"/>
    <w:rsid w:val="000C51FA"/>
    <w:rsid w:val="000D2C63"/>
    <w:rsid w:val="000D771B"/>
    <w:rsid w:val="000E0185"/>
    <w:rsid w:val="000E18B1"/>
    <w:rsid w:val="000E34B1"/>
    <w:rsid w:val="000E6349"/>
    <w:rsid w:val="000F6086"/>
    <w:rsid w:val="00100712"/>
    <w:rsid w:val="00102673"/>
    <w:rsid w:val="00107A25"/>
    <w:rsid w:val="00112952"/>
    <w:rsid w:val="00112F62"/>
    <w:rsid w:val="001151C9"/>
    <w:rsid w:val="00116AE0"/>
    <w:rsid w:val="00122218"/>
    <w:rsid w:val="001226DB"/>
    <w:rsid w:val="001227A3"/>
    <w:rsid w:val="00127A98"/>
    <w:rsid w:val="001344BE"/>
    <w:rsid w:val="00135A1B"/>
    <w:rsid w:val="0013642B"/>
    <w:rsid w:val="001366D8"/>
    <w:rsid w:val="00137F90"/>
    <w:rsid w:val="00140116"/>
    <w:rsid w:val="00142CD9"/>
    <w:rsid w:val="00150690"/>
    <w:rsid w:val="001526E9"/>
    <w:rsid w:val="00164127"/>
    <w:rsid w:val="0016453E"/>
    <w:rsid w:val="001668DC"/>
    <w:rsid w:val="00170814"/>
    <w:rsid w:val="001734CB"/>
    <w:rsid w:val="001741D9"/>
    <w:rsid w:val="00177769"/>
    <w:rsid w:val="00177C3B"/>
    <w:rsid w:val="001823B3"/>
    <w:rsid w:val="00184AD4"/>
    <w:rsid w:val="001871D0"/>
    <w:rsid w:val="00190115"/>
    <w:rsid w:val="001941CF"/>
    <w:rsid w:val="00194D28"/>
    <w:rsid w:val="001952FF"/>
    <w:rsid w:val="001953BD"/>
    <w:rsid w:val="00195BCB"/>
    <w:rsid w:val="00196B6A"/>
    <w:rsid w:val="00196DE7"/>
    <w:rsid w:val="001977B0"/>
    <w:rsid w:val="001A1352"/>
    <w:rsid w:val="001A1B44"/>
    <w:rsid w:val="001A3767"/>
    <w:rsid w:val="001A49D3"/>
    <w:rsid w:val="001A53A1"/>
    <w:rsid w:val="001B0235"/>
    <w:rsid w:val="001C7BE2"/>
    <w:rsid w:val="001D13C4"/>
    <w:rsid w:val="001D4948"/>
    <w:rsid w:val="001E2216"/>
    <w:rsid w:val="001E291F"/>
    <w:rsid w:val="001E5BE8"/>
    <w:rsid w:val="001E6117"/>
    <w:rsid w:val="001F07F3"/>
    <w:rsid w:val="001F09C2"/>
    <w:rsid w:val="001F2FE6"/>
    <w:rsid w:val="00200184"/>
    <w:rsid w:val="00200EE5"/>
    <w:rsid w:val="00201F21"/>
    <w:rsid w:val="00205741"/>
    <w:rsid w:val="00210792"/>
    <w:rsid w:val="00210A14"/>
    <w:rsid w:val="002136F2"/>
    <w:rsid w:val="00215386"/>
    <w:rsid w:val="00223457"/>
    <w:rsid w:val="00225344"/>
    <w:rsid w:val="002273A2"/>
    <w:rsid w:val="002277F8"/>
    <w:rsid w:val="002306CF"/>
    <w:rsid w:val="00230D83"/>
    <w:rsid w:val="002311F9"/>
    <w:rsid w:val="00232142"/>
    <w:rsid w:val="00241F99"/>
    <w:rsid w:val="00242799"/>
    <w:rsid w:val="00261BBA"/>
    <w:rsid w:val="00262C0F"/>
    <w:rsid w:val="00264ECE"/>
    <w:rsid w:val="00272F98"/>
    <w:rsid w:val="002734AD"/>
    <w:rsid w:val="00274484"/>
    <w:rsid w:val="00276234"/>
    <w:rsid w:val="00285001"/>
    <w:rsid w:val="00285F39"/>
    <w:rsid w:val="00287BF2"/>
    <w:rsid w:val="002968ED"/>
    <w:rsid w:val="00297A79"/>
    <w:rsid w:val="002A15DE"/>
    <w:rsid w:val="002A1A55"/>
    <w:rsid w:val="002A6FF5"/>
    <w:rsid w:val="002A7AFC"/>
    <w:rsid w:val="002B37DB"/>
    <w:rsid w:val="002C141E"/>
    <w:rsid w:val="002D09CF"/>
    <w:rsid w:val="002D19E9"/>
    <w:rsid w:val="002D26F8"/>
    <w:rsid w:val="002D7113"/>
    <w:rsid w:val="002D79F3"/>
    <w:rsid w:val="002E051B"/>
    <w:rsid w:val="002E1024"/>
    <w:rsid w:val="002E6007"/>
    <w:rsid w:val="002F0721"/>
    <w:rsid w:val="002F1210"/>
    <w:rsid w:val="002F4D97"/>
    <w:rsid w:val="002F4E16"/>
    <w:rsid w:val="002F5B7F"/>
    <w:rsid w:val="00300A44"/>
    <w:rsid w:val="00301E03"/>
    <w:rsid w:val="003077CE"/>
    <w:rsid w:val="00310CAA"/>
    <w:rsid w:val="00312BCB"/>
    <w:rsid w:val="00316C1E"/>
    <w:rsid w:val="00321614"/>
    <w:rsid w:val="00323328"/>
    <w:rsid w:val="00324441"/>
    <w:rsid w:val="003309DC"/>
    <w:rsid w:val="00340B10"/>
    <w:rsid w:val="00343B5A"/>
    <w:rsid w:val="00345F8D"/>
    <w:rsid w:val="0035416B"/>
    <w:rsid w:val="00355030"/>
    <w:rsid w:val="003657DA"/>
    <w:rsid w:val="00366710"/>
    <w:rsid w:val="00372457"/>
    <w:rsid w:val="0037257F"/>
    <w:rsid w:val="0037584C"/>
    <w:rsid w:val="0037674E"/>
    <w:rsid w:val="00377692"/>
    <w:rsid w:val="00380E29"/>
    <w:rsid w:val="00382D8F"/>
    <w:rsid w:val="00387137"/>
    <w:rsid w:val="00387891"/>
    <w:rsid w:val="003916AB"/>
    <w:rsid w:val="003A1178"/>
    <w:rsid w:val="003A32B1"/>
    <w:rsid w:val="003B01DD"/>
    <w:rsid w:val="003B3C62"/>
    <w:rsid w:val="003B5108"/>
    <w:rsid w:val="003D1792"/>
    <w:rsid w:val="003D1935"/>
    <w:rsid w:val="003D4F00"/>
    <w:rsid w:val="003D73AA"/>
    <w:rsid w:val="003D7FE1"/>
    <w:rsid w:val="003E0F67"/>
    <w:rsid w:val="003E20DA"/>
    <w:rsid w:val="003E6482"/>
    <w:rsid w:val="003F00E5"/>
    <w:rsid w:val="003F1393"/>
    <w:rsid w:val="003F30CA"/>
    <w:rsid w:val="003F468A"/>
    <w:rsid w:val="003F6098"/>
    <w:rsid w:val="00403334"/>
    <w:rsid w:val="0040770A"/>
    <w:rsid w:val="00410231"/>
    <w:rsid w:val="00411297"/>
    <w:rsid w:val="00411877"/>
    <w:rsid w:val="00411B8E"/>
    <w:rsid w:val="00415E52"/>
    <w:rsid w:val="0041638B"/>
    <w:rsid w:val="00416F79"/>
    <w:rsid w:val="004211AE"/>
    <w:rsid w:val="00426E45"/>
    <w:rsid w:val="00430585"/>
    <w:rsid w:val="00430E24"/>
    <w:rsid w:val="00431928"/>
    <w:rsid w:val="00431FAE"/>
    <w:rsid w:val="00433564"/>
    <w:rsid w:val="00442CDB"/>
    <w:rsid w:val="00444740"/>
    <w:rsid w:val="004478A4"/>
    <w:rsid w:val="004519A4"/>
    <w:rsid w:val="00451F25"/>
    <w:rsid w:val="00453FDF"/>
    <w:rsid w:val="004573A1"/>
    <w:rsid w:val="004574E0"/>
    <w:rsid w:val="0046117C"/>
    <w:rsid w:val="0046656A"/>
    <w:rsid w:val="00471614"/>
    <w:rsid w:val="00471828"/>
    <w:rsid w:val="00482ACA"/>
    <w:rsid w:val="00482CAD"/>
    <w:rsid w:val="0048418E"/>
    <w:rsid w:val="00484362"/>
    <w:rsid w:val="00493D31"/>
    <w:rsid w:val="004A295C"/>
    <w:rsid w:val="004A2FE0"/>
    <w:rsid w:val="004A70D0"/>
    <w:rsid w:val="004B2A08"/>
    <w:rsid w:val="004B6458"/>
    <w:rsid w:val="004C21A0"/>
    <w:rsid w:val="004D32AE"/>
    <w:rsid w:val="004D6D92"/>
    <w:rsid w:val="004D7BEF"/>
    <w:rsid w:val="004E19FD"/>
    <w:rsid w:val="004E3AB2"/>
    <w:rsid w:val="004E5305"/>
    <w:rsid w:val="004F01EF"/>
    <w:rsid w:val="004F2608"/>
    <w:rsid w:val="004F7290"/>
    <w:rsid w:val="004F7E08"/>
    <w:rsid w:val="00504EA4"/>
    <w:rsid w:val="0050699F"/>
    <w:rsid w:val="005111FF"/>
    <w:rsid w:val="005146E2"/>
    <w:rsid w:val="005303D5"/>
    <w:rsid w:val="005305FB"/>
    <w:rsid w:val="00530EBF"/>
    <w:rsid w:val="00531D13"/>
    <w:rsid w:val="00534C29"/>
    <w:rsid w:val="00537846"/>
    <w:rsid w:val="00543215"/>
    <w:rsid w:val="00553749"/>
    <w:rsid w:val="005538B8"/>
    <w:rsid w:val="0055689C"/>
    <w:rsid w:val="00567F33"/>
    <w:rsid w:val="005701CB"/>
    <w:rsid w:val="00571A2D"/>
    <w:rsid w:val="00572D69"/>
    <w:rsid w:val="005764B4"/>
    <w:rsid w:val="005767C3"/>
    <w:rsid w:val="00576994"/>
    <w:rsid w:val="00576BAB"/>
    <w:rsid w:val="00577E73"/>
    <w:rsid w:val="00586A45"/>
    <w:rsid w:val="005877F6"/>
    <w:rsid w:val="00594BC8"/>
    <w:rsid w:val="005A71F5"/>
    <w:rsid w:val="005B10C2"/>
    <w:rsid w:val="005B3F22"/>
    <w:rsid w:val="005B4B66"/>
    <w:rsid w:val="005B7DAB"/>
    <w:rsid w:val="005C5DD8"/>
    <w:rsid w:val="005D3DA6"/>
    <w:rsid w:val="005D60CE"/>
    <w:rsid w:val="005D7CC1"/>
    <w:rsid w:val="005E0157"/>
    <w:rsid w:val="005E072E"/>
    <w:rsid w:val="005E4853"/>
    <w:rsid w:val="005E7740"/>
    <w:rsid w:val="005F2AD3"/>
    <w:rsid w:val="005F6F0A"/>
    <w:rsid w:val="00600C26"/>
    <w:rsid w:val="006045BF"/>
    <w:rsid w:val="00615236"/>
    <w:rsid w:val="00615C7D"/>
    <w:rsid w:val="0061795D"/>
    <w:rsid w:val="00621200"/>
    <w:rsid w:val="00636110"/>
    <w:rsid w:val="0063770F"/>
    <w:rsid w:val="006427E1"/>
    <w:rsid w:val="006430A5"/>
    <w:rsid w:val="00645459"/>
    <w:rsid w:val="00645680"/>
    <w:rsid w:val="0065635A"/>
    <w:rsid w:val="006566F1"/>
    <w:rsid w:val="00661423"/>
    <w:rsid w:val="00662B3A"/>
    <w:rsid w:val="006646A4"/>
    <w:rsid w:val="00664775"/>
    <w:rsid w:val="006729AF"/>
    <w:rsid w:val="006747D1"/>
    <w:rsid w:val="0067490C"/>
    <w:rsid w:val="00675903"/>
    <w:rsid w:val="0068006A"/>
    <w:rsid w:val="00682761"/>
    <w:rsid w:val="00690E6B"/>
    <w:rsid w:val="00695A83"/>
    <w:rsid w:val="006A3F48"/>
    <w:rsid w:val="006A4ADB"/>
    <w:rsid w:val="006B0169"/>
    <w:rsid w:val="006B413A"/>
    <w:rsid w:val="006C2DBC"/>
    <w:rsid w:val="006C7867"/>
    <w:rsid w:val="006D2070"/>
    <w:rsid w:val="006D2FE4"/>
    <w:rsid w:val="006D58A1"/>
    <w:rsid w:val="006E55EB"/>
    <w:rsid w:val="006E5CF9"/>
    <w:rsid w:val="006F0E06"/>
    <w:rsid w:val="006F4B62"/>
    <w:rsid w:val="006F65C3"/>
    <w:rsid w:val="006F7359"/>
    <w:rsid w:val="006F7AB1"/>
    <w:rsid w:val="00704377"/>
    <w:rsid w:val="007049B7"/>
    <w:rsid w:val="00705CCE"/>
    <w:rsid w:val="00707F24"/>
    <w:rsid w:val="00713559"/>
    <w:rsid w:val="007141CF"/>
    <w:rsid w:val="0071568B"/>
    <w:rsid w:val="00723E95"/>
    <w:rsid w:val="007312FD"/>
    <w:rsid w:val="00735792"/>
    <w:rsid w:val="00736A49"/>
    <w:rsid w:val="007408EC"/>
    <w:rsid w:val="00740A77"/>
    <w:rsid w:val="00741718"/>
    <w:rsid w:val="00743171"/>
    <w:rsid w:val="00743A74"/>
    <w:rsid w:val="00743A90"/>
    <w:rsid w:val="0075028E"/>
    <w:rsid w:val="00751EA3"/>
    <w:rsid w:val="0075505C"/>
    <w:rsid w:val="00760D3F"/>
    <w:rsid w:val="007632CD"/>
    <w:rsid w:val="0076748F"/>
    <w:rsid w:val="0077556D"/>
    <w:rsid w:val="00775B17"/>
    <w:rsid w:val="00776B92"/>
    <w:rsid w:val="007817B2"/>
    <w:rsid w:val="007827EA"/>
    <w:rsid w:val="007838CD"/>
    <w:rsid w:val="00783A5A"/>
    <w:rsid w:val="007871F7"/>
    <w:rsid w:val="0079549B"/>
    <w:rsid w:val="00797117"/>
    <w:rsid w:val="007A188E"/>
    <w:rsid w:val="007A7A9F"/>
    <w:rsid w:val="007B1FE1"/>
    <w:rsid w:val="007B3E61"/>
    <w:rsid w:val="007B4664"/>
    <w:rsid w:val="007C0842"/>
    <w:rsid w:val="007C3B7C"/>
    <w:rsid w:val="007D1C36"/>
    <w:rsid w:val="007D477F"/>
    <w:rsid w:val="007E02E3"/>
    <w:rsid w:val="007E160F"/>
    <w:rsid w:val="007E1C3F"/>
    <w:rsid w:val="007F41D9"/>
    <w:rsid w:val="007F56F7"/>
    <w:rsid w:val="007F5A7B"/>
    <w:rsid w:val="007F5B8F"/>
    <w:rsid w:val="007F7337"/>
    <w:rsid w:val="0080260C"/>
    <w:rsid w:val="0081123A"/>
    <w:rsid w:val="0081542B"/>
    <w:rsid w:val="00817A13"/>
    <w:rsid w:val="008227B3"/>
    <w:rsid w:val="00824AF8"/>
    <w:rsid w:val="00824F29"/>
    <w:rsid w:val="008312CB"/>
    <w:rsid w:val="008335DD"/>
    <w:rsid w:val="00840CDF"/>
    <w:rsid w:val="008460F2"/>
    <w:rsid w:val="00850DBB"/>
    <w:rsid w:val="0085173E"/>
    <w:rsid w:val="008542A9"/>
    <w:rsid w:val="008575FB"/>
    <w:rsid w:val="0086011F"/>
    <w:rsid w:val="0086359E"/>
    <w:rsid w:val="0086663D"/>
    <w:rsid w:val="00866681"/>
    <w:rsid w:val="00872917"/>
    <w:rsid w:val="00872E10"/>
    <w:rsid w:val="008774C6"/>
    <w:rsid w:val="00885E95"/>
    <w:rsid w:val="0088712D"/>
    <w:rsid w:val="0089009F"/>
    <w:rsid w:val="008939B5"/>
    <w:rsid w:val="00895157"/>
    <w:rsid w:val="00897019"/>
    <w:rsid w:val="008A59AC"/>
    <w:rsid w:val="008A752D"/>
    <w:rsid w:val="008B6881"/>
    <w:rsid w:val="008C0B0B"/>
    <w:rsid w:val="008C15DB"/>
    <w:rsid w:val="008C5B75"/>
    <w:rsid w:val="008C6669"/>
    <w:rsid w:val="008D0365"/>
    <w:rsid w:val="008D71EF"/>
    <w:rsid w:val="008E0166"/>
    <w:rsid w:val="008E0F28"/>
    <w:rsid w:val="008E1407"/>
    <w:rsid w:val="008E7DD6"/>
    <w:rsid w:val="008F01BE"/>
    <w:rsid w:val="008F3641"/>
    <w:rsid w:val="008F3BC1"/>
    <w:rsid w:val="008F4846"/>
    <w:rsid w:val="00903B83"/>
    <w:rsid w:val="00903E4B"/>
    <w:rsid w:val="00911A89"/>
    <w:rsid w:val="009121E6"/>
    <w:rsid w:val="0092059F"/>
    <w:rsid w:val="00921D5F"/>
    <w:rsid w:val="00923747"/>
    <w:rsid w:val="0093043B"/>
    <w:rsid w:val="0093448D"/>
    <w:rsid w:val="00935021"/>
    <w:rsid w:val="009357DC"/>
    <w:rsid w:val="00943190"/>
    <w:rsid w:val="00943EB3"/>
    <w:rsid w:val="00951A79"/>
    <w:rsid w:val="00952304"/>
    <w:rsid w:val="009530C0"/>
    <w:rsid w:val="00953C9A"/>
    <w:rsid w:val="009552A5"/>
    <w:rsid w:val="00955C2C"/>
    <w:rsid w:val="009565AF"/>
    <w:rsid w:val="00956662"/>
    <w:rsid w:val="00960546"/>
    <w:rsid w:val="009660AE"/>
    <w:rsid w:val="00967ED0"/>
    <w:rsid w:val="009729E2"/>
    <w:rsid w:val="009756F0"/>
    <w:rsid w:val="00976A69"/>
    <w:rsid w:val="00981757"/>
    <w:rsid w:val="0098281F"/>
    <w:rsid w:val="009839FE"/>
    <w:rsid w:val="00995E7F"/>
    <w:rsid w:val="0099774A"/>
    <w:rsid w:val="009A1C2F"/>
    <w:rsid w:val="009A5E40"/>
    <w:rsid w:val="009A7BC4"/>
    <w:rsid w:val="009A7FB8"/>
    <w:rsid w:val="009B0169"/>
    <w:rsid w:val="009B5BE8"/>
    <w:rsid w:val="009C0A77"/>
    <w:rsid w:val="009D7473"/>
    <w:rsid w:val="009E1E1D"/>
    <w:rsid w:val="009E3F25"/>
    <w:rsid w:val="009E72EA"/>
    <w:rsid w:val="009E7C4A"/>
    <w:rsid w:val="009F6DC9"/>
    <w:rsid w:val="00A0226A"/>
    <w:rsid w:val="00A0399C"/>
    <w:rsid w:val="00A044A4"/>
    <w:rsid w:val="00A04A41"/>
    <w:rsid w:val="00A04F29"/>
    <w:rsid w:val="00A06861"/>
    <w:rsid w:val="00A173BE"/>
    <w:rsid w:val="00A23691"/>
    <w:rsid w:val="00A312E9"/>
    <w:rsid w:val="00A34336"/>
    <w:rsid w:val="00A34715"/>
    <w:rsid w:val="00A41C26"/>
    <w:rsid w:val="00A41E10"/>
    <w:rsid w:val="00A4267E"/>
    <w:rsid w:val="00A426BE"/>
    <w:rsid w:val="00A514D6"/>
    <w:rsid w:val="00A55439"/>
    <w:rsid w:val="00A63E4D"/>
    <w:rsid w:val="00A6476D"/>
    <w:rsid w:val="00A75CB7"/>
    <w:rsid w:val="00A81914"/>
    <w:rsid w:val="00A8310D"/>
    <w:rsid w:val="00A86AE6"/>
    <w:rsid w:val="00A90618"/>
    <w:rsid w:val="00A93149"/>
    <w:rsid w:val="00A97F41"/>
    <w:rsid w:val="00AA0A95"/>
    <w:rsid w:val="00AA0BED"/>
    <w:rsid w:val="00AA1795"/>
    <w:rsid w:val="00AA417A"/>
    <w:rsid w:val="00AA7A46"/>
    <w:rsid w:val="00AB202F"/>
    <w:rsid w:val="00AB661A"/>
    <w:rsid w:val="00AC0DC3"/>
    <w:rsid w:val="00AC4068"/>
    <w:rsid w:val="00AD2A64"/>
    <w:rsid w:val="00AE0560"/>
    <w:rsid w:val="00AE10E8"/>
    <w:rsid w:val="00AE25B7"/>
    <w:rsid w:val="00AE6913"/>
    <w:rsid w:val="00AF0D77"/>
    <w:rsid w:val="00AF3AEF"/>
    <w:rsid w:val="00B00E05"/>
    <w:rsid w:val="00B01635"/>
    <w:rsid w:val="00B04516"/>
    <w:rsid w:val="00B05BE5"/>
    <w:rsid w:val="00B06128"/>
    <w:rsid w:val="00B1065D"/>
    <w:rsid w:val="00B21FE0"/>
    <w:rsid w:val="00B22B27"/>
    <w:rsid w:val="00B23CA5"/>
    <w:rsid w:val="00B250B6"/>
    <w:rsid w:val="00B26474"/>
    <w:rsid w:val="00B3633E"/>
    <w:rsid w:val="00B36A27"/>
    <w:rsid w:val="00B36E68"/>
    <w:rsid w:val="00B401B7"/>
    <w:rsid w:val="00B43658"/>
    <w:rsid w:val="00B4482A"/>
    <w:rsid w:val="00B45E6A"/>
    <w:rsid w:val="00B511CD"/>
    <w:rsid w:val="00B545FF"/>
    <w:rsid w:val="00B56797"/>
    <w:rsid w:val="00B60641"/>
    <w:rsid w:val="00B62E96"/>
    <w:rsid w:val="00B6392F"/>
    <w:rsid w:val="00B70396"/>
    <w:rsid w:val="00B731BE"/>
    <w:rsid w:val="00B73981"/>
    <w:rsid w:val="00B85C27"/>
    <w:rsid w:val="00B867C2"/>
    <w:rsid w:val="00B940F7"/>
    <w:rsid w:val="00B95FA7"/>
    <w:rsid w:val="00B96551"/>
    <w:rsid w:val="00BA03D6"/>
    <w:rsid w:val="00BA5D31"/>
    <w:rsid w:val="00BA66E5"/>
    <w:rsid w:val="00BA6C84"/>
    <w:rsid w:val="00BB5FBB"/>
    <w:rsid w:val="00BB7EF3"/>
    <w:rsid w:val="00BC34DE"/>
    <w:rsid w:val="00BC55F6"/>
    <w:rsid w:val="00BD0725"/>
    <w:rsid w:val="00BD535F"/>
    <w:rsid w:val="00BE37C9"/>
    <w:rsid w:val="00BE3F69"/>
    <w:rsid w:val="00BF173E"/>
    <w:rsid w:val="00BF2809"/>
    <w:rsid w:val="00BF32A9"/>
    <w:rsid w:val="00BF798F"/>
    <w:rsid w:val="00C0205B"/>
    <w:rsid w:val="00C04882"/>
    <w:rsid w:val="00C04DCB"/>
    <w:rsid w:val="00C054EC"/>
    <w:rsid w:val="00C10F65"/>
    <w:rsid w:val="00C11AFE"/>
    <w:rsid w:val="00C1270F"/>
    <w:rsid w:val="00C1667D"/>
    <w:rsid w:val="00C21E67"/>
    <w:rsid w:val="00C220E8"/>
    <w:rsid w:val="00C22DB3"/>
    <w:rsid w:val="00C277BE"/>
    <w:rsid w:val="00C338EB"/>
    <w:rsid w:val="00C338FF"/>
    <w:rsid w:val="00C33F0D"/>
    <w:rsid w:val="00C34ECC"/>
    <w:rsid w:val="00C40AE9"/>
    <w:rsid w:val="00C40C2E"/>
    <w:rsid w:val="00C54B9A"/>
    <w:rsid w:val="00C6281C"/>
    <w:rsid w:val="00C67774"/>
    <w:rsid w:val="00C71999"/>
    <w:rsid w:val="00C7549B"/>
    <w:rsid w:val="00C773E2"/>
    <w:rsid w:val="00C82A5A"/>
    <w:rsid w:val="00C836B4"/>
    <w:rsid w:val="00C90769"/>
    <w:rsid w:val="00C95696"/>
    <w:rsid w:val="00CA114F"/>
    <w:rsid w:val="00CA27E2"/>
    <w:rsid w:val="00CA326A"/>
    <w:rsid w:val="00CA585B"/>
    <w:rsid w:val="00CA79C3"/>
    <w:rsid w:val="00CA7DB4"/>
    <w:rsid w:val="00CB16A1"/>
    <w:rsid w:val="00CB30B6"/>
    <w:rsid w:val="00CB3334"/>
    <w:rsid w:val="00CC02E7"/>
    <w:rsid w:val="00CC6D2F"/>
    <w:rsid w:val="00CD6A52"/>
    <w:rsid w:val="00CE5E1E"/>
    <w:rsid w:val="00CF006C"/>
    <w:rsid w:val="00CF0557"/>
    <w:rsid w:val="00CF3F32"/>
    <w:rsid w:val="00CF48E0"/>
    <w:rsid w:val="00D01758"/>
    <w:rsid w:val="00D0397C"/>
    <w:rsid w:val="00D06103"/>
    <w:rsid w:val="00D10059"/>
    <w:rsid w:val="00D151C0"/>
    <w:rsid w:val="00D15BB0"/>
    <w:rsid w:val="00D171D4"/>
    <w:rsid w:val="00D236E4"/>
    <w:rsid w:val="00D26C00"/>
    <w:rsid w:val="00D36489"/>
    <w:rsid w:val="00D42B2C"/>
    <w:rsid w:val="00D44295"/>
    <w:rsid w:val="00D44D88"/>
    <w:rsid w:val="00D46AF8"/>
    <w:rsid w:val="00D46CA9"/>
    <w:rsid w:val="00D50080"/>
    <w:rsid w:val="00D634C2"/>
    <w:rsid w:val="00D64F85"/>
    <w:rsid w:val="00D6731E"/>
    <w:rsid w:val="00D75034"/>
    <w:rsid w:val="00D75D51"/>
    <w:rsid w:val="00D823B5"/>
    <w:rsid w:val="00D83B65"/>
    <w:rsid w:val="00D91F47"/>
    <w:rsid w:val="00D9297E"/>
    <w:rsid w:val="00DA7A87"/>
    <w:rsid w:val="00DB3E87"/>
    <w:rsid w:val="00DB432A"/>
    <w:rsid w:val="00DC4600"/>
    <w:rsid w:val="00DC587E"/>
    <w:rsid w:val="00DC6572"/>
    <w:rsid w:val="00DC7070"/>
    <w:rsid w:val="00DC7D91"/>
    <w:rsid w:val="00DD5D29"/>
    <w:rsid w:val="00DD78C1"/>
    <w:rsid w:val="00DE21B8"/>
    <w:rsid w:val="00DE6319"/>
    <w:rsid w:val="00DE6FCF"/>
    <w:rsid w:val="00DF25A1"/>
    <w:rsid w:val="00DF2660"/>
    <w:rsid w:val="00DF2716"/>
    <w:rsid w:val="00DF4AD8"/>
    <w:rsid w:val="00DF69AB"/>
    <w:rsid w:val="00DF70F3"/>
    <w:rsid w:val="00E0124D"/>
    <w:rsid w:val="00E1017B"/>
    <w:rsid w:val="00E17A3B"/>
    <w:rsid w:val="00E17FB6"/>
    <w:rsid w:val="00E21F45"/>
    <w:rsid w:val="00E27A47"/>
    <w:rsid w:val="00E30E5B"/>
    <w:rsid w:val="00E32392"/>
    <w:rsid w:val="00E33D85"/>
    <w:rsid w:val="00E3413E"/>
    <w:rsid w:val="00E37F74"/>
    <w:rsid w:val="00E45209"/>
    <w:rsid w:val="00E54DC2"/>
    <w:rsid w:val="00E555A6"/>
    <w:rsid w:val="00E60A6C"/>
    <w:rsid w:val="00E61631"/>
    <w:rsid w:val="00E638F1"/>
    <w:rsid w:val="00E72F7F"/>
    <w:rsid w:val="00E74CE2"/>
    <w:rsid w:val="00E818B8"/>
    <w:rsid w:val="00E81EFA"/>
    <w:rsid w:val="00E841E0"/>
    <w:rsid w:val="00E856F1"/>
    <w:rsid w:val="00E90953"/>
    <w:rsid w:val="00E92F1C"/>
    <w:rsid w:val="00E93019"/>
    <w:rsid w:val="00E95EDF"/>
    <w:rsid w:val="00E9793F"/>
    <w:rsid w:val="00EA778D"/>
    <w:rsid w:val="00EB0214"/>
    <w:rsid w:val="00EB11F0"/>
    <w:rsid w:val="00EB368D"/>
    <w:rsid w:val="00EC2836"/>
    <w:rsid w:val="00ED35EB"/>
    <w:rsid w:val="00ED6BFF"/>
    <w:rsid w:val="00EE6236"/>
    <w:rsid w:val="00EF44F5"/>
    <w:rsid w:val="00EF6754"/>
    <w:rsid w:val="00F07DC0"/>
    <w:rsid w:val="00F1025D"/>
    <w:rsid w:val="00F232ED"/>
    <w:rsid w:val="00F24062"/>
    <w:rsid w:val="00F30264"/>
    <w:rsid w:val="00F35326"/>
    <w:rsid w:val="00F4082F"/>
    <w:rsid w:val="00F45396"/>
    <w:rsid w:val="00F45A6B"/>
    <w:rsid w:val="00F462CF"/>
    <w:rsid w:val="00F46A48"/>
    <w:rsid w:val="00F47BD8"/>
    <w:rsid w:val="00F6059F"/>
    <w:rsid w:val="00F63F80"/>
    <w:rsid w:val="00F651D1"/>
    <w:rsid w:val="00F65899"/>
    <w:rsid w:val="00F7101D"/>
    <w:rsid w:val="00F7663E"/>
    <w:rsid w:val="00F91611"/>
    <w:rsid w:val="00F91CD4"/>
    <w:rsid w:val="00F958BD"/>
    <w:rsid w:val="00FA1FF8"/>
    <w:rsid w:val="00FB1254"/>
    <w:rsid w:val="00FB16F5"/>
    <w:rsid w:val="00FB7D76"/>
    <w:rsid w:val="00FC3694"/>
    <w:rsid w:val="00FC3E64"/>
    <w:rsid w:val="00FC53D2"/>
    <w:rsid w:val="00FE4E91"/>
    <w:rsid w:val="00FE6370"/>
    <w:rsid w:val="00FE67AD"/>
    <w:rsid w:val="00FE73F9"/>
    <w:rsid w:val="00FF0497"/>
    <w:rsid w:val="00FF12FE"/>
    <w:rsid w:val="00FF2D9D"/>
    <w:rsid w:val="00FF3C6A"/>
    <w:rsid w:val="00FF4287"/>
    <w:rsid w:val="00FF71E8"/>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B0214"/>
    <w:pPr>
      <w:spacing w:before="100" w:after="200" w:line="276" w:lineRule="auto"/>
    </w:pPr>
    <w:rPr>
      <w:rFonts w:eastAsiaTheme="minorEastAsia"/>
      <w:sz w:val="20"/>
      <w:szCs w:val="20"/>
      <w:lang w:val="en-US"/>
    </w:rPr>
  </w:style>
  <w:style w:type="paragraph" w:styleId="Heading1">
    <w:name w:val="heading 1"/>
    <w:basedOn w:val="Normal"/>
    <w:next w:val="Normal"/>
    <w:link w:val="Heading1Char"/>
    <w:uiPriority w:val="9"/>
    <w:qFormat/>
    <w:rsid w:val="00EB0214"/>
    <w:pPr>
      <w:pBdr>
        <w:top w:val="single" w:sz="24" w:space="0" w:color="5B9BD5" w:themeColor="accent1"/>
        <w:left w:val="single" w:sz="24" w:space="0" w:color="5B9BD5" w:themeColor="accent1"/>
        <w:bottom w:val="single" w:sz="24" w:space="0" w:color="5B9BD5" w:themeColor="accent1"/>
        <w:right w:val="single" w:sz="24" w:space="0" w:color="5B9BD5" w:themeColor="accent1"/>
      </w:pBdr>
      <w:shd w:val="clear" w:color="auto" w:fill="5B9BD5"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EB0214"/>
    <w:pPr>
      <w:pBdr>
        <w:top w:val="single" w:sz="24" w:space="0" w:color="DEEAF6" w:themeColor="accent1" w:themeTint="33"/>
        <w:left w:val="single" w:sz="24" w:space="0" w:color="DEEAF6" w:themeColor="accent1" w:themeTint="33"/>
        <w:bottom w:val="single" w:sz="24" w:space="0" w:color="DEEAF6" w:themeColor="accent1" w:themeTint="33"/>
        <w:right w:val="single" w:sz="24" w:space="0" w:color="DEEAF6" w:themeColor="accent1" w:themeTint="33"/>
      </w:pBdr>
      <w:shd w:val="clear" w:color="auto" w:fill="DEEAF6"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EB0214"/>
    <w:pPr>
      <w:pBdr>
        <w:top w:val="single" w:sz="6" w:space="2" w:color="5B9BD5" w:themeColor="accent1"/>
      </w:pBdr>
      <w:spacing w:before="300" w:after="0"/>
      <w:outlineLvl w:val="2"/>
    </w:pPr>
    <w:rPr>
      <w:caps/>
      <w:color w:val="1F4D78" w:themeColor="accent1" w:themeShade="7F"/>
      <w:spacing w:val="15"/>
    </w:rPr>
  </w:style>
  <w:style w:type="paragraph" w:styleId="Heading4">
    <w:name w:val="heading 4"/>
    <w:basedOn w:val="Normal"/>
    <w:next w:val="Normal"/>
    <w:link w:val="Heading4Char"/>
    <w:uiPriority w:val="9"/>
    <w:unhideWhenUsed/>
    <w:qFormat/>
    <w:rsid w:val="00EB0214"/>
    <w:pPr>
      <w:pBdr>
        <w:top w:val="dotted" w:sz="6" w:space="2" w:color="5B9BD5" w:themeColor="accent1"/>
      </w:pBdr>
      <w:spacing w:before="200" w:after="0"/>
      <w:outlineLvl w:val="3"/>
    </w:pPr>
    <w:rPr>
      <w:caps/>
      <w:color w:val="2E74B5" w:themeColor="accent1" w:themeShade="BF"/>
      <w:spacing w:val="10"/>
    </w:rPr>
  </w:style>
  <w:style w:type="paragraph" w:styleId="Heading5">
    <w:name w:val="heading 5"/>
    <w:basedOn w:val="Normal"/>
    <w:next w:val="Normal"/>
    <w:link w:val="Heading5Char"/>
    <w:uiPriority w:val="9"/>
    <w:unhideWhenUsed/>
    <w:qFormat/>
    <w:rsid w:val="00EB0214"/>
    <w:pPr>
      <w:pBdr>
        <w:bottom w:val="single" w:sz="6" w:space="1" w:color="5B9BD5" w:themeColor="accent1"/>
      </w:pBdr>
      <w:spacing w:before="200" w:after="0"/>
      <w:outlineLvl w:val="4"/>
    </w:pPr>
    <w:rPr>
      <w:caps/>
      <w:color w:val="2E74B5" w:themeColor="accent1" w:themeShade="BF"/>
      <w:spacing w:val="10"/>
    </w:rPr>
  </w:style>
  <w:style w:type="paragraph" w:styleId="Heading6">
    <w:name w:val="heading 6"/>
    <w:basedOn w:val="Normal"/>
    <w:next w:val="Normal"/>
    <w:link w:val="Heading6Char"/>
    <w:uiPriority w:val="9"/>
    <w:semiHidden/>
    <w:unhideWhenUsed/>
    <w:qFormat/>
    <w:rsid w:val="00EB0214"/>
    <w:pPr>
      <w:pBdr>
        <w:bottom w:val="dotted" w:sz="6" w:space="1" w:color="5B9BD5" w:themeColor="accent1"/>
      </w:pBdr>
      <w:spacing w:before="200" w:after="0"/>
      <w:outlineLvl w:val="5"/>
    </w:pPr>
    <w:rPr>
      <w:caps/>
      <w:color w:val="2E74B5" w:themeColor="accent1" w:themeShade="BF"/>
      <w:spacing w:val="10"/>
    </w:rPr>
  </w:style>
  <w:style w:type="paragraph" w:styleId="Heading7">
    <w:name w:val="heading 7"/>
    <w:basedOn w:val="Normal"/>
    <w:next w:val="Normal"/>
    <w:link w:val="Heading7Char"/>
    <w:uiPriority w:val="9"/>
    <w:semiHidden/>
    <w:unhideWhenUsed/>
    <w:qFormat/>
    <w:rsid w:val="00EB0214"/>
    <w:pPr>
      <w:spacing w:before="200" w:after="0"/>
      <w:outlineLvl w:val="6"/>
    </w:pPr>
    <w:rPr>
      <w:caps/>
      <w:color w:val="2E74B5" w:themeColor="accent1" w:themeShade="BF"/>
      <w:spacing w:val="10"/>
    </w:rPr>
  </w:style>
  <w:style w:type="paragraph" w:styleId="Heading8">
    <w:name w:val="heading 8"/>
    <w:basedOn w:val="Normal"/>
    <w:next w:val="Normal"/>
    <w:link w:val="Heading8Char"/>
    <w:uiPriority w:val="9"/>
    <w:semiHidden/>
    <w:unhideWhenUsed/>
    <w:qFormat/>
    <w:rsid w:val="00EB0214"/>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EB0214"/>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0214"/>
    <w:rPr>
      <w:rFonts w:eastAsiaTheme="minorEastAsia"/>
      <w:caps/>
      <w:color w:val="FFFFFF" w:themeColor="background1"/>
      <w:spacing w:val="15"/>
      <w:shd w:val="clear" w:color="auto" w:fill="5B9BD5" w:themeFill="accent1"/>
      <w:lang w:val="en-US"/>
    </w:rPr>
  </w:style>
  <w:style w:type="character" w:customStyle="1" w:styleId="Heading2Char">
    <w:name w:val="Heading 2 Char"/>
    <w:basedOn w:val="DefaultParagraphFont"/>
    <w:link w:val="Heading2"/>
    <w:uiPriority w:val="9"/>
    <w:rsid w:val="00EB0214"/>
    <w:rPr>
      <w:rFonts w:eastAsiaTheme="minorEastAsia"/>
      <w:caps/>
      <w:spacing w:val="15"/>
      <w:sz w:val="20"/>
      <w:szCs w:val="20"/>
      <w:shd w:val="clear" w:color="auto" w:fill="DEEAF6" w:themeFill="accent1" w:themeFillTint="33"/>
      <w:lang w:val="en-US"/>
    </w:rPr>
  </w:style>
  <w:style w:type="character" w:customStyle="1" w:styleId="Heading3Char">
    <w:name w:val="Heading 3 Char"/>
    <w:basedOn w:val="DefaultParagraphFont"/>
    <w:link w:val="Heading3"/>
    <w:uiPriority w:val="9"/>
    <w:rsid w:val="00EB0214"/>
    <w:rPr>
      <w:rFonts w:eastAsiaTheme="minorEastAsia"/>
      <w:caps/>
      <w:color w:val="1F4D78" w:themeColor="accent1" w:themeShade="7F"/>
      <w:spacing w:val="15"/>
      <w:sz w:val="20"/>
      <w:szCs w:val="20"/>
      <w:lang w:val="en-US"/>
    </w:rPr>
  </w:style>
  <w:style w:type="character" w:customStyle="1" w:styleId="Heading4Char">
    <w:name w:val="Heading 4 Char"/>
    <w:basedOn w:val="DefaultParagraphFont"/>
    <w:link w:val="Heading4"/>
    <w:uiPriority w:val="9"/>
    <w:rsid w:val="00EB0214"/>
    <w:rPr>
      <w:rFonts w:eastAsiaTheme="minorEastAsia"/>
      <w:caps/>
      <w:color w:val="2E74B5" w:themeColor="accent1" w:themeShade="BF"/>
      <w:spacing w:val="10"/>
      <w:sz w:val="20"/>
      <w:szCs w:val="20"/>
      <w:lang w:val="en-US"/>
    </w:rPr>
  </w:style>
  <w:style w:type="character" w:customStyle="1" w:styleId="Heading5Char">
    <w:name w:val="Heading 5 Char"/>
    <w:basedOn w:val="DefaultParagraphFont"/>
    <w:link w:val="Heading5"/>
    <w:uiPriority w:val="9"/>
    <w:rsid w:val="00EB0214"/>
    <w:rPr>
      <w:rFonts w:eastAsiaTheme="minorEastAsia"/>
      <w:caps/>
      <w:color w:val="2E74B5" w:themeColor="accent1" w:themeShade="BF"/>
      <w:spacing w:val="10"/>
      <w:sz w:val="20"/>
      <w:szCs w:val="20"/>
      <w:lang w:val="en-US"/>
    </w:rPr>
  </w:style>
  <w:style w:type="character" w:customStyle="1" w:styleId="Heading6Char">
    <w:name w:val="Heading 6 Char"/>
    <w:basedOn w:val="DefaultParagraphFont"/>
    <w:link w:val="Heading6"/>
    <w:uiPriority w:val="9"/>
    <w:semiHidden/>
    <w:rsid w:val="00EB0214"/>
    <w:rPr>
      <w:rFonts w:eastAsiaTheme="minorEastAsia"/>
      <w:caps/>
      <w:color w:val="2E74B5" w:themeColor="accent1" w:themeShade="BF"/>
      <w:spacing w:val="10"/>
      <w:sz w:val="20"/>
      <w:szCs w:val="20"/>
      <w:lang w:val="en-US"/>
    </w:rPr>
  </w:style>
  <w:style w:type="character" w:customStyle="1" w:styleId="Heading7Char">
    <w:name w:val="Heading 7 Char"/>
    <w:basedOn w:val="DefaultParagraphFont"/>
    <w:link w:val="Heading7"/>
    <w:uiPriority w:val="9"/>
    <w:semiHidden/>
    <w:rsid w:val="00EB0214"/>
    <w:rPr>
      <w:rFonts w:eastAsiaTheme="minorEastAsia"/>
      <w:caps/>
      <w:color w:val="2E74B5" w:themeColor="accent1" w:themeShade="BF"/>
      <w:spacing w:val="10"/>
      <w:sz w:val="20"/>
      <w:szCs w:val="20"/>
      <w:lang w:val="en-US"/>
    </w:rPr>
  </w:style>
  <w:style w:type="character" w:customStyle="1" w:styleId="Heading8Char">
    <w:name w:val="Heading 8 Char"/>
    <w:basedOn w:val="DefaultParagraphFont"/>
    <w:link w:val="Heading8"/>
    <w:uiPriority w:val="9"/>
    <w:semiHidden/>
    <w:rsid w:val="00EB0214"/>
    <w:rPr>
      <w:rFonts w:eastAsiaTheme="minorEastAsia"/>
      <w:caps/>
      <w:spacing w:val="10"/>
      <w:sz w:val="18"/>
      <w:szCs w:val="18"/>
      <w:lang w:val="en-US"/>
    </w:rPr>
  </w:style>
  <w:style w:type="character" w:customStyle="1" w:styleId="Heading9Char">
    <w:name w:val="Heading 9 Char"/>
    <w:basedOn w:val="DefaultParagraphFont"/>
    <w:link w:val="Heading9"/>
    <w:uiPriority w:val="9"/>
    <w:semiHidden/>
    <w:rsid w:val="00EB0214"/>
    <w:rPr>
      <w:rFonts w:eastAsiaTheme="minorEastAsia"/>
      <w:i/>
      <w:iCs/>
      <w:caps/>
      <w:spacing w:val="10"/>
      <w:sz w:val="18"/>
      <w:szCs w:val="18"/>
      <w:lang w:val="en-US"/>
    </w:rPr>
  </w:style>
  <w:style w:type="paragraph" w:styleId="BodyText">
    <w:name w:val="Body Text"/>
    <w:basedOn w:val="Normal"/>
    <w:link w:val="BodyTextChar"/>
    <w:uiPriority w:val="1"/>
    <w:rsid w:val="00EB0214"/>
    <w:pPr>
      <w:ind w:left="116"/>
      <w:jc w:val="both"/>
    </w:pPr>
    <w:rPr>
      <w:sz w:val="24"/>
      <w:szCs w:val="24"/>
    </w:rPr>
  </w:style>
  <w:style w:type="character" w:customStyle="1" w:styleId="BodyTextChar">
    <w:name w:val="Body Text Char"/>
    <w:basedOn w:val="DefaultParagraphFont"/>
    <w:link w:val="BodyText"/>
    <w:uiPriority w:val="1"/>
    <w:rsid w:val="00EB0214"/>
    <w:rPr>
      <w:rFonts w:eastAsiaTheme="minorEastAsia"/>
      <w:sz w:val="24"/>
      <w:szCs w:val="24"/>
      <w:lang w:val="en-US"/>
    </w:rPr>
  </w:style>
  <w:style w:type="paragraph" w:styleId="ListParagraph">
    <w:name w:val="List Paragraph"/>
    <w:basedOn w:val="Normal"/>
    <w:uiPriority w:val="34"/>
    <w:qFormat/>
    <w:rsid w:val="00EB0214"/>
    <w:pPr>
      <w:ind w:left="720"/>
      <w:contextualSpacing/>
    </w:pPr>
  </w:style>
  <w:style w:type="paragraph" w:customStyle="1" w:styleId="TableParagraph">
    <w:name w:val="Table Paragraph"/>
    <w:basedOn w:val="Normal"/>
    <w:uiPriority w:val="1"/>
    <w:rsid w:val="00EB0214"/>
    <w:pPr>
      <w:ind w:right="-5"/>
    </w:pPr>
  </w:style>
  <w:style w:type="character" w:styleId="FootnoteReference">
    <w:name w:val="footnote reference"/>
    <w:aliases w:val="Footnote symbol"/>
    <w:uiPriority w:val="99"/>
    <w:rsid w:val="00EB0214"/>
    <w:rPr>
      <w:rFonts w:cs="Times New Roman"/>
      <w:vertAlign w:val="superscript"/>
    </w:rPr>
  </w:style>
  <w:style w:type="paragraph" w:styleId="Header">
    <w:name w:val="header"/>
    <w:basedOn w:val="Normal"/>
    <w:link w:val="HeaderChar"/>
    <w:uiPriority w:val="99"/>
    <w:unhideWhenUsed/>
    <w:rsid w:val="00EB0214"/>
    <w:pPr>
      <w:tabs>
        <w:tab w:val="center" w:pos="4536"/>
        <w:tab w:val="right" w:pos="9072"/>
      </w:tabs>
    </w:pPr>
  </w:style>
  <w:style w:type="character" w:customStyle="1" w:styleId="HeaderChar">
    <w:name w:val="Header Char"/>
    <w:basedOn w:val="DefaultParagraphFont"/>
    <w:link w:val="Header"/>
    <w:uiPriority w:val="99"/>
    <w:rsid w:val="00EB0214"/>
    <w:rPr>
      <w:rFonts w:eastAsiaTheme="minorEastAsia"/>
      <w:sz w:val="20"/>
      <w:szCs w:val="20"/>
      <w:lang w:val="en-US"/>
    </w:rPr>
  </w:style>
  <w:style w:type="paragraph" w:styleId="Footer">
    <w:name w:val="footer"/>
    <w:basedOn w:val="Normal"/>
    <w:link w:val="FooterChar"/>
    <w:uiPriority w:val="99"/>
    <w:unhideWhenUsed/>
    <w:rsid w:val="00EB0214"/>
    <w:pPr>
      <w:tabs>
        <w:tab w:val="center" w:pos="4536"/>
        <w:tab w:val="right" w:pos="9072"/>
      </w:tabs>
    </w:pPr>
  </w:style>
  <w:style w:type="character" w:customStyle="1" w:styleId="FooterChar">
    <w:name w:val="Footer Char"/>
    <w:basedOn w:val="DefaultParagraphFont"/>
    <w:link w:val="Footer"/>
    <w:uiPriority w:val="99"/>
    <w:rsid w:val="00EB0214"/>
    <w:rPr>
      <w:rFonts w:eastAsiaTheme="minorEastAsia"/>
      <w:sz w:val="20"/>
      <w:szCs w:val="20"/>
      <w:lang w:val="en-US"/>
    </w:rPr>
  </w:style>
  <w:style w:type="character" w:customStyle="1" w:styleId="CommentTextChar">
    <w:name w:val="Comment Text Char"/>
    <w:basedOn w:val="DefaultParagraphFont"/>
    <w:link w:val="CommentText"/>
    <w:uiPriority w:val="99"/>
    <w:semiHidden/>
    <w:rsid w:val="00EB0214"/>
    <w:rPr>
      <w:rFonts w:eastAsiaTheme="minorEastAsia"/>
      <w:sz w:val="20"/>
      <w:szCs w:val="20"/>
      <w:lang w:val="en-US"/>
    </w:rPr>
  </w:style>
  <w:style w:type="paragraph" w:styleId="CommentText">
    <w:name w:val="annotation text"/>
    <w:basedOn w:val="Normal"/>
    <w:link w:val="CommentTextChar"/>
    <w:uiPriority w:val="99"/>
    <w:semiHidden/>
    <w:unhideWhenUsed/>
    <w:rsid w:val="00EB0214"/>
  </w:style>
  <w:style w:type="character" w:customStyle="1" w:styleId="BalloonTextChar">
    <w:name w:val="Balloon Text Char"/>
    <w:basedOn w:val="DefaultParagraphFont"/>
    <w:link w:val="BalloonText"/>
    <w:uiPriority w:val="99"/>
    <w:semiHidden/>
    <w:rsid w:val="00EB0214"/>
    <w:rPr>
      <w:rFonts w:ascii="Segoe UI" w:eastAsiaTheme="minorEastAsia" w:hAnsi="Segoe UI" w:cs="Segoe UI"/>
      <w:sz w:val="18"/>
      <w:szCs w:val="18"/>
      <w:lang w:val="en-US"/>
    </w:rPr>
  </w:style>
  <w:style w:type="paragraph" w:styleId="BalloonText">
    <w:name w:val="Balloon Text"/>
    <w:basedOn w:val="Normal"/>
    <w:link w:val="BalloonTextChar"/>
    <w:uiPriority w:val="99"/>
    <w:semiHidden/>
    <w:unhideWhenUsed/>
    <w:rsid w:val="00EB0214"/>
    <w:rPr>
      <w:rFonts w:ascii="Segoe UI" w:hAnsi="Segoe UI" w:cs="Segoe UI"/>
      <w:sz w:val="18"/>
      <w:szCs w:val="18"/>
    </w:rPr>
  </w:style>
  <w:style w:type="paragraph" w:styleId="Caption">
    <w:name w:val="caption"/>
    <w:basedOn w:val="Normal"/>
    <w:next w:val="Normal"/>
    <w:unhideWhenUsed/>
    <w:qFormat/>
    <w:rsid w:val="00EB0214"/>
    <w:rPr>
      <w:b/>
      <w:bCs/>
      <w:color w:val="2E74B5" w:themeColor="accent1" w:themeShade="BF"/>
      <w:sz w:val="16"/>
      <w:szCs w:val="16"/>
    </w:rPr>
  </w:style>
  <w:style w:type="paragraph" w:styleId="Title">
    <w:name w:val="Title"/>
    <w:basedOn w:val="Normal"/>
    <w:next w:val="Normal"/>
    <w:link w:val="TitleChar"/>
    <w:uiPriority w:val="10"/>
    <w:qFormat/>
    <w:rsid w:val="00EB0214"/>
    <w:pPr>
      <w:spacing w:before="0" w:after="0"/>
    </w:pPr>
    <w:rPr>
      <w:rFonts w:asciiTheme="majorHAnsi" w:eastAsiaTheme="majorEastAsia" w:hAnsiTheme="majorHAnsi" w:cstheme="majorBidi"/>
      <w:caps/>
      <w:color w:val="5B9BD5" w:themeColor="accent1"/>
      <w:spacing w:val="10"/>
      <w:sz w:val="52"/>
      <w:szCs w:val="52"/>
    </w:rPr>
  </w:style>
  <w:style w:type="character" w:customStyle="1" w:styleId="TitleChar">
    <w:name w:val="Title Char"/>
    <w:basedOn w:val="DefaultParagraphFont"/>
    <w:link w:val="Title"/>
    <w:uiPriority w:val="10"/>
    <w:rsid w:val="00EB0214"/>
    <w:rPr>
      <w:rFonts w:asciiTheme="majorHAnsi" w:eastAsiaTheme="majorEastAsia" w:hAnsiTheme="majorHAnsi" w:cstheme="majorBidi"/>
      <w:caps/>
      <w:color w:val="5B9BD5" w:themeColor="accent1"/>
      <w:spacing w:val="10"/>
      <w:sz w:val="52"/>
      <w:szCs w:val="52"/>
      <w:lang w:val="en-US"/>
    </w:rPr>
  </w:style>
  <w:style w:type="paragraph" w:styleId="Subtitle">
    <w:name w:val="Subtitle"/>
    <w:basedOn w:val="Normal"/>
    <w:next w:val="Normal"/>
    <w:link w:val="SubtitleChar"/>
    <w:uiPriority w:val="11"/>
    <w:qFormat/>
    <w:rsid w:val="00EB0214"/>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EB0214"/>
    <w:rPr>
      <w:rFonts w:eastAsiaTheme="minorEastAsia"/>
      <w:caps/>
      <w:color w:val="595959" w:themeColor="text1" w:themeTint="A6"/>
      <w:spacing w:val="10"/>
      <w:sz w:val="21"/>
      <w:szCs w:val="21"/>
      <w:lang w:val="en-US"/>
    </w:rPr>
  </w:style>
  <w:style w:type="character" w:styleId="Strong">
    <w:name w:val="Strong"/>
    <w:uiPriority w:val="22"/>
    <w:qFormat/>
    <w:rsid w:val="00EB0214"/>
    <w:rPr>
      <w:b/>
      <w:bCs/>
    </w:rPr>
  </w:style>
  <w:style w:type="character" w:styleId="Emphasis">
    <w:name w:val="Emphasis"/>
    <w:uiPriority w:val="20"/>
    <w:qFormat/>
    <w:rsid w:val="00EB0214"/>
    <w:rPr>
      <w:caps/>
      <w:color w:val="1F4D78" w:themeColor="accent1" w:themeShade="7F"/>
      <w:spacing w:val="5"/>
    </w:rPr>
  </w:style>
  <w:style w:type="paragraph" w:styleId="NoSpacing">
    <w:name w:val="No Spacing"/>
    <w:link w:val="NoSpacingChar"/>
    <w:uiPriority w:val="1"/>
    <w:qFormat/>
    <w:rsid w:val="00EB0214"/>
    <w:pPr>
      <w:spacing w:before="100" w:after="0" w:line="240" w:lineRule="auto"/>
    </w:pPr>
    <w:rPr>
      <w:rFonts w:eastAsiaTheme="minorEastAsia"/>
      <w:sz w:val="20"/>
      <w:szCs w:val="20"/>
      <w:lang w:val="en-US"/>
    </w:rPr>
  </w:style>
  <w:style w:type="character" w:customStyle="1" w:styleId="NoSpacingChar">
    <w:name w:val="No Spacing Char"/>
    <w:basedOn w:val="DefaultParagraphFont"/>
    <w:link w:val="NoSpacing"/>
    <w:uiPriority w:val="1"/>
    <w:rsid w:val="00EB0214"/>
    <w:rPr>
      <w:rFonts w:eastAsiaTheme="minorEastAsia"/>
      <w:sz w:val="20"/>
      <w:szCs w:val="20"/>
      <w:lang w:val="en-US"/>
    </w:rPr>
  </w:style>
  <w:style w:type="paragraph" w:styleId="Quote">
    <w:name w:val="Quote"/>
    <w:basedOn w:val="Normal"/>
    <w:next w:val="Normal"/>
    <w:link w:val="QuoteChar"/>
    <w:uiPriority w:val="29"/>
    <w:qFormat/>
    <w:rsid w:val="00EB0214"/>
    <w:rPr>
      <w:i/>
      <w:iCs/>
      <w:sz w:val="24"/>
      <w:szCs w:val="24"/>
    </w:rPr>
  </w:style>
  <w:style w:type="character" w:customStyle="1" w:styleId="QuoteChar">
    <w:name w:val="Quote Char"/>
    <w:basedOn w:val="DefaultParagraphFont"/>
    <w:link w:val="Quote"/>
    <w:uiPriority w:val="29"/>
    <w:rsid w:val="00EB0214"/>
    <w:rPr>
      <w:rFonts w:eastAsiaTheme="minorEastAsia"/>
      <w:i/>
      <w:iCs/>
      <w:sz w:val="24"/>
      <w:szCs w:val="24"/>
      <w:lang w:val="en-US"/>
    </w:rPr>
  </w:style>
  <w:style w:type="paragraph" w:styleId="IntenseQuote">
    <w:name w:val="Intense Quote"/>
    <w:basedOn w:val="Normal"/>
    <w:next w:val="Normal"/>
    <w:link w:val="IntenseQuoteChar"/>
    <w:uiPriority w:val="30"/>
    <w:qFormat/>
    <w:rsid w:val="00EB0214"/>
    <w:pPr>
      <w:spacing w:before="240" w:after="240" w:line="240" w:lineRule="auto"/>
      <w:ind w:left="1080" w:right="1080"/>
      <w:jc w:val="center"/>
    </w:pPr>
    <w:rPr>
      <w:color w:val="5B9BD5" w:themeColor="accent1"/>
      <w:sz w:val="24"/>
      <w:szCs w:val="24"/>
    </w:rPr>
  </w:style>
  <w:style w:type="character" w:customStyle="1" w:styleId="IntenseQuoteChar">
    <w:name w:val="Intense Quote Char"/>
    <w:basedOn w:val="DefaultParagraphFont"/>
    <w:link w:val="IntenseQuote"/>
    <w:uiPriority w:val="30"/>
    <w:rsid w:val="00EB0214"/>
    <w:rPr>
      <w:rFonts w:eastAsiaTheme="minorEastAsia"/>
      <w:color w:val="5B9BD5" w:themeColor="accent1"/>
      <w:sz w:val="24"/>
      <w:szCs w:val="24"/>
      <w:lang w:val="en-US"/>
    </w:rPr>
  </w:style>
  <w:style w:type="character" w:styleId="SubtleEmphasis">
    <w:name w:val="Subtle Emphasis"/>
    <w:uiPriority w:val="19"/>
    <w:qFormat/>
    <w:rsid w:val="00EB0214"/>
    <w:rPr>
      <w:i/>
      <w:iCs/>
      <w:color w:val="1F4D78" w:themeColor="accent1" w:themeShade="7F"/>
    </w:rPr>
  </w:style>
  <w:style w:type="character" w:styleId="IntenseEmphasis">
    <w:name w:val="Intense Emphasis"/>
    <w:uiPriority w:val="21"/>
    <w:qFormat/>
    <w:rsid w:val="00EB0214"/>
    <w:rPr>
      <w:b/>
      <w:bCs/>
      <w:caps/>
      <w:color w:val="1F4D78" w:themeColor="accent1" w:themeShade="7F"/>
      <w:spacing w:val="10"/>
    </w:rPr>
  </w:style>
  <w:style w:type="character" w:styleId="SubtleReference">
    <w:name w:val="Subtle Reference"/>
    <w:uiPriority w:val="31"/>
    <w:qFormat/>
    <w:rsid w:val="00EB0214"/>
    <w:rPr>
      <w:b/>
      <w:bCs/>
      <w:color w:val="5B9BD5" w:themeColor="accent1"/>
    </w:rPr>
  </w:style>
  <w:style w:type="character" w:styleId="IntenseReference">
    <w:name w:val="Intense Reference"/>
    <w:uiPriority w:val="32"/>
    <w:qFormat/>
    <w:rsid w:val="00EB0214"/>
    <w:rPr>
      <w:b/>
      <w:bCs/>
      <w:i/>
      <w:iCs/>
      <w:caps/>
      <w:color w:val="5B9BD5" w:themeColor="accent1"/>
    </w:rPr>
  </w:style>
  <w:style w:type="character" w:styleId="BookTitle">
    <w:name w:val="Book Title"/>
    <w:uiPriority w:val="33"/>
    <w:qFormat/>
    <w:rsid w:val="00EB0214"/>
    <w:rPr>
      <w:b/>
      <w:bCs/>
      <w:i/>
      <w:iCs/>
      <w:spacing w:val="0"/>
    </w:rPr>
  </w:style>
  <w:style w:type="paragraph" w:styleId="TOCHeading">
    <w:name w:val="TOC Heading"/>
    <w:basedOn w:val="Heading1"/>
    <w:next w:val="Normal"/>
    <w:uiPriority w:val="39"/>
    <w:unhideWhenUsed/>
    <w:qFormat/>
    <w:rsid w:val="00EB0214"/>
    <w:pPr>
      <w:outlineLvl w:val="9"/>
    </w:pPr>
  </w:style>
  <w:style w:type="paragraph" w:styleId="TOC1">
    <w:name w:val="toc 1"/>
    <w:basedOn w:val="Normal"/>
    <w:next w:val="Normal"/>
    <w:autoRedefine/>
    <w:uiPriority w:val="39"/>
    <w:unhideWhenUsed/>
    <w:rsid w:val="00586A45"/>
    <w:pPr>
      <w:widowControl w:val="0"/>
      <w:tabs>
        <w:tab w:val="right" w:leader="dot" w:pos="9066"/>
      </w:tabs>
      <w:spacing w:before="120" w:after="120"/>
    </w:pPr>
  </w:style>
  <w:style w:type="paragraph" w:styleId="TOC2">
    <w:name w:val="toc 2"/>
    <w:basedOn w:val="Normal"/>
    <w:next w:val="Normal"/>
    <w:autoRedefine/>
    <w:uiPriority w:val="39"/>
    <w:unhideWhenUsed/>
    <w:rsid w:val="00EB0214"/>
    <w:pPr>
      <w:spacing w:after="100"/>
      <w:ind w:left="200"/>
    </w:pPr>
  </w:style>
  <w:style w:type="paragraph" w:styleId="TOC3">
    <w:name w:val="toc 3"/>
    <w:basedOn w:val="Normal"/>
    <w:next w:val="Normal"/>
    <w:autoRedefine/>
    <w:uiPriority w:val="39"/>
    <w:unhideWhenUsed/>
    <w:rsid w:val="00EB0214"/>
    <w:pPr>
      <w:spacing w:after="100"/>
      <w:ind w:left="400"/>
    </w:pPr>
  </w:style>
  <w:style w:type="character" w:styleId="Hyperlink">
    <w:name w:val="Hyperlink"/>
    <w:basedOn w:val="DefaultParagraphFont"/>
    <w:uiPriority w:val="99"/>
    <w:unhideWhenUsed/>
    <w:rsid w:val="00EB0214"/>
    <w:rPr>
      <w:color w:val="0563C1" w:themeColor="hyperlink"/>
      <w:u w:val="single"/>
    </w:rPr>
  </w:style>
  <w:style w:type="character" w:customStyle="1" w:styleId="CommentSubjectChar">
    <w:name w:val="Comment Subject Char"/>
    <w:basedOn w:val="CommentTextChar"/>
    <w:link w:val="CommentSubject"/>
    <w:uiPriority w:val="99"/>
    <w:semiHidden/>
    <w:rsid w:val="00EB0214"/>
    <w:rPr>
      <w:rFonts w:eastAsiaTheme="minorEastAsia"/>
      <w:b/>
      <w:bCs/>
      <w:sz w:val="20"/>
      <w:szCs w:val="20"/>
      <w:lang w:val="en-US"/>
    </w:rPr>
  </w:style>
  <w:style w:type="paragraph" w:styleId="CommentSubject">
    <w:name w:val="annotation subject"/>
    <w:basedOn w:val="CommentText"/>
    <w:next w:val="CommentText"/>
    <w:link w:val="CommentSubjectChar"/>
    <w:uiPriority w:val="99"/>
    <w:semiHidden/>
    <w:unhideWhenUsed/>
    <w:rsid w:val="00EB0214"/>
    <w:pPr>
      <w:spacing w:line="240" w:lineRule="auto"/>
    </w:pPr>
    <w:rPr>
      <w:b/>
      <w:bCs/>
    </w:rPr>
  </w:style>
  <w:style w:type="table" w:styleId="TableGrid">
    <w:name w:val="Table Grid"/>
    <w:basedOn w:val="TableNormal"/>
    <w:uiPriority w:val="39"/>
    <w:rsid w:val="00EB0214"/>
    <w:pPr>
      <w:spacing w:after="0" w:line="240" w:lineRule="auto"/>
    </w:pPr>
    <w:rPr>
      <w:rFonts w:eastAsiaTheme="minorEastAsia"/>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B0214"/>
    <w:pPr>
      <w:autoSpaceDE w:val="0"/>
      <w:autoSpaceDN w:val="0"/>
      <w:adjustRightInd w:val="0"/>
      <w:spacing w:after="0" w:line="240" w:lineRule="auto"/>
    </w:pPr>
    <w:rPr>
      <w:rFonts w:ascii="Calibri" w:eastAsiaTheme="minorEastAsia" w:hAnsi="Calibri" w:cs="Calibri"/>
      <w:color w:val="000000"/>
      <w:sz w:val="24"/>
      <w:szCs w:val="24"/>
      <w:lang w:val="en-US"/>
    </w:rPr>
  </w:style>
  <w:style w:type="paragraph" w:styleId="FootnoteText">
    <w:name w:val="footnote text"/>
    <w:aliases w:val="Podrozdział,Fußnotentext arial,stile 1,Footnote,Footnote1,Footnote2,Footnote3,Footnote4,Footnote5,Footnote6,Footnote7,Footnote8,Footnote9,Footnote10,Footnote11,Footnote21,Footnote31,Footnote41,Footnote51,Footnote61,Footnote71,Footnote81"/>
    <w:basedOn w:val="Normal"/>
    <w:link w:val="FootnoteTextChar"/>
    <w:uiPriority w:val="99"/>
    <w:unhideWhenUsed/>
    <w:rsid w:val="00EB0214"/>
    <w:pPr>
      <w:spacing w:before="0" w:after="0" w:line="240" w:lineRule="auto"/>
    </w:pPr>
    <w:rPr>
      <w:rFonts w:eastAsiaTheme="minorHAnsi"/>
      <w:sz w:val="24"/>
      <w:szCs w:val="24"/>
    </w:rPr>
  </w:style>
  <w:style w:type="character" w:customStyle="1" w:styleId="FootnoteTextChar">
    <w:name w:val="Footnote Text Char"/>
    <w:aliases w:val="Podrozdział Char,Fußnotentext arial Char,stile 1 Char,Footnote Char,Footnote1 Char,Footnote2 Char,Footnote3 Char,Footnote4 Char,Footnote5 Char,Footnote6 Char,Footnote7 Char,Footnote8 Char,Footnote9 Char,Footnote10 Char,Footnote11 Char"/>
    <w:basedOn w:val="DefaultParagraphFont"/>
    <w:link w:val="FootnoteText"/>
    <w:uiPriority w:val="99"/>
    <w:rsid w:val="00EB0214"/>
    <w:rPr>
      <w:sz w:val="24"/>
      <w:szCs w:val="24"/>
      <w:lang w:val="en-US"/>
    </w:rPr>
  </w:style>
  <w:style w:type="table" w:customStyle="1" w:styleId="GridTable5Dark-Accent21">
    <w:name w:val="Grid Table 5 Dark - Accent 21"/>
    <w:basedOn w:val="TableNormal"/>
    <w:uiPriority w:val="50"/>
    <w:rsid w:val="00EB0214"/>
    <w:pPr>
      <w:spacing w:after="0" w:line="240" w:lineRule="auto"/>
    </w:pPr>
    <w:rPr>
      <w:sz w:val="24"/>
      <w:szCs w:val="24"/>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customStyle="1" w:styleId="st">
    <w:name w:val="st"/>
    <w:basedOn w:val="DefaultParagraphFont"/>
    <w:rsid w:val="00EB0214"/>
  </w:style>
  <w:style w:type="paragraph" w:styleId="TableofFigures">
    <w:name w:val="table of figures"/>
    <w:basedOn w:val="Normal"/>
    <w:next w:val="Normal"/>
    <w:uiPriority w:val="99"/>
    <w:unhideWhenUsed/>
    <w:rsid w:val="00EB0214"/>
    <w:pPr>
      <w:spacing w:after="0"/>
    </w:pPr>
  </w:style>
  <w:style w:type="table" w:customStyle="1" w:styleId="GridTable4-Accent61">
    <w:name w:val="Grid Table 4 - Accent 61"/>
    <w:basedOn w:val="TableNormal"/>
    <w:uiPriority w:val="49"/>
    <w:rsid w:val="00EB0214"/>
    <w:pPr>
      <w:spacing w:after="0" w:line="240" w:lineRule="auto"/>
    </w:pPr>
    <w:rPr>
      <w:sz w:val="24"/>
      <w:szCs w:val="24"/>
      <w:lang w:val="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4-Accent62">
    <w:name w:val="Grid Table 4 - Accent 62"/>
    <w:basedOn w:val="TableNormal"/>
    <w:uiPriority w:val="49"/>
    <w:rsid w:val="00EB0214"/>
    <w:pPr>
      <w:spacing w:before="100" w:after="0" w:line="240" w:lineRule="auto"/>
    </w:pPr>
    <w:rPr>
      <w:rFonts w:eastAsiaTheme="minorEastAsia"/>
      <w:sz w:val="20"/>
      <w:szCs w:val="20"/>
      <w:lang w:val="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NormalIndent">
    <w:name w:val="Normal Indent"/>
    <w:basedOn w:val="Normal"/>
    <w:rsid w:val="00EB0214"/>
    <w:pPr>
      <w:spacing w:before="0" w:after="0" w:line="360" w:lineRule="auto"/>
      <w:ind w:firstLine="680"/>
    </w:pPr>
    <w:rPr>
      <w:rFonts w:ascii="Times New Roman" w:eastAsia="Times New Roman" w:hAnsi="Times New Roman" w:cs="Times New Roman"/>
      <w:sz w:val="24"/>
      <w:szCs w:val="22"/>
      <w:lang w:val="en-AU" w:eastAsia="ar-SA"/>
    </w:rPr>
  </w:style>
  <w:style w:type="character" w:customStyle="1" w:styleId="FontStyle208">
    <w:name w:val="Font Style208"/>
    <w:uiPriority w:val="99"/>
    <w:rsid w:val="00EB0214"/>
    <w:rPr>
      <w:rFonts w:ascii="Times New Roman" w:hAnsi="Times New Roman" w:cs="Times New Roman"/>
      <w:color w:val="000000"/>
      <w:sz w:val="24"/>
      <w:szCs w:val="24"/>
    </w:rPr>
  </w:style>
  <w:style w:type="paragraph" w:customStyle="1" w:styleId="Style52">
    <w:name w:val="Style52"/>
    <w:basedOn w:val="Normal"/>
    <w:uiPriority w:val="99"/>
    <w:rsid w:val="00EB0214"/>
    <w:pPr>
      <w:widowControl w:val="0"/>
      <w:autoSpaceDE w:val="0"/>
      <w:autoSpaceDN w:val="0"/>
      <w:adjustRightInd w:val="0"/>
      <w:spacing w:before="0" w:after="0" w:line="318" w:lineRule="exact"/>
      <w:ind w:firstLine="715"/>
      <w:jc w:val="both"/>
    </w:pPr>
    <w:rPr>
      <w:rFonts w:ascii="Times New Roman" w:eastAsia="Times New Roman" w:hAnsi="Times New Roman" w:cs="Times New Roman"/>
      <w:sz w:val="24"/>
      <w:szCs w:val="24"/>
      <w:lang w:val="bg-BG" w:eastAsia="bg-BG"/>
    </w:rPr>
  </w:style>
  <w:style w:type="table" w:customStyle="1" w:styleId="TableGrid1">
    <w:name w:val="Table Grid1"/>
    <w:basedOn w:val="TableNormal"/>
    <w:next w:val="TableGrid"/>
    <w:uiPriority w:val="39"/>
    <w:rsid w:val="00EB0214"/>
    <w:pPr>
      <w:spacing w:after="0" w:line="240" w:lineRule="auto"/>
    </w:pPr>
    <w:rPr>
      <w:rFonts w:eastAsiaTheme="minorEastAsia"/>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EB0214"/>
    <w:pPr>
      <w:spacing w:after="100"/>
      <w:ind w:left="600"/>
    </w:pPr>
  </w:style>
  <w:style w:type="paragraph" w:styleId="TOC5">
    <w:name w:val="toc 5"/>
    <w:basedOn w:val="Normal"/>
    <w:next w:val="Normal"/>
    <w:autoRedefine/>
    <w:uiPriority w:val="39"/>
    <w:unhideWhenUsed/>
    <w:rsid w:val="00EB0214"/>
    <w:pPr>
      <w:spacing w:after="100"/>
      <w:ind w:left="800"/>
    </w:pPr>
  </w:style>
  <w:style w:type="character" w:customStyle="1" w:styleId="shorttext">
    <w:name w:val="short_text"/>
    <w:basedOn w:val="DefaultParagraphFont"/>
    <w:rsid w:val="000B735A"/>
  </w:style>
  <w:style w:type="table" w:customStyle="1" w:styleId="GridTable4-Accent621">
    <w:name w:val="Grid Table 4 - Accent 621"/>
    <w:basedOn w:val="TableNormal"/>
    <w:uiPriority w:val="49"/>
    <w:rsid w:val="00076C3D"/>
    <w:pPr>
      <w:spacing w:before="100" w:after="0" w:line="240" w:lineRule="auto"/>
    </w:pPr>
    <w:rPr>
      <w:rFonts w:eastAsia="Times New Roman"/>
      <w:sz w:val="20"/>
      <w:szCs w:val="20"/>
      <w:lang w:val="en-US"/>
    </w:rPr>
    <w:tblPr>
      <w:tblStyleRowBandSize w:val="1"/>
      <w:tblStyleColBandSize w:val="1"/>
      <w:tblBorders>
        <w:top w:val="single" w:sz="4" w:space="0" w:color="FCB19D"/>
        <w:left w:val="single" w:sz="4" w:space="0" w:color="FCB19D"/>
        <w:bottom w:val="single" w:sz="4" w:space="0" w:color="FCB19D"/>
        <w:right w:val="single" w:sz="4" w:space="0" w:color="FCB19D"/>
        <w:insideH w:val="single" w:sz="4" w:space="0" w:color="FCB19D"/>
        <w:insideV w:val="single" w:sz="4" w:space="0" w:color="FCB19D"/>
      </w:tblBorders>
    </w:tblPr>
    <w:tblStylePr w:type="firstRow">
      <w:rPr>
        <w:b/>
        <w:bCs/>
        <w:color w:val="FFFFFF"/>
      </w:rPr>
      <w:tblPr/>
      <w:tcPr>
        <w:tcBorders>
          <w:top w:val="single" w:sz="4" w:space="0" w:color="FA7E5C"/>
          <w:left w:val="single" w:sz="4" w:space="0" w:color="FA7E5C"/>
          <w:bottom w:val="single" w:sz="4" w:space="0" w:color="FA7E5C"/>
          <w:right w:val="single" w:sz="4" w:space="0" w:color="FA7E5C"/>
          <w:insideH w:val="nil"/>
          <w:insideV w:val="nil"/>
        </w:tcBorders>
        <w:shd w:val="clear" w:color="auto" w:fill="FA7E5C"/>
      </w:tcPr>
    </w:tblStylePr>
    <w:tblStylePr w:type="lastRow">
      <w:rPr>
        <w:b/>
        <w:bCs/>
      </w:rPr>
      <w:tblPr/>
      <w:tcPr>
        <w:tcBorders>
          <w:top w:val="double" w:sz="4" w:space="0" w:color="FA7E5C"/>
        </w:tcBorders>
      </w:tcPr>
    </w:tblStylePr>
    <w:tblStylePr w:type="firstCol">
      <w:rPr>
        <w:b/>
        <w:bCs/>
      </w:rPr>
    </w:tblStylePr>
    <w:tblStylePr w:type="lastCol">
      <w:rPr>
        <w:b/>
        <w:bCs/>
      </w:rPr>
    </w:tblStylePr>
    <w:tblStylePr w:type="band1Vert">
      <w:tblPr/>
      <w:tcPr>
        <w:shd w:val="clear" w:color="auto" w:fill="FEE5DE"/>
      </w:tcPr>
    </w:tblStylePr>
    <w:tblStylePr w:type="band1Horz">
      <w:tblPr/>
      <w:tcPr>
        <w:shd w:val="clear" w:color="auto" w:fill="FEE5DE"/>
      </w:tcPr>
    </w:tblStylePr>
  </w:style>
  <w:style w:type="table" w:customStyle="1" w:styleId="GridTable4-Accent622">
    <w:name w:val="Grid Table 4 - Accent 622"/>
    <w:basedOn w:val="TableNormal"/>
    <w:uiPriority w:val="49"/>
    <w:rsid w:val="00076C3D"/>
    <w:pPr>
      <w:spacing w:before="100" w:after="0" w:line="240" w:lineRule="auto"/>
    </w:pPr>
    <w:rPr>
      <w:rFonts w:eastAsia="Times New Roman"/>
      <w:sz w:val="20"/>
      <w:szCs w:val="20"/>
      <w:lang w:val="en-US"/>
    </w:rPr>
    <w:tblPr>
      <w:tblStyleRowBandSize w:val="1"/>
      <w:tblStyleColBandSize w:val="1"/>
      <w:tblBorders>
        <w:top w:val="single" w:sz="4" w:space="0" w:color="FCB19D"/>
        <w:left w:val="single" w:sz="4" w:space="0" w:color="FCB19D"/>
        <w:bottom w:val="single" w:sz="4" w:space="0" w:color="FCB19D"/>
        <w:right w:val="single" w:sz="4" w:space="0" w:color="FCB19D"/>
        <w:insideH w:val="single" w:sz="4" w:space="0" w:color="FCB19D"/>
        <w:insideV w:val="single" w:sz="4" w:space="0" w:color="FCB19D"/>
      </w:tblBorders>
    </w:tblPr>
    <w:tblStylePr w:type="firstRow">
      <w:rPr>
        <w:b/>
        <w:bCs/>
        <w:color w:val="FFFFFF"/>
      </w:rPr>
      <w:tblPr/>
      <w:tcPr>
        <w:tcBorders>
          <w:top w:val="single" w:sz="4" w:space="0" w:color="FA7E5C"/>
          <w:left w:val="single" w:sz="4" w:space="0" w:color="FA7E5C"/>
          <w:bottom w:val="single" w:sz="4" w:space="0" w:color="FA7E5C"/>
          <w:right w:val="single" w:sz="4" w:space="0" w:color="FA7E5C"/>
          <w:insideH w:val="nil"/>
          <w:insideV w:val="nil"/>
        </w:tcBorders>
        <w:shd w:val="clear" w:color="auto" w:fill="FA7E5C"/>
      </w:tcPr>
    </w:tblStylePr>
    <w:tblStylePr w:type="lastRow">
      <w:rPr>
        <w:b/>
        <w:bCs/>
      </w:rPr>
      <w:tblPr/>
      <w:tcPr>
        <w:tcBorders>
          <w:top w:val="double" w:sz="4" w:space="0" w:color="FA7E5C"/>
        </w:tcBorders>
      </w:tcPr>
    </w:tblStylePr>
    <w:tblStylePr w:type="firstCol">
      <w:rPr>
        <w:b/>
        <w:bCs/>
      </w:rPr>
    </w:tblStylePr>
    <w:tblStylePr w:type="lastCol">
      <w:rPr>
        <w:b/>
        <w:bCs/>
      </w:rPr>
    </w:tblStylePr>
    <w:tblStylePr w:type="band1Vert">
      <w:tblPr/>
      <w:tcPr>
        <w:shd w:val="clear" w:color="auto" w:fill="FEE5DE"/>
      </w:tcPr>
    </w:tblStylePr>
    <w:tblStylePr w:type="band1Horz">
      <w:tblPr/>
      <w:tcPr>
        <w:shd w:val="clear" w:color="auto" w:fill="FEE5DE"/>
      </w:tcPr>
    </w:tblStylePr>
  </w:style>
  <w:style w:type="table" w:customStyle="1" w:styleId="TableGrid2">
    <w:name w:val="Table Grid2"/>
    <w:basedOn w:val="TableNormal"/>
    <w:next w:val="TableGrid"/>
    <w:uiPriority w:val="39"/>
    <w:rsid w:val="005A71F5"/>
    <w:pPr>
      <w:spacing w:after="0" w:line="240" w:lineRule="auto"/>
    </w:pPr>
    <w:rPr>
      <w:rFonts w:eastAsia="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xml"/><Relationship Id="rId18" Type="http://schemas.openxmlformats.org/officeDocument/2006/relationships/diagramData" Target="diagrams/data1.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diagramColors" Target="diagrams/colors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3.xml"/><Relationship Id="rId25" Type="http://schemas.openxmlformats.org/officeDocument/2006/relationships/hyperlink" Target="http://www.eib.org/projects/regions/index.htm?lang=en" TargetMode="External"/><Relationship Id="rId2" Type="http://schemas.openxmlformats.org/officeDocument/2006/relationships/numbering" Target="numbering.xml"/><Relationship Id="rId16" Type="http://schemas.openxmlformats.org/officeDocument/2006/relationships/image" Target="media/image7.tiff"/><Relationship Id="rId20" Type="http://schemas.openxmlformats.org/officeDocument/2006/relationships/diagramQuickStyle" Target="diagrams/quickStyl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tofairs.com/fairs.php?fld=24&amp;rg=1&amp;cnt=&amp;cty=&amp;sct" TargetMode="External"/><Relationship Id="rId5" Type="http://schemas.openxmlformats.org/officeDocument/2006/relationships/webSettings" Target="webSettings.xml"/><Relationship Id="rId15" Type="http://schemas.openxmlformats.org/officeDocument/2006/relationships/image" Target="media/image6.tiff"/><Relationship Id="rId23" Type="http://schemas.openxmlformats.org/officeDocument/2006/relationships/hyperlink" Target="https://airsofia.info/" TargetMode="External"/><Relationship Id="rId10" Type="http://schemas.openxmlformats.org/officeDocument/2006/relationships/footer" Target="footer1.xml"/><Relationship Id="rId19" Type="http://schemas.openxmlformats.org/officeDocument/2006/relationships/diagramLayout" Target="diagrams/layout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hart" Target="charts/chart2.xml"/><Relationship Id="rId22" Type="http://schemas.microsoft.com/office/2007/relationships/diagramDrawing" Target="diagrams/drawing1.xml"/><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www.strategy.bg/Publications/View.aspx?lang=bg-BG&amp;Id=90" TargetMode="External"/><Relationship Id="rId2" Type="http://schemas.openxmlformats.org/officeDocument/2006/relationships/hyperlink" Target="https://spark.bg/" TargetMode="External"/><Relationship Id="rId1" Type="http://schemas.openxmlformats.org/officeDocument/2006/relationships/hyperlink" Target="http://www.europarl.europa.eu/sides/getDoc.do?pubRef=-//EP//NONSGML+REPORT+A8-2016-0384+0+DOC+PDF+V0//BG" TargetMode="External"/></Relationships>
</file>

<file path=word/_rels/header1.xml.rels><?xml version="1.0" encoding="UTF-8" standalone="yes"?>
<Relationships xmlns="http://schemas.openxmlformats.org/package/2006/relationships"><Relationship Id="rId8" Type="http://schemas.openxmlformats.org/officeDocument/2006/relationships/oleObject" Target="embeddings/oleObject4.bin"/><Relationship Id="rId3" Type="http://schemas.openxmlformats.org/officeDocument/2006/relationships/image" Target="media/image3.emf"/><Relationship Id="rId7" Type="http://schemas.openxmlformats.org/officeDocument/2006/relationships/image" Target="media/image5.emf"/><Relationship Id="rId2" Type="http://schemas.openxmlformats.org/officeDocument/2006/relationships/oleObject" Target="embeddings/oleObject1.bin"/><Relationship Id="rId1" Type="http://schemas.openxmlformats.org/officeDocument/2006/relationships/image" Target="media/image2.emf"/><Relationship Id="rId6" Type="http://schemas.openxmlformats.org/officeDocument/2006/relationships/oleObject" Target="embeddings/oleObject3.bin"/><Relationship Id="rId5" Type="http://schemas.openxmlformats.org/officeDocument/2006/relationships/image" Target="media/image4.emf"/><Relationship Id="rId4" Type="http://schemas.openxmlformats.org/officeDocument/2006/relationships/oleObject" Target="embeddings/oleObject2.bin"/></Relationships>
</file>

<file path=word/_rels/header2.xml.rels><?xml version="1.0" encoding="UTF-8" standalone="yes"?>
<Relationships xmlns="http://schemas.openxmlformats.org/package/2006/relationships"><Relationship Id="rId8" Type="http://schemas.openxmlformats.org/officeDocument/2006/relationships/oleObject" Target="embeddings/oleObject8.bin"/><Relationship Id="rId3" Type="http://schemas.openxmlformats.org/officeDocument/2006/relationships/image" Target="media/image3.emf"/><Relationship Id="rId7" Type="http://schemas.openxmlformats.org/officeDocument/2006/relationships/image" Target="media/image5.emf"/><Relationship Id="rId2" Type="http://schemas.openxmlformats.org/officeDocument/2006/relationships/oleObject" Target="embeddings/oleObject5.bin"/><Relationship Id="rId1" Type="http://schemas.openxmlformats.org/officeDocument/2006/relationships/image" Target="media/image2.emf"/><Relationship Id="rId6" Type="http://schemas.openxmlformats.org/officeDocument/2006/relationships/oleObject" Target="embeddings/oleObject7.bin"/><Relationship Id="rId5" Type="http://schemas.openxmlformats.org/officeDocument/2006/relationships/image" Target="media/image4.emf"/><Relationship Id="rId4" Type="http://schemas.openxmlformats.org/officeDocument/2006/relationships/oleObject" Target="embeddings/oleObject6.bin"/></Relationships>
</file>

<file path=word/charts/_rels/chart1.xml.rels><?xml version="1.0" encoding="UTF-8" standalone="yes"?>
<Relationships xmlns="http://schemas.openxmlformats.org/package/2006/relationships"><Relationship Id="rId1" Type="http://schemas.openxmlformats.org/officeDocument/2006/relationships/oleObject" Target="file:///\\Volumes\Work\BIM%20Consulting\TEN-T%20&#1084;&#1088;&#1077;&#1078;&#1072;\Data\Unitisation%20in%20the%20different%20modes%20of%20transport%20-%20tonne-kilometre%20for%20gross%20weight%20of%20good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Volumes\Work\BIM%20Consulting\TEN-T%20&#1084;&#1088;&#1077;&#1078;&#1072;\Data\&#1053;&#1057;&#1048;-&#1090;&#1086;&#1074;&#1072;&#1088;&#1080;-&#1088;&#1077;&#1095;&#1085;&#1080;%20&#1087;&#1088;&#1080;&#1089;&#1090;&#1072;&#1085;&#1080;&#1097;&#107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159667541557327E-2"/>
          <c:y val="6.9444444444444434E-2"/>
          <c:w val="0.90179877515310713"/>
          <c:h val="0.83010061242344901"/>
        </c:manualLayout>
      </c:layout>
      <c:barChart>
        <c:barDir val="bar"/>
        <c:grouping val="clustered"/>
        <c:varyColors val="0"/>
        <c:ser>
          <c:idx val="0"/>
          <c:order val="0"/>
          <c:spPr>
            <a:solidFill>
              <a:srgbClr val="F09415"/>
            </a:solidFill>
            <a:ln>
              <a:noFill/>
            </a:ln>
            <a:effectLst/>
          </c:spPr>
          <c:invertIfNegative val="0"/>
          <c:dLbls>
            <c:dLbl>
              <c:idx val="0"/>
              <c:layout>
                <c:manualLayout>
                  <c:x val="3.3333333333333305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151-41B9-80C6-A0A0D19C721A}"/>
                </c:ext>
              </c:extLst>
            </c:dLbl>
            <c:dLbl>
              <c:idx val="4"/>
              <c:layout>
                <c:manualLayout>
                  <c:x val="3.0555555555555516E-2"/>
                  <c:y val="4.629629629629640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151-41B9-80C6-A0A0D19C721A}"/>
                </c:ext>
              </c:extLst>
            </c:dLbl>
            <c:dLbl>
              <c:idx val="5"/>
              <c:layout>
                <c:manualLayout>
                  <c:x val="3.3333333333333305E-2"/>
                  <c:y val="4.629629629629640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151-41B9-80C6-A0A0D19C721A}"/>
                </c:ext>
              </c:extLst>
            </c:dLbl>
            <c:dLbl>
              <c:idx val="6"/>
              <c:layout>
                <c:manualLayout>
                  <c:x val="3.611132983377082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151-41B9-80C6-A0A0D19C721A}"/>
                </c:ext>
              </c:extLst>
            </c:dLbl>
            <c:dLbl>
              <c:idx val="7"/>
              <c:layout>
                <c:manualLayout>
                  <c:x val="3.6111111111111163E-2"/>
                  <c:y val="4.2437781360067067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151-41B9-80C6-A0A0D19C721A}"/>
                </c:ext>
              </c:extLst>
            </c:dLbl>
            <c:dLbl>
              <c:idx val="11"/>
              <c:layout>
                <c:manualLayout>
                  <c:x val="2.222222222222220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151-41B9-80C6-A0A0D19C721A}"/>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'waterways goods'!$P$18:$P$30</c:f>
              <c:strCache>
                <c:ptCount val="13"/>
                <c:pt idx="0">
                  <c:v>АТ</c:v>
                </c:pt>
                <c:pt idx="1">
                  <c:v>BE</c:v>
                </c:pt>
                <c:pt idx="2">
                  <c:v>BG</c:v>
                </c:pt>
                <c:pt idx="3">
                  <c:v>CZ</c:v>
                </c:pt>
                <c:pt idx="4">
                  <c:v>DE</c:v>
                </c:pt>
                <c:pt idx="5">
                  <c:v>FR</c:v>
                </c:pt>
                <c:pt idx="6">
                  <c:v>HR</c:v>
                </c:pt>
                <c:pt idx="7">
                  <c:v>HU</c:v>
                </c:pt>
                <c:pt idx="8">
                  <c:v>LU</c:v>
                </c:pt>
                <c:pt idx="9">
                  <c:v>NL</c:v>
                </c:pt>
                <c:pt idx="10">
                  <c:v>PL</c:v>
                </c:pt>
                <c:pt idx="11">
                  <c:v>RO</c:v>
                </c:pt>
                <c:pt idx="12">
                  <c:v>SK</c:v>
                </c:pt>
              </c:strCache>
            </c:strRef>
          </c:cat>
          <c:val>
            <c:numRef>
              <c:f>'waterways goods'!$Q$18:$Q$30</c:f>
              <c:numCache>
                <c:formatCode>0%</c:formatCode>
                <c:ptCount val="13"/>
                <c:pt idx="0">
                  <c:v>-2.8384747215081399E-2</c:v>
                </c:pt>
                <c:pt idx="1">
                  <c:v>0.20287785931158278</c:v>
                </c:pt>
                <c:pt idx="2">
                  <c:v>2.3144212523719214</c:v>
                </c:pt>
                <c:pt idx="3">
                  <c:v>-0.48322981366459644</c:v>
                </c:pt>
                <c:pt idx="4">
                  <c:v>-6.5110975017422384E-2</c:v>
                </c:pt>
                <c:pt idx="5">
                  <c:v>-4.660043601035891E-2</c:v>
                </c:pt>
                <c:pt idx="6">
                  <c:v>-1.0910224438902521E-3</c:v>
                </c:pt>
                <c:pt idx="7">
                  <c:v>-2.2465232378461965E-2</c:v>
                </c:pt>
                <c:pt idx="8">
                  <c:v>-0.41842536378529477</c:v>
                </c:pt>
                <c:pt idx="9">
                  <c:v>0.149827319693111</c:v>
                </c:pt>
                <c:pt idx="10">
                  <c:v>-0.45422830030700551</c:v>
                </c:pt>
                <c:pt idx="11">
                  <c:v>-7.1374173698479856E-2</c:v>
                </c:pt>
                <c:pt idx="12">
                  <c:v>1.8745214802211818</c:v>
                </c:pt>
              </c:numCache>
            </c:numRef>
          </c:val>
          <c:extLst>
            <c:ext xmlns:c16="http://schemas.microsoft.com/office/drawing/2014/chart" uri="{C3380CC4-5D6E-409C-BE32-E72D297353CC}">
              <c16:uniqueId val="{00000006-D151-41B9-80C6-A0A0D19C721A}"/>
            </c:ext>
          </c:extLst>
        </c:ser>
        <c:dLbls>
          <c:showLegendKey val="0"/>
          <c:showVal val="0"/>
          <c:showCatName val="0"/>
          <c:showSerName val="0"/>
          <c:showPercent val="0"/>
          <c:showBubbleSize val="0"/>
        </c:dLbls>
        <c:gapWidth val="182"/>
        <c:axId val="1693603984"/>
        <c:axId val="1693606160"/>
      </c:barChart>
      <c:catAx>
        <c:axId val="169360398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693606160"/>
        <c:crosses val="autoZero"/>
        <c:auto val="1"/>
        <c:lblAlgn val="ctr"/>
        <c:lblOffset val="100"/>
        <c:noMultiLvlLbl val="0"/>
      </c:catAx>
      <c:valAx>
        <c:axId val="169360616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6936039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solidFill>
              <a:srgbClr val="C1B56B"/>
            </a:solidFill>
          </c:spPr>
          <c:dPt>
            <c:idx val="0"/>
            <c:bubble3D val="0"/>
            <c:spPr>
              <a:solidFill>
                <a:srgbClr val="F09415"/>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3357-47FD-8CDC-30D77913216F}"/>
              </c:ext>
            </c:extLst>
          </c:dPt>
          <c:dPt>
            <c:idx val="1"/>
            <c:bubble3D val="0"/>
            <c:spPr>
              <a:solidFill>
                <a:srgbClr val="C1B56B"/>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3357-47FD-8CDC-30D77913216F}"/>
              </c:ext>
            </c:extLst>
          </c:dPt>
          <c:dLbls>
            <c:dLbl>
              <c:idx val="0"/>
              <c:tx>
                <c:rich>
                  <a:bodyPr/>
                  <a:lstStyle/>
                  <a:p>
                    <a:r>
                      <a:rPr lang="en-US" sz="900" b="1" i="0" u="none" strike="noStrike" baseline="0">
                        <a:effectLst/>
                      </a:rPr>
                      <a:t>Import descărcate </a:t>
                    </a:r>
                    <a:r>
                      <a:rPr lang="en-US" baseline="0"/>
                      <a:t>
</a:t>
                    </a:r>
                    <a:fld id="{5204BFCC-A9BA-43BC-BFCA-1798C7FEE190}" type="PERCENTAGE">
                      <a:rPr lang="en-US" baseline="0"/>
                      <a:pPr/>
                      <a:t>[PERCENTAGE]</a:t>
                    </a:fld>
                    <a:endParaRPr lang="en-US" baseline="0"/>
                  </a:p>
                </c:rich>
              </c:tx>
              <c:dLblPos val="inEnd"/>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3357-47FD-8CDC-30D77913216F}"/>
                </c:ext>
              </c:extLst>
            </c:dLbl>
            <c:dLbl>
              <c:idx val="1"/>
              <c:layout>
                <c:manualLayout>
                  <c:x val="0.16237938381563871"/>
                  <c:y val="-0.17111760536714662"/>
                </c:manualLayout>
              </c:layout>
              <c:tx>
                <c:rich>
                  <a:bodyPr/>
                  <a:lstStyle/>
                  <a:p>
                    <a:r>
                      <a:rPr lang="en-US" sz="900" b="1" i="0" u="none" strike="noStrike" baseline="0">
                        <a:effectLst/>
                      </a:rPr>
                      <a:t>Export încărcate </a:t>
                    </a:r>
                    <a:r>
                      <a:rPr lang="en-US" baseline="0"/>
                      <a:t>
</a:t>
                    </a:r>
                    <a:fld id="{7A61EEF7-8933-4D26-856E-2D0B8F9B54A6}" type="PERCENTAGE">
                      <a:rPr lang="en-US" baseline="0"/>
                      <a:pPr/>
                      <a:t>[PERCENTAGE]</a:t>
                    </a:fld>
                    <a:endParaRPr lang="en-US" baseline="0"/>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3357-47FD-8CDC-30D77913216F}"/>
                </c:ext>
              </c:extLst>
            </c:dLbl>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chemeClr val="lt1"/>
                    </a:solidFill>
                    <a:latin typeface="+mn-lt"/>
                    <a:ea typeface="+mn-ea"/>
                    <a:cs typeface="+mn-cs"/>
                  </a:defRPr>
                </a:pPr>
                <a:endParaRPr lang="en-US"/>
              </a:p>
            </c:txPr>
            <c:dLblPos val="in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Sheet0!$A$18:$A$19</c:f>
              <c:strCache>
                <c:ptCount val="2"/>
                <c:pt idx="0">
                  <c:v>Внос - разтоварени</c:v>
                </c:pt>
                <c:pt idx="1">
                  <c:v>Износ - натоварени</c:v>
                </c:pt>
              </c:strCache>
            </c:strRef>
          </c:cat>
          <c:val>
            <c:numRef>
              <c:f>Sheet0!$B$18:$B$19</c:f>
              <c:numCache>
                <c:formatCode>0%</c:formatCode>
                <c:ptCount val="2"/>
                <c:pt idx="0">
                  <c:v>-0.56426436399867197</c:v>
                </c:pt>
                <c:pt idx="1">
                  <c:v>2.7994791666666661</c:v>
                </c:pt>
              </c:numCache>
            </c:numRef>
          </c:val>
          <c:extLst>
            <c:ext xmlns:c16="http://schemas.microsoft.com/office/drawing/2014/chart" uri="{C3380CC4-5D6E-409C-BE32-E72D297353CC}">
              <c16:uniqueId val="{00000004-3357-47FD-8CDC-30D77913216F}"/>
            </c:ext>
          </c:extLst>
        </c:ser>
        <c:dLbls>
          <c:showLegendKey val="0"/>
          <c:showVal val="0"/>
          <c:showCatName val="0"/>
          <c:showSerName val="0"/>
          <c:showPercent val="1"/>
          <c:showBubbleSize val="0"/>
          <c:showLeaderLines val="1"/>
        </c:dLbls>
        <c:firstSliceAng val="0"/>
      </c:pieChart>
      <c:spPr>
        <a:noFill/>
        <a:ln>
          <a:noFill/>
        </a:ln>
        <a:effectLst/>
      </c:spPr>
    </c:plotArea>
    <c:plotVisOnly val="1"/>
    <c:dispBlanksAs val="zero"/>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96D8F95-3E97-0746-844C-061DA09C3F66}" type="doc">
      <dgm:prSet loTypeId="urn:microsoft.com/office/officeart/2005/8/layout/cycle7" loCatId="" qsTypeId="urn:microsoft.com/office/officeart/2005/8/quickstyle/simple4" qsCatId="simple" csTypeId="urn:microsoft.com/office/officeart/2005/8/colors/accent1_2" csCatId="accent1" phldr="1"/>
      <dgm:spPr/>
      <dgm:t>
        <a:bodyPr/>
        <a:lstStyle/>
        <a:p>
          <a:endParaRPr lang="en-US"/>
        </a:p>
      </dgm:t>
    </dgm:pt>
    <dgm:pt modelId="{E2794100-8256-4347-A47A-6C8DDE441EAA}">
      <dgm:prSet phldrT="[Text]" custT="1"/>
      <dgm:spPr>
        <a:xfrm>
          <a:off x="1064846" y="138722"/>
          <a:ext cx="1349339" cy="473651"/>
        </a:xfrm>
        <a:gradFill rotWithShape="0">
          <a:gsLst>
            <a:gs pos="0">
              <a:srgbClr val="F09415">
                <a:hueOff val="0"/>
                <a:satOff val="0"/>
                <a:lumOff val="0"/>
                <a:alphaOff val="0"/>
                <a:tint val="94000"/>
                <a:satMod val="103000"/>
                <a:lumMod val="102000"/>
              </a:srgbClr>
            </a:gs>
            <a:gs pos="50000">
              <a:srgbClr val="F09415">
                <a:hueOff val="0"/>
                <a:satOff val="0"/>
                <a:lumOff val="0"/>
                <a:alphaOff val="0"/>
                <a:shade val="100000"/>
                <a:satMod val="110000"/>
                <a:lumMod val="100000"/>
              </a:srgbClr>
            </a:gs>
            <a:gs pos="100000">
              <a:srgbClr val="F09415">
                <a:hueOff val="0"/>
                <a:satOff val="0"/>
                <a:lumOff val="0"/>
                <a:alphaOff val="0"/>
                <a:shade val="78000"/>
                <a:satMod val="120000"/>
                <a:lumMod val="99000"/>
              </a:srgbClr>
            </a:gs>
          </a:gsLst>
          <a:lin ang="5400000" scaled="0"/>
        </a:gradFill>
        <a:ln>
          <a:noFill/>
        </a:ln>
        <a:effectLst/>
      </dgm:spPr>
      <dgm:t>
        <a:bodyPr/>
        <a:lstStyle/>
        <a:p>
          <a:pPr algn="ctr">
            <a:buNone/>
          </a:pPr>
          <a:r>
            <a:rPr lang="en-GB" sz="1000">
              <a:solidFill>
                <a:sysClr val="window" lastClr="FFFFFF"/>
              </a:solidFill>
              <a:latin typeface="Calibri"/>
              <a:ea typeface="+mn-ea"/>
              <a:cs typeface="+mn-cs"/>
            </a:rPr>
            <a:t>Obiectiv strategic </a:t>
          </a:r>
          <a:r>
            <a:rPr lang="bg-BG" sz="1000">
              <a:solidFill>
                <a:sysClr val="window" lastClr="FFFFFF"/>
              </a:solidFill>
              <a:latin typeface="Calibri"/>
              <a:ea typeface="+mn-ea"/>
              <a:cs typeface="+mn-cs"/>
            </a:rPr>
            <a:t>1: </a:t>
          </a:r>
          <a:r>
            <a:rPr lang="en-GB" sz="1000">
              <a:solidFill>
                <a:sysClr val="window" lastClr="FFFFFF"/>
              </a:solidFill>
              <a:latin typeface="Calibri"/>
              <a:ea typeface="+mn-ea"/>
              <a:cs typeface="+mn-cs"/>
            </a:rPr>
            <a:t>PARTENERIAT</a:t>
          </a:r>
          <a:endParaRPr lang="en-US" sz="1000">
            <a:solidFill>
              <a:sysClr val="window" lastClr="FFFFFF"/>
            </a:solidFill>
            <a:latin typeface="Calibri"/>
            <a:ea typeface="+mn-ea"/>
            <a:cs typeface="+mn-cs"/>
          </a:endParaRPr>
        </a:p>
      </dgm:t>
    </dgm:pt>
    <dgm:pt modelId="{710F8C54-FE7E-2C4B-8562-D8FEDE79D79C}" type="parTrans" cxnId="{980C2AEC-4791-CA4E-BC33-F90D6325990B}">
      <dgm:prSet/>
      <dgm:spPr/>
      <dgm:t>
        <a:bodyPr/>
        <a:lstStyle/>
        <a:p>
          <a:pPr algn="ctr"/>
          <a:endParaRPr lang="en-US"/>
        </a:p>
      </dgm:t>
    </dgm:pt>
    <dgm:pt modelId="{4854D609-E574-4F42-A82C-4A1B2795A029}" type="sibTrans" cxnId="{980C2AEC-4791-CA4E-BC33-F90D6325990B}">
      <dgm:prSet/>
      <dgm:spPr>
        <a:xfrm rot="3600000">
          <a:off x="1943431" y="1200328"/>
          <a:ext cx="674779" cy="225573"/>
        </a:xfrm>
        <a:gradFill rotWithShape="0">
          <a:gsLst>
            <a:gs pos="0">
              <a:srgbClr val="F09415">
                <a:tint val="60000"/>
                <a:hueOff val="0"/>
                <a:satOff val="0"/>
                <a:lumOff val="0"/>
                <a:alphaOff val="0"/>
                <a:tint val="94000"/>
                <a:satMod val="103000"/>
                <a:lumMod val="102000"/>
              </a:srgbClr>
            </a:gs>
            <a:gs pos="50000">
              <a:srgbClr val="F09415">
                <a:tint val="60000"/>
                <a:hueOff val="0"/>
                <a:satOff val="0"/>
                <a:lumOff val="0"/>
                <a:alphaOff val="0"/>
                <a:shade val="100000"/>
                <a:satMod val="110000"/>
                <a:lumMod val="100000"/>
              </a:srgbClr>
            </a:gs>
            <a:gs pos="100000">
              <a:srgbClr val="F09415">
                <a:tint val="60000"/>
                <a:hueOff val="0"/>
                <a:satOff val="0"/>
                <a:lumOff val="0"/>
                <a:alphaOff val="0"/>
                <a:shade val="78000"/>
                <a:satMod val="120000"/>
                <a:lumMod val="99000"/>
              </a:srgbClr>
            </a:gs>
          </a:gsLst>
          <a:lin ang="5400000" scaled="0"/>
        </a:gradFill>
        <a:ln>
          <a:noFill/>
        </a:ln>
        <a:effectLst/>
      </dgm:spPr>
      <dgm:t>
        <a:bodyPr/>
        <a:lstStyle/>
        <a:p>
          <a:pPr algn="ctr">
            <a:buNone/>
          </a:pPr>
          <a:endParaRPr lang="en-US">
            <a:solidFill>
              <a:sysClr val="window" lastClr="FFFFFF"/>
            </a:solidFill>
            <a:latin typeface="Calibri"/>
            <a:ea typeface="+mn-ea"/>
            <a:cs typeface="+mn-cs"/>
          </a:endParaRPr>
        </a:p>
      </dgm:t>
    </dgm:pt>
    <dgm:pt modelId="{82A1FE1F-E8E8-FF4B-8C2B-F35021EC4F0C}">
      <dgm:prSet phldrT="[Text]" custT="1"/>
      <dgm:spPr>
        <a:xfrm>
          <a:off x="2146961" y="2013855"/>
          <a:ext cx="1314653" cy="411864"/>
        </a:xfrm>
        <a:gradFill rotWithShape="0">
          <a:gsLst>
            <a:gs pos="0">
              <a:srgbClr val="F09415">
                <a:hueOff val="0"/>
                <a:satOff val="0"/>
                <a:lumOff val="0"/>
                <a:alphaOff val="0"/>
                <a:tint val="94000"/>
                <a:satMod val="103000"/>
                <a:lumMod val="102000"/>
              </a:srgbClr>
            </a:gs>
            <a:gs pos="50000">
              <a:srgbClr val="F09415">
                <a:hueOff val="0"/>
                <a:satOff val="0"/>
                <a:lumOff val="0"/>
                <a:alphaOff val="0"/>
                <a:shade val="100000"/>
                <a:satMod val="110000"/>
                <a:lumMod val="100000"/>
              </a:srgbClr>
            </a:gs>
            <a:gs pos="100000">
              <a:srgbClr val="F09415">
                <a:hueOff val="0"/>
                <a:satOff val="0"/>
                <a:lumOff val="0"/>
                <a:alphaOff val="0"/>
                <a:shade val="78000"/>
                <a:satMod val="120000"/>
                <a:lumMod val="99000"/>
              </a:srgbClr>
            </a:gs>
          </a:gsLst>
          <a:lin ang="5400000" scaled="0"/>
        </a:gradFill>
        <a:ln>
          <a:noFill/>
        </a:ln>
        <a:effectLst/>
      </dgm:spPr>
      <dgm:t>
        <a:bodyPr/>
        <a:lstStyle/>
        <a:p>
          <a:pPr algn="ctr">
            <a:buNone/>
          </a:pPr>
          <a:r>
            <a:rPr lang="en-GB" sz="1000">
              <a:solidFill>
                <a:sysClr val="window" lastClr="FFFFFF"/>
              </a:solidFill>
              <a:latin typeface="Calibri"/>
              <a:ea typeface="+mn-ea"/>
              <a:cs typeface="+mn-cs"/>
            </a:rPr>
            <a:t>Obiectiv strategic </a:t>
          </a:r>
          <a:r>
            <a:rPr lang="bg-BG" sz="1000">
              <a:solidFill>
                <a:sysClr val="window" lastClr="FFFFFF"/>
              </a:solidFill>
              <a:latin typeface="Calibri"/>
              <a:ea typeface="+mn-ea"/>
              <a:cs typeface="+mn-cs"/>
            </a:rPr>
            <a:t>2: </a:t>
          </a:r>
          <a:r>
            <a:rPr lang="en-GB" sz="1000">
              <a:solidFill>
                <a:sysClr val="window" lastClr="FFFFFF"/>
              </a:solidFill>
              <a:latin typeface="Calibri"/>
              <a:ea typeface="+mn-ea"/>
              <a:cs typeface="+mn-cs"/>
            </a:rPr>
            <a:t>SUPORT</a:t>
          </a:r>
          <a:endParaRPr lang="bg-BG" sz="1000">
            <a:solidFill>
              <a:sysClr val="window" lastClr="FFFFFF"/>
            </a:solidFill>
            <a:latin typeface="Calibri"/>
            <a:ea typeface="+mn-ea"/>
            <a:cs typeface="+mn-cs"/>
          </a:endParaRPr>
        </a:p>
      </dgm:t>
    </dgm:pt>
    <dgm:pt modelId="{95E11348-E7D1-DB4B-A407-5AD695D79721}" type="parTrans" cxnId="{8A910607-FFD0-C148-9A77-A9C20D067C5D}">
      <dgm:prSet/>
      <dgm:spPr/>
      <dgm:t>
        <a:bodyPr/>
        <a:lstStyle/>
        <a:p>
          <a:pPr algn="ctr"/>
          <a:endParaRPr lang="en-US"/>
        </a:p>
      </dgm:t>
    </dgm:pt>
    <dgm:pt modelId="{CE53C974-87BE-A94C-A244-57A684E575DE}" type="sibTrans" cxnId="{8A910607-FFD0-C148-9A77-A9C20D067C5D}">
      <dgm:prSet/>
      <dgm:spPr>
        <a:xfrm rot="10800000">
          <a:off x="1387835" y="2107000"/>
          <a:ext cx="674779" cy="225573"/>
        </a:xfrm>
        <a:gradFill rotWithShape="0">
          <a:gsLst>
            <a:gs pos="0">
              <a:srgbClr val="F09415">
                <a:tint val="60000"/>
                <a:hueOff val="0"/>
                <a:satOff val="0"/>
                <a:lumOff val="0"/>
                <a:alphaOff val="0"/>
                <a:tint val="94000"/>
                <a:satMod val="103000"/>
                <a:lumMod val="102000"/>
              </a:srgbClr>
            </a:gs>
            <a:gs pos="50000">
              <a:srgbClr val="F09415">
                <a:tint val="60000"/>
                <a:hueOff val="0"/>
                <a:satOff val="0"/>
                <a:lumOff val="0"/>
                <a:alphaOff val="0"/>
                <a:shade val="100000"/>
                <a:satMod val="110000"/>
                <a:lumMod val="100000"/>
              </a:srgbClr>
            </a:gs>
            <a:gs pos="100000">
              <a:srgbClr val="F09415">
                <a:tint val="60000"/>
                <a:hueOff val="0"/>
                <a:satOff val="0"/>
                <a:lumOff val="0"/>
                <a:alphaOff val="0"/>
                <a:shade val="78000"/>
                <a:satMod val="120000"/>
                <a:lumMod val="99000"/>
              </a:srgbClr>
            </a:gs>
          </a:gsLst>
          <a:lin ang="5400000" scaled="0"/>
        </a:gradFill>
        <a:ln>
          <a:noFill/>
        </a:ln>
        <a:effectLst/>
      </dgm:spPr>
      <dgm:t>
        <a:bodyPr/>
        <a:lstStyle/>
        <a:p>
          <a:pPr algn="ctr">
            <a:buNone/>
          </a:pPr>
          <a:endParaRPr lang="en-US">
            <a:solidFill>
              <a:sysClr val="window" lastClr="FFFFFF"/>
            </a:solidFill>
            <a:latin typeface="Calibri"/>
            <a:ea typeface="+mn-ea"/>
            <a:cs typeface="+mn-cs"/>
          </a:endParaRPr>
        </a:p>
      </dgm:t>
    </dgm:pt>
    <dgm:pt modelId="{7CA5E38C-E251-E246-9BE8-D42CFE6A2229}">
      <dgm:prSet phldrT="[Text]" custT="1"/>
      <dgm:spPr>
        <a:xfrm>
          <a:off x="46001" y="2002405"/>
          <a:ext cx="1257486" cy="434763"/>
        </a:xfrm>
        <a:gradFill rotWithShape="0">
          <a:gsLst>
            <a:gs pos="0">
              <a:srgbClr val="F09415">
                <a:hueOff val="0"/>
                <a:satOff val="0"/>
                <a:lumOff val="0"/>
                <a:alphaOff val="0"/>
                <a:tint val="94000"/>
                <a:satMod val="103000"/>
                <a:lumMod val="102000"/>
              </a:srgbClr>
            </a:gs>
            <a:gs pos="50000">
              <a:srgbClr val="F09415">
                <a:hueOff val="0"/>
                <a:satOff val="0"/>
                <a:lumOff val="0"/>
                <a:alphaOff val="0"/>
                <a:shade val="100000"/>
                <a:satMod val="110000"/>
                <a:lumMod val="100000"/>
              </a:srgbClr>
            </a:gs>
            <a:gs pos="100000">
              <a:srgbClr val="F09415">
                <a:hueOff val="0"/>
                <a:satOff val="0"/>
                <a:lumOff val="0"/>
                <a:alphaOff val="0"/>
                <a:shade val="78000"/>
                <a:satMod val="120000"/>
                <a:lumMod val="99000"/>
              </a:srgbClr>
            </a:gs>
          </a:gsLst>
          <a:lin ang="5400000" scaled="0"/>
        </a:gradFill>
        <a:ln>
          <a:noFill/>
        </a:ln>
        <a:effectLst/>
      </dgm:spPr>
      <dgm:t>
        <a:bodyPr/>
        <a:lstStyle/>
        <a:p>
          <a:pPr algn="ctr">
            <a:buNone/>
          </a:pPr>
          <a:r>
            <a:rPr lang="en-GB" sz="1000">
              <a:solidFill>
                <a:sysClr val="window" lastClr="FFFFFF"/>
              </a:solidFill>
              <a:latin typeface="Calibri"/>
              <a:ea typeface="+mn-ea"/>
              <a:cs typeface="+mn-cs"/>
            </a:rPr>
            <a:t>Obiectiv strategic </a:t>
          </a:r>
          <a:r>
            <a:rPr lang="bg-BG" sz="1000">
              <a:solidFill>
                <a:sysClr val="window" lastClr="FFFFFF"/>
              </a:solidFill>
              <a:latin typeface="Calibri"/>
              <a:ea typeface="+mn-ea"/>
              <a:cs typeface="+mn-cs"/>
            </a:rPr>
            <a:t>3: </a:t>
          </a:r>
          <a:r>
            <a:rPr lang="en-GB" sz="1000">
              <a:solidFill>
                <a:sysClr val="window" lastClr="FFFFFF"/>
              </a:solidFill>
              <a:latin typeface="Calibri"/>
              <a:ea typeface="+mn-ea"/>
              <a:cs typeface="+mn-cs"/>
            </a:rPr>
            <a:t>INFORMARE</a:t>
          </a:r>
          <a:endParaRPr lang="en-US" sz="1000">
            <a:solidFill>
              <a:sysClr val="window" lastClr="FFFFFF"/>
            </a:solidFill>
            <a:latin typeface="Calibri"/>
            <a:ea typeface="+mn-ea"/>
            <a:cs typeface="+mn-cs"/>
          </a:endParaRPr>
        </a:p>
      </dgm:t>
    </dgm:pt>
    <dgm:pt modelId="{884C87BB-9719-9A40-9989-28B23D0224A7}" type="parTrans" cxnId="{70E5D8C7-E258-BC4D-A5E3-506267ECB753}">
      <dgm:prSet/>
      <dgm:spPr/>
      <dgm:t>
        <a:bodyPr/>
        <a:lstStyle/>
        <a:p>
          <a:pPr algn="ctr"/>
          <a:endParaRPr lang="en-US"/>
        </a:p>
      </dgm:t>
    </dgm:pt>
    <dgm:pt modelId="{0832CFAE-8DEE-2046-8B95-64494F640518}" type="sibTrans" cxnId="{70E5D8C7-E258-BC4D-A5E3-506267ECB753}">
      <dgm:prSet/>
      <dgm:spPr>
        <a:xfrm rot="18000000">
          <a:off x="864127" y="1194603"/>
          <a:ext cx="674779" cy="225573"/>
        </a:xfrm>
        <a:gradFill rotWithShape="0">
          <a:gsLst>
            <a:gs pos="0">
              <a:srgbClr val="F09415">
                <a:tint val="60000"/>
                <a:hueOff val="0"/>
                <a:satOff val="0"/>
                <a:lumOff val="0"/>
                <a:alphaOff val="0"/>
                <a:tint val="94000"/>
                <a:satMod val="103000"/>
                <a:lumMod val="102000"/>
              </a:srgbClr>
            </a:gs>
            <a:gs pos="50000">
              <a:srgbClr val="F09415">
                <a:tint val="60000"/>
                <a:hueOff val="0"/>
                <a:satOff val="0"/>
                <a:lumOff val="0"/>
                <a:alphaOff val="0"/>
                <a:shade val="100000"/>
                <a:satMod val="110000"/>
                <a:lumMod val="100000"/>
              </a:srgbClr>
            </a:gs>
            <a:gs pos="100000">
              <a:srgbClr val="F09415">
                <a:tint val="60000"/>
                <a:hueOff val="0"/>
                <a:satOff val="0"/>
                <a:lumOff val="0"/>
                <a:alphaOff val="0"/>
                <a:shade val="78000"/>
                <a:satMod val="120000"/>
                <a:lumMod val="99000"/>
              </a:srgbClr>
            </a:gs>
          </a:gsLst>
          <a:lin ang="5400000" scaled="0"/>
        </a:gradFill>
        <a:ln>
          <a:noFill/>
        </a:ln>
        <a:effectLst/>
      </dgm:spPr>
      <dgm:t>
        <a:bodyPr/>
        <a:lstStyle/>
        <a:p>
          <a:pPr algn="ctr">
            <a:buNone/>
          </a:pPr>
          <a:endParaRPr lang="en-US">
            <a:solidFill>
              <a:sysClr val="window" lastClr="FFFFFF"/>
            </a:solidFill>
            <a:latin typeface="Calibri"/>
            <a:ea typeface="+mn-ea"/>
            <a:cs typeface="+mn-cs"/>
          </a:endParaRPr>
        </a:p>
      </dgm:t>
    </dgm:pt>
    <dgm:pt modelId="{5EE646C1-E128-664D-913A-B277F2485600}" type="pres">
      <dgm:prSet presAssocID="{D96D8F95-3E97-0746-844C-061DA09C3F66}" presName="Name0" presStyleCnt="0">
        <dgm:presLayoutVars>
          <dgm:dir/>
          <dgm:resizeHandles val="exact"/>
        </dgm:presLayoutVars>
      </dgm:prSet>
      <dgm:spPr/>
    </dgm:pt>
    <dgm:pt modelId="{6EE2BCBC-BB56-EA42-B0DF-8E28CED0422E}" type="pres">
      <dgm:prSet presAssocID="{E2794100-8256-4347-A47A-6C8DDE441EAA}" presName="node" presStyleLbl="node1" presStyleIdx="0" presStyleCnt="3" custScaleX="104682" custScaleY="73492">
        <dgm:presLayoutVars>
          <dgm:bulletEnabled val="1"/>
        </dgm:presLayoutVars>
      </dgm:prSet>
      <dgm:spPr>
        <a:prstGeom prst="roundRect">
          <a:avLst>
            <a:gd name="adj" fmla="val 10000"/>
          </a:avLst>
        </a:prstGeom>
      </dgm:spPr>
    </dgm:pt>
    <dgm:pt modelId="{46F8D3F8-4115-1544-B4EC-079E4DF0A5E9}" type="pres">
      <dgm:prSet presAssocID="{4854D609-E574-4F42-A82C-4A1B2795A029}" presName="sibTrans" presStyleLbl="sibTrans2D1" presStyleIdx="0" presStyleCnt="3"/>
      <dgm:spPr>
        <a:prstGeom prst="leftRightArrow">
          <a:avLst>
            <a:gd name="adj1" fmla="val 60000"/>
            <a:gd name="adj2" fmla="val 50000"/>
          </a:avLst>
        </a:prstGeom>
      </dgm:spPr>
    </dgm:pt>
    <dgm:pt modelId="{9AA03A22-E51F-6240-A241-4DD2CDCDD997}" type="pres">
      <dgm:prSet presAssocID="{4854D609-E574-4F42-A82C-4A1B2795A029}" presName="connectorText" presStyleLbl="sibTrans2D1" presStyleIdx="0" presStyleCnt="3"/>
      <dgm:spPr/>
    </dgm:pt>
    <dgm:pt modelId="{4B552140-7D91-CA46-81D0-65B480B456F6}" type="pres">
      <dgm:prSet presAssocID="{82A1FE1F-E8E8-FF4B-8C2B-F35021EC4F0C}" presName="node" presStyleLbl="node1" presStyleIdx="1" presStyleCnt="3" custScaleX="101991" custScaleY="63905">
        <dgm:presLayoutVars>
          <dgm:bulletEnabled val="1"/>
        </dgm:presLayoutVars>
      </dgm:prSet>
      <dgm:spPr>
        <a:prstGeom prst="roundRect">
          <a:avLst>
            <a:gd name="adj" fmla="val 10000"/>
          </a:avLst>
        </a:prstGeom>
      </dgm:spPr>
    </dgm:pt>
    <dgm:pt modelId="{331710AA-96A0-2348-A510-00191E662728}" type="pres">
      <dgm:prSet presAssocID="{CE53C974-87BE-A94C-A244-57A684E575DE}" presName="sibTrans" presStyleLbl="sibTrans2D1" presStyleIdx="1" presStyleCnt="3"/>
      <dgm:spPr>
        <a:prstGeom prst="leftRightArrow">
          <a:avLst>
            <a:gd name="adj1" fmla="val 60000"/>
            <a:gd name="adj2" fmla="val 50000"/>
          </a:avLst>
        </a:prstGeom>
      </dgm:spPr>
    </dgm:pt>
    <dgm:pt modelId="{7FC13B26-9076-0849-96D1-EECD9906B821}" type="pres">
      <dgm:prSet presAssocID="{CE53C974-87BE-A94C-A244-57A684E575DE}" presName="connectorText" presStyleLbl="sibTrans2D1" presStyleIdx="1" presStyleCnt="3"/>
      <dgm:spPr/>
    </dgm:pt>
    <dgm:pt modelId="{05C15504-9392-844D-8D84-9A6929876A25}" type="pres">
      <dgm:prSet presAssocID="{7CA5E38C-E251-E246-9BE8-D42CFE6A2229}" presName="node" presStyleLbl="node1" presStyleIdx="2" presStyleCnt="3" custScaleX="97556" custScaleY="67458">
        <dgm:presLayoutVars>
          <dgm:bulletEnabled val="1"/>
        </dgm:presLayoutVars>
      </dgm:prSet>
      <dgm:spPr>
        <a:prstGeom prst="roundRect">
          <a:avLst>
            <a:gd name="adj" fmla="val 10000"/>
          </a:avLst>
        </a:prstGeom>
      </dgm:spPr>
    </dgm:pt>
    <dgm:pt modelId="{E7CE2AC7-5B32-944D-9927-B4F1423F8FB5}" type="pres">
      <dgm:prSet presAssocID="{0832CFAE-8DEE-2046-8B95-64494F640518}" presName="sibTrans" presStyleLbl="sibTrans2D1" presStyleIdx="2" presStyleCnt="3"/>
      <dgm:spPr>
        <a:prstGeom prst="leftRightArrow">
          <a:avLst>
            <a:gd name="adj1" fmla="val 60000"/>
            <a:gd name="adj2" fmla="val 50000"/>
          </a:avLst>
        </a:prstGeom>
      </dgm:spPr>
    </dgm:pt>
    <dgm:pt modelId="{31F1475D-B87A-BC4B-851B-00C24F6DB67C}" type="pres">
      <dgm:prSet presAssocID="{0832CFAE-8DEE-2046-8B95-64494F640518}" presName="connectorText" presStyleLbl="sibTrans2D1" presStyleIdx="2" presStyleCnt="3"/>
      <dgm:spPr/>
    </dgm:pt>
  </dgm:ptLst>
  <dgm:cxnLst>
    <dgm:cxn modelId="{8A910607-FFD0-C148-9A77-A9C20D067C5D}" srcId="{D96D8F95-3E97-0746-844C-061DA09C3F66}" destId="{82A1FE1F-E8E8-FF4B-8C2B-F35021EC4F0C}" srcOrd="1" destOrd="0" parTransId="{95E11348-E7D1-DB4B-A407-5AD695D79721}" sibTransId="{CE53C974-87BE-A94C-A244-57A684E575DE}"/>
    <dgm:cxn modelId="{CD2B211F-2F01-46F5-AA41-6A9C1B5D9E60}" type="presOf" srcId="{7CA5E38C-E251-E246-9BE8-D42CFE6A2229}" destId="{05C15504-9392-844D-8D84-9A6929876A25}" srcOrd="0" destOrd="0" presId="urn:microsoft.com/office/officeart/2005/8/layout/cycle7"/>
    <dgm:cxn modelId="{9DA88035-47A6-48C3-81EC-487AF7CC5B7A}" type="presOf" srcId="{82A1FE1F-E8E8-FF4B-8C2B-F35021EC4F0C}" destId="{4B552140-7D91-CA46-81D0-65B480B456F6}" srcOrd="0" destOrd="0" presId="urn:microsoft.com/office/officeart/2005/8/layout/cycle7"/>
    <dgm:cxn modelId="{06044940-8C36-47C5-9006-DE34A30D7611}" type="presOf" srcId="{CE53C974-87BE-A94C-A244-57A684E575DE}" destId="{331710AA-96A0-2348-A510-00191E662728}" srcOrd="0" destOrd="0" presId="urn:microsoft.com/office/officeart/2005/8/layout/cycle7"/>
    <dgm:cxn modelId="{D4F78661-A35A-4D6A-9B56-6AF87073C662}" type="presOf" srcId="{4854D609-E574-4F42-A82C-4A1B2795A029}" destId="{9AA03A22-E51F-6240-A241-4DD2CDCDD997}" srcOrd="1" destOrd="0" presId="urn:microsoft.com/office/officeart/2005/8/layout/cycle7"/>
    <dgm:cxn modelId="{5375788E-E93F-454B-AF88-A09368232726}" type="presOf" srcId="{E2794100-8256-4347-A47A-6C8DDE441EAA}" destId="{6EE2BCBC-BB56-EA42-B0DF-8E28CED0422E}" srcOrd="0" destOrd="0" presId="urn:microsoft.com/office/officeart/2005/8/layout/cycle7"/>
    <dgm:cxn modelId="{514C42A5-B140-476E-91F8-5E955158B477}" type="presOf" srcId="{D96D8F95-3E97-0746-844C-061DA09C3F66}" destId="{5EE646C1-E128-664D-913A-B277F2485600}" srcOrd="0" destOrd="0" presId="urn:microsoft.com/office/officeart/2005/8/layout/cycle7"/>
    <dgm:cxn modelId="{70E5D8C7-E258-BC4D-A5E3-506267ECB753}" srcId="{D96D8F95-3E97-0746-844C-061DA09C3F66}" destId="{7CA5E38C-E251-E246-9BE8-D42CFE6A2229}" srcOrd="2" destOrd="0" parTransId="{884C87BB-9719-9A40-9989-28B23D0224A7}" sibTransId="{0832CFAE-8DEE-2046-8B95-64494F640518}"/>
    <dgm:cxn modelId="{F36491D0-4ACC-4834-AFF8-3A3349F0143E}" type="presOf" srcId="{0832CFAE-8DEE-2046-8B95-64494F640518}" destId="{31F1475D-B87A-BC4B-851B-00C24F6DB67C}" srcOrd="1" destOrd="0" presId="urn:microsoft.com/office/officeart/2005/8/layout/cycle7"/>
    <dgm:cxn modelId="{765F40E1-ADF9-4C9A-8E86-9B34B696E963}" type="presOf" srcId="{CE53C974-87BE-A94C-A244-57A684E575DE}" destId="{7FC13B26-9076-0849-96D1-EECD9906B821}" srcOrd="1" destOrd="0" presId="urn:microsoft.com/office/officeart/2005/8/layout/cycle7"/>
    <dgm:cxn modelId="{A0D8A2E8-402A-48F8-BB18-98A6994719A2}" type="presOf" srcId="{0832CFAE-8DEE-2046-8B95-64494F640518}" destId="{E7CE2AC7-5B32-944D-9927-B4F1423F8FB5}" srcOrd="0" destOrd="0" presId="urn:microsoft.com/office/officeart/2005/8/layout/cycle7"/>
    <dgm:cxn modelId="{980C2AEC-4791-CA4E-BC33-F90D6325990B}" srcId="{D96D8F95-3E97-0746-844C-061DA09C3F66}" destId="{E2794100-8256-4347-A47A-6C8DDE441EAA}" srcOrd="0" destOrd="0" parTransId="{710F8C54-FE7E-2C4B-8562-D8FEDE79D79C}" sibTransId="{4854D609-E574-4F42-A82C-4A1B2795A029}"/>
    <dgm:cxn modelId="{997092F4-871A-410C-9169-9FDA0CB055F4}" type="presOf" srcId="{4854D609-E574-4F42-A82C-4A1B2795A029}" destId="{46F8D3F8-4115-1544-B4EC-079E4DF0A5E9}" srcOrd="0" destOrd="0" presId="urn:microsoft.com/office/officeart/2005/8/layout/cycle7"/>
    <dgm:cxn modelId="{5847D5C2-DE28-4C50-A96E-E011683DCDEF}" type="presParOf" srcId="{5EE646C1-E128-664D-913A-B277F2485600}" destId="{6EE2BCBC-BB56-EA42-B0DF-8E28CED0422E}" srcOrd="0" destOrd="0" presId="urn:microsoft.com/office/officeart/2005/8/layout/cycle7"/>
    <dgm:cxn modelId="{8265ED50-7085-45DA-B81F-9898CE188E59}" type="presParOf" srcId="{5EE646C1-E128-664D-913A-B277F2485600}" destId="{46F8D3F8-4115-1544-B4EC-079E4DF0A5E9}" srcOrd="1" destOrd="0" presId="urn:microsoft.com/office/officeart/2005/8/layout/cycle7"/>
    <dgm:cxn modelId="{4008E711-32D2-403B-AC22-84C243F2C26C}" type="presParOf" srcId="{46F8D3F8-4115-1544-B4EC-079E4DF0A5E9}" destId="{9AA03A22-E51F-6240-A241-4DD2CDCDD997}" srcOrd="0" destOrd="0" presId="urn:microsoft.com/office/officeart/2005/8/layout/cycle7"/>
    <dgm:cxn modelId="{E9B3F6E0-8C40-4C2A-9FD4-35FCF9038F12}" type="presParOf" srcId="{5EE646C1-E128-664D-913A-B277F2485600}" destId="{4B552140-7D91-CA46-81D0-65B480B456F6}" srcOrd="2" destOrd="0" presId="urn:microsoft.com/office/officeart/2005/8/layout/cycle7"/>
    <dgm:cxn modelId="{7322D65D-E0A0-41D5-8BB9-B2FE15E1B955}" type="presParOf" srcId="{5EE646C1-E128-664D-913A-B277F2485600}" destId="{331710AA-96A0-2348-A510-00191E662728}" srcOrd="3" destOrd="0" presId="urn:microsoft.com/office/officeart/2005/8/layout/cycle7"/>
    <dgm:cxn modelId="{E73AB6DB-DE80-4E2D-B272-0B23E342EC13}" type="presParOf" srcId="{331710AA-96A0-2348-A510-00191E662728}" destId="{7FC13B26-9076-0849-96D1-EECD9906B821}" srcOrd="0" destOrd="0" presId="urn:microsoft.com/office/officeart/2005/8/layout/cycle7"/>
    <dgm:cxn modelId="{47897832-D4A2-4EAE-B04C-E6536815ED56}" type="presParOf" srcId="{5EE646C1-E128-664D-913A-B277F2485600}" destId="{05C15504-9392-844D-8D84-9A6929876A25}" srcOrd="4" destOrd="0" presId="urn:microsoft.com/office/officeart/2005/8/layout/cycle7"/>
    <dgm:cxn modelId="{ACF96F4B-D1B3-4A36-A534-0D286FC2AFAA}" type="presParOf" srcId="{5EE646C1-E128-664D-913A-B277F2485600}" destId="{E7CE2AC7-5B32-944D-9927-B4F1423F8FB5}" srcOrd="5" destOrd="0" presId="urn:microsoft.com/office/officeart/2005/8/layout/cycle7"/>
    <dgm:cxn modelId="{A48A81DE-6B4E-42DF-801D-6AA37B13E015}" type="presParOf" srcId="{E7CE2AC7-5B32-944D-9927-B4F1423F8FB5}" destId="{31F1475D-B87A-BC4B-851B-00C24F6DB67C}" srcOrd="0" destOrd="0" presId="urn:microsoft.com/office/officeart/2005/8/layout/cycle7"/>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E2BCBC-BB56-EA42-B0DF-8E28CED0422E}">
      <dsp:nvSpPr>
        <dsp:cNvPr id="0" name=""/>
        <dsp:cNvSpPr/>
      </dsp:nvSpPr>
      <dsp:spPr>
        <a:xfrm>
          <a:off x="1064846" y="138722"/>
          <a:ext cx="1349339" cy="473651"/>
        </a:xfrm>
        <a:prstGeom prst="roundRect">
          <a:avLst>
            <a:gd name="adj" fmla="val 10000"/>
          </a:avLst>
        </a:prstGeom>
        <a:gradFill rotWithShape="0">
          <a:gsLst>
            <a:gs pos="0">
              <a:srgbClr val="F09415">
                <a:hueOff val="0"/>
                <a:satOff val="0"/>
                <a:lumOff val="0"/>
                <a:alphaOff val="0"/>
                <a:tint val="94000"/>
                <a:satMod val="103000"/>
                <a:lumMod val="102000"/>
              </a:srgbClr>
            </a:gs>
            <a:gs pos="50000">
              <a:srgbClr val="F09415">
                <a:hueOff val="0"/>
                <a:satOff val="0"/>
                <a:lumOff val="0"/>
                <a:alphaOff val="0"/>
                <a:shade val="100000"/>
                <a:satMod val="110000"/>
                <a:lumMod val="100000"/>
              </a:srgbClr>
            </a:gs>
            <a:gs pos="100000">
              <a:srgbClr val="F09415">
                <a:hueOff val="0"/>
                <a:satOff val="0"/>
                <a:lumOff val="0"/>
                <a:alphaOff val="0"/>
                <a:shade val="78000"/>
                <a:satMod val="120000"/>
                <a:lumMod val="99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solidFill>
                <a:sysClr val="window" lastClr="FFFFFF"/>
              </a:solidFill>
              <a:latin typeface="Calibri"/>
              <a:ea typeface="+mn-ea"/>
              <a:cs typeface="+mn-cs"/>
            </a:rPr>
            <a:t>Obiectiv strategic </a:t>
          </a:r>
          <a:r>
            <a:rPr lang="bg-BG" sz="1000" kern="1200">
              <a:solidFill>
                <a:sysClr val="window" lastClr="FFFFFF"/>
              </a:solidFill>
              <a:latin typeface="Calibri"/>
              <a:ea typeface="+mn-ea"/>
              <a:cs typeface="+mn-cs"/>
            </a:rPr>
            <a:t>1: </a:t>
          </a:r>
          <a:r>
            <a:rPr lang="en-GB" sz="1000" kern="1200">
              <a:solidFill>
                <a:sysClr val="window" lastClr="FFFFFF"/>
              </a:solidFill>
              <a:latin typeface="Calibri"/>
              <a:ea typeface="+mn-ea"/>
              <a:cs typeface="+mn-cs"/>
            </a:rPr>
            <a:t>PARTENERIAT</a:t>
          </a:r>
          <a:endParaRPr lang="en-US" sz="1000" kern="1200">
            <a:solidFill>
              <a:sysClr val="window" lastClr="FFFFFF"/>
            </a:solidFill>
            <a:latin typeface="Calibri"/>
            <a:ea typeface="+mn-ea"/>
            <a:cs typeface="+mn-cs"/>
          </a:endParaRPr>
        </a:p>
      </dsp:txBody>
      <dsp:txXfrm>
        <a:off x="1078719" y="152595"/>
        <a:ext cx="1321593" cy="445905"/>
      </dsp:txXfrm>
    </dsp:sp>
    <dsp:sp modelId="{46F8D3F8-4115-1544-B4EC-079E4DF0A5E9}">
      <dsp:nvSpPr>
        <dsp:cNvPr id="0" name=""/>
        <dsp:cNvSpPr/>
      </dsp:nvSpPr>
      <dsp:spPr>
        <a:xfrm rot="3600000">
          <a:off x="1943431" y="1200328"/>
          <a:ext cx="674779" cy="225573"/>
        </a:xfrm>
        <a:prstGeom prst="leftRightArrow">
          <a:avLst>
            <a:gd name="adj1" fmla="val 60000"/>
            <a:gd name="adj2" fmla="val 50000"/>
          </a:avLst>
        </a:prstGeom>
        <a:gradFill rotWithShape="0">
          <a:gsLst>
            <a:gs pos="0">
              <a:srgbClr val="F09415">
                <a:tint val="60000"/>
                <a:hueOff val="0"/>
                <a:satOff val="0"/>
                <a:lumOff val="0"/>
                <a:alphaOff val="0"/>
                <a:tint val="94000"/>
                <a:satMod val="103000"/>
                <a:lumMod val="102000"/>
              </a:srgbClr>
            </a:gs>
            <a:gs pos="50000">
              <a:srgbClr val="F09415">
                <a:tint val="60000"/>
                <a:hueOff val="0"/>
                <a:satOff val="0"/>
                <a:lumOff val="0"/>
                <a:alphaOff val="0"/>
                <a:shade val="100000"/>
                <a:satMod val="110000"/>
                <a:lumMod val="100000"/>
              </a:srgbClr>
            </a:gs>
            <a:gs pos="100000">
              <a:srgbClr val="F09415">
                <a:tint val="60000"/>
                <a:hueOff val="0"/>
                <a:satOff val="0"/>
                <a:lumOff val="0"/>
                <a:alphaOff val="0"/>
                <a:shade val="78000"/>
                <a:satMod val="120000"/>
                <a:lumMod val="99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US" sz="900" kern="1200">
            <a:solidFill>
              <a:sysClr val="window" lastClr="FFFFFF"/>
            </a:solidFill>
            <a:latin typeface="Calibri"/>
            <a:ea typeface="+mn-ea"/>
            <a:cs typeface="+mn-cs"/>
          </a:endParaRPr>
        </a:p>
      </dsp:txBody>
      <dsp:txXfrm>
        <a:off x="2011103" y="1245443"/>
        <a:ext cx="539435" cy="135343"/>
      </dsp:txXfrm>
    </dsp:sp>
    <dsp:sp modelId="{4B552140-7D91-CA46-81D0-65B480B456F6}">
      <dsp:nvSpPr>
        <dsp:cNvPr id="0" name=""/>
        <dsp:cNvSpPr/>
      </dsp:nvSpPr>
      <dsp:spPr>
        <a:xfrm>
          <a:off x="2146961" y="2013855"/>
          <a:ext cx="1314653" cy="411864"/>
        </a:xfrm>
        <a:prstGeom prst="roundRect">
          <a:avLst>
            <a:gd name="adj" fmla="val 10000"/>
          </a:avLst>
        </a:prstGeom>
        <a:gradFill rotWithShape="0">
          <a:gsLst>
            <a:gs pos="0">
              <a:srgbClr val="F09415">
                <a:hueOff val="0"/>
                <a:satOff val="0"/>
                <a:lumOff val="0"/>
                <a:alphaOff val="0"/>
                <a:tint val="94000"/>
                <a:satMod val="103000"/>
                <a:lumMod val="102000"/>
              </a:srgbClr>
            </a:gs>
            <a:gs pos="50000">
              <a:srgbClr val="F09415">
                <a:hueOff val="0"/>
                <a:satOff val="0"/>
                <a:lumOff val="0"/>
                <a:alphaOff val="0"/>
                <a:shade val="100000"/>
                <a:satMod val="110000"/>
                <a:lumMod val="100000"/>
              </a:srgbClr>
            </a:gs>
            <a:gs pos="100000">
              <a:srgbClr val="F09415">
                <a:hueOff val="0"/>
                <a:satOff val="0"/>
                <a:lumOff val="0"/>
                <a:alphaOff val="0"/>
                <a:shade val="78000"/>
                <a:satMod val="120000"/>
                <a:lumMod val="99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solidFill>
                <a:sysClr val="window" lastClr="FFFFFF"/>
              </a:solidFill>
              <a:latin typeface="Calibri"/>
              <a:ea typeface="+mn-ea"/>
              <a:cs typeface="+mn-cs"/>
            </a:rPr>
            <a:t>Obiectiv strategic </a:t>
          </a:r>
          <a:r>
            <a:rPr lang="bg-BG" sz="1000" kern="1200">
              <a:solidFill>
                <a:sysClr val="window" lastClr="FFFFFF"/>
              </a:solidFill>
              <a:latin typeface="Calibri"/>
              <a:ea typeface="+mn-ea"/>
              <a:cs typeface="+mn-cs"/>
            </a:rPr>
            <a:t>2: </a:t>
          </a:r>
          <a:r>
            <a:rPr lang="en-GB" sz="1000" kern="1200">
              <a:solidFill>
                <a:sysClr val="window" lastClr="FFFFFF"/>
              </a:solidFill>
              <a:latin typeface="Calibri"/>
              <a:ea typeface="+mn-ea"/>
              <a:cs typeface="+mn-cs"/>
            </a:rPr>
            <a:t>SUPORT</a:t>
          </a:r>
          <a:endParaRPr lang="bg-BG" sz="1000" kern="1200">
            <a:solidFill>
              <a:sysClr val="window" lastClr="FFFFFF"/>
            </a:solidFill>
            <a:latin typeface="Calibri"/>
            <a:ea typeface="+mn-ea"/>
            <a:cs typeface="+mn-cs"/>
          </a:endParaRPr>
        </a:p>
      </dsp:txBody>
      <dsp:txXfrm>
        <a:off x="2159024" y="2025918"/>
        <a:ext cx="1290527" cy="387738"/>
      </dsp:txXfrm>
    </dsp:sp>
    <dsp:sp modelId="{331710AA-96A0-2348-A510-00191E662728}">
      <dsp:nvSpPr>
        <dsp:cNvPr id="0" name=""/>
        <dsp:cNvSpPr/>
      </dsp:nvSpPr>
      <dsp:spPr>
        <a:xfrm rot="10800000">
          <a:off x="1387835" y="2107000"/>
          <a:ext cx="674779" cy="225573"/>
        </a:xfrm>
        <a:prstGeom prst="leftRightArrow">
          <a:avLst>
            <a:gd name="adj1" fmla="val 60000"/>
            <a:gd name="adj2" fmla="val 50000"/>
          </a:avLst>
        </a:prstGeom>
        <a:gradFill rotWithShape="0">
          <a:gsLst>
            <a:gs pos="0">
              <a:srgbClr val="F09415">
                <a:tint val="60000"/>
                <a:hueOff val="0"/>
                <a:satOff val="0"/>
                <a:lumOff val="0"/>
                <a:alphaOff val="0"/>
                <a:tint val="94000"/>
                <a:satMod val="103000"/>
                <a:lumMod val="102000"/>
              </a:srgbClr>
            </a:gs>
            <a:gs pos="50000">
              <a:srgbClr val="F09415">
                <a:tint val="60000"/>
                <a:hueOff val="0"/>
                <a:satOff val="0"/>
                <a:lumOff val="0"/>
                <a:alphaOff val="0"/>
                <a:shade val="100000"/>
                <a:satMod val="110000"/>
                <a:lumMod val="100000"/>
              </a:srgbClr>
            </a:gs>
            <a:gs pos="100000">
              <a:srgbClr val="F09415">
                <a:tint val="60000"/>
                <a:hueOff val="0"/>
                <a:satOff val="0"/>
                <a:lumOff val="0"/>
                <a:alphaOff val="0"/>
                <a:shade val="78000"/>
                <a:satMod val="120000"/>
                <a:lumMod val="99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US" sz="900" kern="1200">
            <a:solidFill>
              <a:sysClr val="window" lastClr="FFFFFF"/>
            </a:solidFill>
            <a:latin typeface="Calibri"/>
            <a:ea typeface="+mn-ea"/>
            <a:cs typeface="+mn-cs"/>
          </a:endParaRPr>
        </a:p>
      </dsp:txBody>
      <dsp:txXfrm rot="10800000">
        <a:off x="1455507" y="2152115"/>
        <a:ext cx="539435" cy="135343"/>
      </dsp:txXfrm>
    </dsp:sp>
    <dsp:sp modelId="{05C15504-9392-844D-8D84-9A6929876A25}">
      <dsp:nvSpPr>
        <dsp:cNvPr id="0" name=""/>
        <dsp:cNvSpPr/>
      </dsp:nvSpPr>
      <dsp:spPr>
        <a:xfrm>
          <a:off x="46001" y="2002405"/>
          <a:ext cx="1257486" cy="434763"/>
        </a:xfrm>
        <a:prstGeom prst="roundRect">
          <a:avLst>
            <a:gd name="adj" fmla="val 10000"/>
          </a:avLst>
        </a:prstGeom>
        <a:gradFill rotWithShape="0">
          <a:gsLst>
            <a:gs pos="0">
              <a:srgbClr val="F09415">
                <a:hueOff val="0"/>
                <a:satOff val="0"/>
                <a:lumOff val="0"/>
                <a:alphaOff val="0"/>
                <a:tint val="94000"/>
                <a:satMod val="103000"/>
                <a:lumMod val="102000"/>
              </a:srgbClr>
            </a:gs>
            <a:gs pos="50000">
              <a:srgbClr val="F09415">
                <a:hueOff val="0"/>
                <a:satOff val="0"/>
                <a:lumOff val="0"/>
                <a:alphaOff val="0"/>
                <a:shade val="100000"/>
                <a:satMod val="110000"/>
                <a:lumMod val="100000"/>
              </a:srgbClr>
            </a:gs>
            <a:gs pos="100000">
              <a:srgbClr val="F09415">
                <a:hueOff val="0"/>
                <a:satOff val="0"/>
                <a:lumOff val="0"/>
                <a:alphaOff val="0"/>
                <a:shade val="78000"/>
                <a:satMod val="120000"/>
                <a:lumMod val="99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solidFill>
                <a:sysClr val="window" lastClr="FFFFFF"/>
              </a:solidFill>
              <a:latin typeface="Calibri"/>
              <a:ea typeface="+mn-ea"/>
              <a:cs typeface="+mn-cs"/>
            </a:rPr>
            <a:t>Obiectiv strategic </a:t>
          </a:r>
          <a:r>
            <a:rPr lang="bg-BG" sz="1000" kern="1200">
              <a:solidFill>
                <a:sysClr val="window" lastClr="FFFFFF"/>
              </a:solidFill>
              <a:latin typeface="Calibri"/>
              <a:ea typeface="+mn-ea"/>
              <a:cs typeface="+mn-cs"/>
            </a:rPr>
            <a:t>3: </a:t>
          </a:r>
          <a:r>
            <a:rPr lang="en-GB" sz="1000" kern="1200">
              <a:solidFill>
                <a:sysClr val="window" lastClr="FFFFFF"/>
              </a:solidFill>
              <a:latin typeface="Calibri"/>
              <a:ea typeface="+mn-ea"/>
              <a:cs typeface="+mn-cs"/>
            </a:rPr>
            <a:t>INFORMARE</a:t>
          </a:r>
          <a:endParaRPr lang="en-US" sz="1000" kern="1200">
            <a:solidFill>
              <a:sysClr val="window" lastClr="FFFFFF"/>
            </a:solidFill>
            <a:latin typeface="Calibri"/>
            <a:ea typeface="+mn-ea"/>
            <a:cs typeface="+mn-cs"/>
          </a:endParaRPr>
        </a:p>
      </dsp:txBody>
      <dsp:txXfrm>
        <a:off x="58735" y="2015139"/>
        <a:ext cx="1232018" cy="409295"/>
      </dsp:txXfrm>
    </dsp:sp>
    <dsp:sp modelId="{E7CE2AC7-5B32-944D-9927-B4F1423F8FB5}">
      <dsp:nvSpPr>
        <dsp:cNvPr id="0" name=""/>
        <dsp:cNvSpPr/>
      </dsp:nvSpPr>
      <dsp:spPr>
        <a:xfrm rot="18000000">
          <a:off x="864127" y="1194603"/>
          <a:ext cx="674779" cy="225573"/>
        </a:xfrm>
        <a:prstGeom prst="leftRightArrow">
          <a:avLst>
            <a:gd name="adj1" fmla="val 60000"/>
            <a:gd name="adj2" fmla="val 50000"/>
          </a:avLst>
        </a:prstGeom>
        <a:gradFill rotWithShape="0">
          <a:gsLst>
            <a:gs pos="0">
              <a:srgbClr val="F09415">
                <a:tint val="60000"/>
                <a:hueOff val="0"/>
                <a:satOff val="0"/>
                <a:lumOff val="0"/>
                <a:alphaOff val="0"/>
                <a:tint val="94000"/>
                <a:satMod val="103000"/>
                <a:lumMod val="102000"/>
              </a:srgbClr>
            </a:gs>
            <a:gs pos="50000">
              <a:srgbClr val="F09415">
                <a:tint val="60000"/>
                <a:hueOff val="0"/>
                <a:satOff val="0"/>
                <a:lumOff val="0"/>
                <a:alphaOff val="0"/>
                <a:shade val="100000"/>
                <a:satMod val="110000"/>
                <a:lumMod val="100000"/>
              </a:srgbClr>
            </a:gs>
            <a:gs pos="100000">
              <a:srgbClr val="F09415">
                <a:tint val="60000"/>
                <a:hueOff val="0"/>
                <a:satOff val="0"/>
                <a:lumOff val="0"/>
                <a:alphaOff val="0"/>
                <a:shade val="78000"/>
                <a:satMod val="120000"/>
                <a:lumMod val="99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US" sz="900" kern="1200">
            <a:solidFill>
              <a:sysClr val="window" lastClr="FFFFFF"/>
            </a:solidFill>
            <a:latin typeface="Calibri"/>
            <a:ea typeface="+mn-ea"/>
            <a:cs typeface="+mn-cs"/>
          </a:endParaRPr>
        </a:p>
      </dsp:txBody>
      <dsp:txXfrm>
        <a:off x="931799" y="1239718"/>
        <a:ext cx="539435" cy="135343"/>
      </dsp:txXfrm>
    </dsp:sp>
  </dsp:spTree>
</dsp:drawing>
</file>

<file path=word/diagrams/layout1.xml><?xml version="1.0" encoding="utf-8"?>
<dgm:layoutDef xmlns:dgm="http://schemas.openxmlformats.org/drawingml/2006/diagram" xmlns:a="http://schemas.openxmlformats.org/drawingml/2006/main" uniqueId="urn:microsoft.com/office/officeart/2005/8/layout/cycle7">
  <dgm:title val=""/>
  <dgm:desc val=""/>
  <dgm:catLst>
    <dgm:cat type="cycle" pri="6000"/>
  </dgm:catLst>
  <dgm:sampData>
    <dgm:dataModel>
      <dgm:ptLst>
        <dgm:pt modelId="0" type="doc"/>
        <dgm:pt modelId="1">
          <dgm:prSet phldr="1"/>
        </dgm:pt>
        <dgm:pt modelId="2">
          <dgm:prSet phldr="1"/>
        </dgm:pt>
        <dgm:pt modelId="3">
          <dgm:prSet phldr="1"/>
        </dgm:pt>
      </dgm:ptLst>
      <dgm:cxnLst>
        <dgm:cxn modelId="6" srcId="0" destId="1" srcOrd="0" destOrd="0"/>
        <dgm:cxn modelId="7" srcId="0" destId="2" srcOrd="1" destOrd="0"/>
        <dgm:cxn modelId="8" srcId="0" destId="3" srcOrd="2"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func="var" arg="dir" op="equ" val="norm">
        <dgm:alg type="cycle">
          <dgm:param type="stAng" val="0"/>
          <dgm:param type="spanAng" val="360"/>
        </dgm:alg>
      </dgm:if>
      <dgm:else name="Name3">
        <dgm:alg type="cycle">
          <dgm:param type="stAng" val="0"/>
          <dgm:param type="spanAng" val="-360"/>
        </dgm:alg>
      </dgm:else>
    </dgm:choose>
    <dgm:shape xmlns:r="http://schemas.openxmlformats.org/officeDocument/2006/relationships" r:blip="">
      <dgm:adjLst/>
    </dgm:shape>
    <dgm:presOf/>
    <dgm:constrLst>
      <dgm:constr type="diam" refType="w"/>
      <dgm:constr type="w" for="ch" ptType="node" refType="w"/>
      <dgm:constr type="primFontSz" for="ch" ptType="node" op="equ" val="65"/>
      <dgm:constr type="w" for="ch" forName="sibTrans" refType="w" refFor="ch" refPtType="node" op="equ" fact="0.35"/>
      <dgm:constr type="connDist" for="ch" forName="sibTrans" op="equ"/>
      <dgm:constr type="primFontSz" for="des" forName="connectorText" op="equ" val="55"/>
      <dgm:constr type="primFontSz" for="des" forName="connectorText" refType="primFontSz" refFor="ch" refPtType="node" op="lte" fact="0.8"/>
      <dgm:constr type="sibSp" refType="w" refFor="ch" refPtType="node" op="equ" fact="0.65"/>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4">
        <dgm:if name="Name5" axis="par ch" ptType="doc node" func="cnt" op="gt" val="1">
          <dgm:forEach name="sibTransForEach" axis="followSib" ptType="sibTrans" hideLastTrans="0" cnt="1">
            <dgm:layoutNode name="sibTrans">
              <dgm:choose name="Name6">
                <dgm:if name="Name7" axis="par ch" ptType="doc node" func="posEven" op="equ" val="1">
                  <dgm:alg type="conn">
                    <dgm:param type="begPts" val="radial"/>
                    <dgm:param type="endPts" val="radial"/>
                    <dgm:param type="begSty" val="arr"/>
                    <dgm:param type="endSty" val="arr"/>
                  </dgm:alg>
                </dgm:if>
                <dgm:else name="Name8">
                  <dgm:alg type="conn">
                    <dgm:param type="begPts" val="auto"/>
                    <dgm:param type="endPts" val="auto"/>
                    <dgm:param type="begSty" val="arr"/>
                    <dgm:param type="endSty" val="arr"/>
                  </dgm:alg>
                </dgm:else>
              </dgm:choose>
              <dgm:shape xmlns:r="http://schemas.openxmlformats.org/officeDocument/2006/relationships" type="conn" r:blip="">
                <dgm:adjLst/>
              </dgm:shape>
              <dgm:presOf axis="self"/>
              <dgm:constrLst>
                <dgm:constr type="h" refType="w" fact="0.5"/>
                <dgm:constr type="connDist"/>
                <dgm:constr type="begPad" refType="connDist" fact="0.1"/>
                <dgm:constr type="endPad" refType="connDist" fact="0.1"/>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9"/>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49547A-C7EA-4AC8-B92F-3983A77212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175</Pages>
  <Words>64592</Words>
  <Characters>368180</Characters>
  <Application>Microsoft Office Word</Application>
  <DocSecurity>0</DocSecurity>
  <Lines>3068</Lines>
  <Paragraphs>863</Paragraphs>
  <ScaleCrop>false</ScaleCrop>
  <Company/>
  <LinksUpToDate>false</LinksUpToDate>
  <CharactersWithSpaces>431909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2018-03-13T08:55:00Z</dcterms:created>
  <dcterms:modified xsi:type="dcterms:W3CDTF">2018-03-13T08:56:00Z</dcterms:modified>
</cp:coreProperties>
</file>